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jc w:val="center"/>
        <w:rPr>
          <w:b/>
          <w:sz w:val="44"/>
          <w:szCs w:val="44"/>
        </w:rPr>
      </w:pP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榆树市2022年耕地地力保护补贴 </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 实施方案（试行）</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按照国家、省和我市的工作部署和文件精神，为做好我市耕地地力保护补贴发放工作，结合我市实际，制定本实施方案。</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一、指导思想</w:t>
      </w:r>
    </w:p>
    <w:p>
      <w:pPr>
        <w:rPr>
          <w:rFonts w:ascii="仿宋" w:hAnsi="仿宋" w:eastAsia="仿宋"/>
          <w:sz w:val="32"/>
          <w:szCs w:val="32"/>
        </w:rPr>
      </w:pPr>
      <w:r>
        <w:rPr>
          <w:rFonts w:hint="eastAsia" w:ascii="仿宋" w:hAnsi="仿宋" w:eastAsia="仿宋"/>
          <w:sz w:val="32"/>
          <w:szCs w:val="32"/>
        </w:rPr>
        <w:t xml:space="preserve">    进一步支持稳定农业生产，充分调动广大农民群众保护耕地，提升地力的积极性和主动性，减轻农民生产投入压力，认真落实党中央、国务院决策部署和省、市工作要求，为夺取全年农业丰收奠定坚实基础。   </w:t>
      </w:r>
      <w:r>
        <w:rPr>
          <w:rFonts w:hint="eastAsia" w:ascii="黑体" w:hAnsi="黑体" w:eastAsia="黑体"/>
          <w:sz w:val="32"/>
          <w:szCs w:val="32"/>
        </w:rPr>
        <w:t xml:space="preserve"> </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二、基本原则</w:t>
      </w:r>
    </w:p>
    <w:p>
      <w:pPr>
        <w:rPr>
          <w:rFonts w:ascii="仿宋" w:hAnsi="仿宋" w:eastAsia="仿宋"/>
          <w:sz w:val="32"/>
          <w:szCs w:val="32"/>
        </w:rPr>
      </w:pPr>
      <w:r>
        <w:rPr>
          <w:rFonts w:hint="eastAsia" w:ascii="仿宋" w:hAnsi="仿宋" w:eastAsia="仿宋"/>
          <w:sz w:val="32"/>
          <w:szCs w:val="32"/>
        </w:rPr>
        <w:t xml:space="preserve">   </w:t>
      </w:r>
      <w:r>
        <w:rPr>
          <w:rFonts w:hint="eastAsia" w:ascii="华文楷体" w:hAnsi="华文楷体" w:eastAsia="华文楷体"/>
          <w:sz w:val="32"/>
          <w:szCs w:val="32"/>
        </w:rPr>
        <w:t xml:space="preserve"> 高度重视。</w:t>
      </w:r>
      <w:r>
        <w:rPr>
          <w:rFonts w:hint="eastAsia" w:ascii="仿宋" w:hAnsi="仿宋" w:eastAsia="仿宋"/>
          <w:sz w:val="32"/>
          <w:szCs w:val="32"/>
        </w:rPr>
        <w:t>省委、省政府高度重视国家粮食安全，在疫情期间多次部署春耕生产工作。省级财政全力保障惠农补贴的发放需要，各乡（镇）街要对此项补贴支付工作高度重视，切实负起责任，把补贴作为一项重要政治任务抓紧抓实。</w:t>
      </w:r>
    </w:p>
    <w:p>
      <w:pPr>
        <w:rPr>
          <w:rFonts w:ascii="仿宋" w:hAnsi="仿宋" w:eastAsia="仿宋"/>
          <w:sz w:val="32"/>
          <w:szCs w:val="32"/>
        </w:rPr>
      </w:pPr>
      <w:r>
        <w:rPr>
          <w:rFonts w:hint="eastAsia" w:ascii="仿宋" w:hAnsi="仿宋" w:eastAsia="仿宋"/>
          <w:sz w:val="32"/>
          <w:szCs w:val="32"/>
        </w:rPr>
        <w:t xml:space="preserve">  　 </w:t>
      </w:r>
      <w:r>
        <w:rPr>
          <w:rFonts w:hint="eastAsia" w:ascii="华文楷体" w:hAnsi="华文楷体" w:eastAsia="华文楷体"/>
          <w:sz w:val="32"/>
          <w:szCs w:val="32"/>
        </w:rPr>
        <w:t>抓紧落实。</w:t>
      </w:r>
      <w:r>
        <w:rPr>
          <w:rFonts w:hint="eastAsia" w:ascii="仿宋" w:hAnsi="仿宋" w:eastAsia="仿宋"/>
          <w:sz w:val="32"/>
          <w:szCs w:val="32"/>
        </w:rPr>
        <w:t>各乡（镇）街在接到通知后第一时间向党委和政府报告有关情况，在做好补贴发放准备工作的基础上，进一步加强部门协作，细化实化工作举措，加强政策宣传，打通工作堵点，确保惠农政策不折不扣落实到位。</w:t>
      </w:r>
    </w:p>
    <w:p>
      <w:pPr>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三、主要内容</w:t>
      </w:r>
    </w:p>
    <w:p>
      <w:pPr>
        <w:rPr>
          <w:rFonts w:ascii="仿宋" w:hAnsi="仿宋" w:eastAsia="仿宋"/>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1．补贴对象。</w:t>
      </w:r>
      <w:r>
        <w:rPr>
          <w:rFonts w:hint="eastAsia" w:ascii="仿宋" w:hAnsi="仿宋" w:eastAsia="仿宋"/>
          <w:sz w:val="32"/>
          <w:szCs w:val="32"/>
        </w:rPr>
        <w:t>用于耕地地力保护的补贴资金，其补贴对象原则上为拥有耕地承包权的种地农民。通过转包、转让、租赁等形式流转土地的（包括乡村机动地），补贴资金原则上兑现给现种粮户，但流转双方另有商定的，按经流转双方共同确认的商定意见办理。在尊重合同的前提下，做好流转土地补贴对象的确认。通过引导流转土地双方合理定价、完善合同条款、规范流转行为等，避免因此发生纠纷，影响补贴发放。</w:t>
      </w:r>
    </w:p>
    <w:p>
      <w:pPr>
        <w:ind w:firstLine="640"/>
        <w:rPr>
          <w:rFonts w:ascii="仿宋" w:hAnsi="仿宋" w:eastAsia="仿宋"/>
          <w:sz w:val="32"/>
          <w:szCs w:val="32"/>
        </w:rPr>
      </w:pPr>
      <w:r>
        <w:rPr>
          <w:rFonts w:hint="eastAsia" w:ascii="楷体_GB2312" w:hAnsi="楷体_GB2312" w:eastAsia="楷体_GB2312" w:cs="楷体_GB2312"/>
          <w:sz w:val="32"/>
          <w:szCs w:val="32"/>
        </w:rPr>
        <w:t>2．补贴范围。</w:t>
      </w:r>
      <w:r>
        <w:rPr>
          <w:rFonts w:hint="eastAsia" w:ascii="仿宋" w:hAnsi="仿宋" w:eastAsia="仿宋"/>
          <w:sz w:val="32"/>
          <w:szCs w:val="32"/>
        </w:rPr>
        <w:t xml:space="preserve">严格界定补贴范围，与耕地地力保护挂钩。对已作为畜牧养殖场使用的耕地、林地、成片粮田转为设施农业用地、非农业征（占）用耕地等已改变用途的耕地，退耕还林（还草）的耕地，以及长年抛荒地、占补平衡中“补”的面积和质量达不到耕地条件的耕地等不再给予补贴。              </w:t>
      </w:r>
    </w:p>
    <w:p>
      <w:pPr>
        <w:ind w:firstLine="640"/>
        <w:rPr>
          <w:rFonts w:ascii="仿宋" w:hAnsi="仿宋" w:eastAsia="仿宋"/>
          <w:sz w:val="32"/>
          <w:szCs w:val="32"/>
        </w:rPr>
      </w:pPr>
      <w:r>
        <w:rPr>
          <w:rFonts w:hint="eastAsia" w:ascii="华文楷体" w:hAnsi="华文楷体" w:eastAsia="华文楷体"/>
          <w:sz w:val="32"/>
          <w:szCs w:val="32"/>
        </w:rPr>
        <w:t>3</w:t>
      </w:r>
      <w:r>
        <w:rPr>
          <w:rFonts w:hint="eastAsia" w:ascii="楷体_GB2312" w:hAnsi="楷体_GB2312" w:eastAsia="楷体_GB2312" w:cs="楷体_GB2312"/>
          <w:sz w:val="32"/>
          <w:szCs w:val="32"/>
        </w:rPr>
        <w:t>．</w:t>
      </w:r>
      <w:r>
        <w:rPr>
          <w:rFonts w:hint="eastAsia" w:ascii="华文楷体" w:hAnsi="华文楷体" w:eastAsia="华文楷体"/>
          <w:sz w:val="32"/>
          <w:szCs w:val="32"/>
        </w:rPr>
        <w:t>补贴依据</w:t>
      </w:r>
      <w:r>
        <w:rPr>
          <w:rFonts w:hint="eastAsia" w:ascii="仿宋" w:hAnsi="仿宋" w:eastAsia="仿宋"/>
          <w:sz w:val="32"/>
          <w:szCs w:val="32"/>
        </w:rPr>
        <w:t>。依据计税面积发放补贴。</w:t>
      </w:r>
    </w:p>
    <w:p>
      <w:pPr>
        <w:rPr>
          <w:rFonts w:ascii="仿宋" w:hAnsi="仿宋" w:eastAsia="仿宋"/>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4．补贴数额。</w:t>
      </w:r>
      <w:r>
        <w:rPr>
          <w:rFonts w:hint="eastAsia" w:ascii="仿宋" w:hAnsi="仿宋" w:eastAsia="仿宋"/>
          <w:sz w:val="32"/>
          <w:szCs w:val="32"/>
        </w:rPr>
        <w:t>依据省厅拨付我市耕地地力保护补贴资金。</w:t>
      </w:r>
    </w:p>
    <w:p>
      <w:pPr>
        <w:rPr>
          <w:rFonts w:ascii="仿宋" w:hAnsi="仿宋" w:eastAsia="仿宋"/>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5．补贴标准。</w:t>
      </w:r>
      <w:r>
        <w:rPr>
          <w:rFonts w:hint="eastAsia" w:ascii="仿宋" w:hAnsi="仿宋" w:eastAsia="仿宋"/>
          <w:sz w:val="32"/>
          <w:szCs w:val="32"/>
        </w:rPr>
        <w:t>根据补贴资金总量和确定的补贴面积测算确定。</w:t>
      </w:r>
    </w:p>
    <w:p>
      <w:pPr>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四、补贴资金管理</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华文楷体" w:hAnsi="华文楷体" w:eastAsia="华文楷体"/>
          <w:sz w:val="32"/>
          <w:szCs w:val="32"/>
        </w:rPr>
        <w:t xml:space="preserve">  </w:t>
      </w:r>
      <w:r>
        <w:rPr>
          <w:rFonts w:hint="eastAsia" w:ascii="楷体_GB2312" w:hAnsi="楷体_GB2312" w:eastAsia="楷体_GB2312" w:cs="楷体_GB2312"/>
          <w:sz w:val="32"/>
          <w:szCs w:val="32"/>
        </w:rPr>
        <w:t xml:space="preserve"> 1．专户管理。</w:t>
      </w:r>
    </w:p>
    <w:p>
      <w:pPr>
        <w:rPr>
          <w:rFonts w:ascii="仿宋" w:hAnsi="仿宋" w:eastAsia="仿宋"/>
          <w:spacing w:val="6"/>
          <w:sz w:val="32"/>
          <w:szCs w:val="32"/>
        </w:rPr>
      </w:pPr>
      <w:r>
        <w:rPr>
          <w:rFonts w:hint="eastAsia" w:ascii="仿宋" w:hAnsi="仿宋" w:eastAsia="仿宋"/>
          <w:sz w:val="32"/>
          <w:szCs w:val="32"/>
        </w:rPr>
        <w:t xml:space="preserve">    耕</w:t>
      </w:r>
      <w:r>
        <w:rPr>
          <w:rFonts w:hint="eastAsia" w:ascii="仿宋" w:hAnsi="仿宋" w:eastAsia="仿宋"/>
          <w:spacing w:val="6"/>
          <w:sz w:val="32"/>
          <w:szCs w:val="32"/>
        </w:rPr>
        <w:t>地地力保护补贴资金实行粮食风险基金专户管理，专款专用。</w:t>
      </w:r>
    </w:p>
    <w:p>
      <w:pPr>
        <w:rPr>
          <w:rFonts w:ascii="仿宋" w:hAnsi="仿宋" w:eastAsia="仿宋"/>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2．公示制度。</w:t>
      </w:r>
    </w:p>
    <w:p>
      <w:pPr>
        <w:rPr>
          <w:rFonts w:ascii="仿宋" w:hAnsi="仿宋" w:eastAsia="仿宋"/>
          <w:sz w:val="32"/>
          <w:szCs w:val="32"/>
        </w:rPr>
      </w:pPr>
      <w:r>
        <w:rPr>
          <w:rFonts w:hint="eastAsia" w:ascii="仿宋" w:hAnsi="仿宋" w:eastAsia="仿宋"/>
          <w:sz w:val="32"/>
          <w:szCs w:val="32"/>
        </w:rPr>
        <w:t xml:space="preserve">    要继续坚持与完善此前行之有效的补贴公示制度，由乡（镇）街政府负责将每个农户的补贴面积、补贴标准、补贴金额等在所在村屯张榜公布，接受群众监督，确保公示内容与实际补贴发放情况一致。</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3．发放管理。</w:t>
      </w:r>
    </w:p>
    <w:p>
      <w:pPr>
        <w:rPr>
          <w:rFonts w:ascii="仿宋" w:hAnsi="仿宋" w:eastAsia="仿宋"/>
          <w:sz w:val="32"/>
          <w:szCs w:val="32"/>
        </w:rPr>
      </w:pPr>
      <w:r>
        <w:rPr>
          <w:rFonts w:hint="eastAsia" w:ascii="仿宋" w:hAnsi="仿宋" w:eastAsia="仿宋"/>
          <w:sz w:val="32"/>
          <w:szCs w:val="32"/>
        </w:rPr>
        <w:t xml:space="preserve">   补贴资金要通过“一折通（一卡通）”等形式发放，严禁发放现金，要确保补贴资金直达农民个人账户。各乡（镇、街）要及时汇总整理补贴发放（纸质和电子版）台账，形成完整的数据资料。认真做好农户档案信息化建设工作。</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4．监督管理。</w:t>
      </w:r>
    </w:p>
    <w:p>
      <w:pPr>
        <w:rPr>
          <w:rFonts w:ascii="仿宋" w:hAnsi="仿宋" w:eastAsia="仿宋"/>
          <w:sz w:val="32"/>
          <w:szCs w:val="32"/>
        </w:rPr>
      </w:pPr>
      <w:r>
        <w:rPr>
          <w:rFonts w:hint="eastAsia" w:ascii="仿宋" w:hAnsi="仿宋" w:eastAsia="仿宋"/>
          <w:sz w:val="32"/>
          <w:szCs w:val="32"/>
        </w:rPr>
        <w:t xml:space="preserve">    严格落实监督检查与重点抽查相结合的补贴监督机制，发现问题及时纠正处理，彻底杜绝虚报冒领、截留挪用补贴资金等违规现象发生。    </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五、工作要求及保障措施</w:t>
      </w:r>
    </w:p>
    <w:p>
      <w:pPr>
        <w:rPr>
          <w:rFonts w:ascii="仿宋" w:hAnsi="仿宋" w:eastAsia="仿宋"/>
          <w:sz w:val="32"/>
          <w:szCs w:val="32"/>
        </w:rPr>
      </w:pPr>
      <w:r>
        <w:rPr>
          <w:rFonts w:hint="eastAsia" w:ascii="仿宋" w:hAnsi="仿宋" w:eastAsia="仿宋"/>
          <w:sz w:val="32"/>
          <w:szCs w:val="32"/>
        </w:rPr>
        <w:t xml:space="preserve">    耕地地力保护补贴的发放事关广大农民群众切身利益和农业农村发展大局，事关国家粮食安全和农业可持续发展。要切实加强组织领导，细化政策措施，注重宣传引导，加大工作力度，确保完成各项改革任务。</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1．强化组织领导。</w:t>
      </w:r>
    </w:p>
    <w:p>
      <w:pPr>
        <w:rPr>
          <w:rFonts w:ascii="仿宋" w:hAnsi="仿宋" w:eastAsia="仿宋"/>
          <w:sz w:val="32"/>
          <w:szCs w:val="32"/>
        </w:rPr>
      </w:pPr>
      <w:r>
        <w:rPr>
          <w:rFonts w:hint="eastAsia" w:ascii="仿宋" w:hAnsi="仿宋" w:eastAsia="仿宋"/>
          <w:sz w:val="32"/>
          <w:szCs w:val="32"/>
        </w:rPr>
        <w:t xml:space="preserve">    市政府对耕地地力保护补贴发放工作负总责，各乡（镇）街负责落实本区域发放工作，市财政部门和市农业部门指导乡（镇）街具体实施。明确责任分工，密切部门配合，抓好工作落实。各乡（镇）街要根据国家和省有关要求，结合本地实际制定出切实可行的具体实施方案，要确保补贴发放公开、公平、公正。</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2．加大政策宣传。</w:t>
      </w:r>
    </w:p>
    <w:p>
      <w:pPr>
        <w:rPr>
          <w:rFonts w:ascii="仿宋" w:hAnsi="仿宋" w:eastAsia="仿宋"/>
          <w:sz w:val="32"/>
          <w:szCs w:val="32"/>
        </w:rPr>
      </w:pPr>
      <w:r>
        <w:rPr>
          <w:rFonts w:hint="eastAsia" w:ascii="仿宋" w:hAnsi="仿宋" w:eastAsia="仿宋"/>
          <w:sz w:val="32"/>
          <w:szCs w:val="32"/>
        </w:rPr>
        <w:t xml:space="preserve">   各乡（镇）街要做好政策宣传和舆论引导工作，积极宣传补贴政策，增强政策透明度，倡导绿色生态，保护耕地地力，使广大群众清楚地了解补贴政策的意义，掌握补贴对象、标准、依据、兑付方式和时间等政策要点，赢得群众的理解和支持。</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3．加强督导考核。</w:t>
      </w:r>
    </w:p>
    <w:p>
      <w:pPr>
        <w:rPr>
          <w:rFonts w:ascii="仿宋" w:hAnsi="仿宋" w:eastAsia="仿宋"/>
          <w:sz w:val="32"/>
          <w:szCs w:val="32"/>
        </w:rPr>
      </w:pPr>
      <w:r>
        <w:rPr>
          <w:rFonts w:hint="eastAsia" w:ascii="仿宋" w:hAnsi="仿宋" w:eastAsia="仿宋"/>
          <w:sz w:val="32"/>
          <w:szCs w:val="32"/>
        </w:rPr>
        <w:t xml:space="preserve">    市财政局、市农业农村局要密切跟踪耕地地力保护补贴发放工作，加强信息沟通，重大问题及时向上级部门报告。对于信访案件要在规定时间内办结，让群众理解认可。</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六、责任追究</w:t>
      </w:r>
    </w:p>
    <w:p>
      <w:pPr>
        <w:rPr>
          <w:rFonts w:ascii="仿宋" w:hAnsi="仿宋" w:eastAsia="仿宋"/>
          <w:sz w:val="32"/>
          <w:szCs w:val="32"/>
        </w:rPr>
      </w:pPr>
      <w:r>
        <w:rPr>
          <w:rFonts w:hint="eastAsia" w:ascii="仿宋" w:hAnsi="仿宋" w:eastAsia="仿宋"/>
          <w:sz w:val="32"/>
          <w:szCs w:val="32"/>
        </w:rPr>
        <w:t xml:space="preserve">    耕地地力保护补贴遵循分级管理、分级负责的原则，明确补贴资金申报、分配、使用环节的审批责任，谁审批、谁负责，做到责任明晰、管理规范。</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1．在资金分配环节。</w:t>
      </w:r>
    </w:p>
    <w:p>
      <w:pPr>
        <w:rPr>
          <w:rFonts w:ascii="仿宋" w:hAnsi="仿宋" w:eastAsia="仿宋"/>
          <w:sz w:val="32"/>
          <w:szCs w:val="32"/>
        </w:rPr>
      </w:pPr>
      <w:r>
        <w:rPr>
          <w:rFonts w:hint="eastAsia" w:ascii="仿宋" w:hAnsi="仿宋" w:eastAsia="仿宋"/>
          <w:sz w:val="32"/>
          <w:szCs w:val="32"/>
        </w:rPr>
        <w:t xml:space="preserve">   市财政局根据补贴资金管理的相关规定，负责对资金分配结果进行监督审核，确保资金分配做到公平公正。补贴资金分配到各乡（镇）后，需细化落实分配。各乡（镇）街按照职责分工对补贴资金申报材料完整性、程序合规性进行审核并负责，对补贴资金分配结果的准确性负责。</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楷体_GB2312" w:hAnsi="楷体_GB2312" w:eastAsia="楷体_GB2312" w:cs="楷体_GB2312"/>
          <w:sz w:val="32"/>
          <w:szCs w:val="32"/>
        </w:rPr>
        <w:t xml:space="preserve"> 2．在资金申报环节。</w:t>
      </w:r>
    </w:p>
    <w:p>
      <w:pPr>
        <w:rPr>
          <w:rFonts w:ascii="仿宋" w:hAnsi="仿宋" w:eastAsia="仿宋"/>
          <w:sz w:val="32"/>
          <w:szCs w:val="32"/>
        </w:rPr>
      </w:pPr>
      <w:r>
        <w:rPr>
          <w:rFonts w:hint="eastAsia" w:ascii="仿宋" w:hAnsi="仿宋" w:eastAsia="仿宋"/>
          <w:sz w:val="32"/>
          <w:szCs w:val="32"/>
        </w:rPr>
        <w:t xml:space="preserve">    市农业农村局负责对补贴信息的汇总和审核。具体补贴资金申报者对提供的申报材料真实性、准确性、完整性负责。因申报材料弄虚作假等原因造成的资金分配结果不准确，由补贴资金申报者负责。</w:t>
      </w:r>
    </w:p>
    <w:p>
      <w:pPr>
        <w:rPr>
          <w:rFonts w:ascii="楷体_GB2312" w:hAnsi="楷体_GB2312" w:eastAsia="楷体_GB2312" w:cs="楷体_GB2312"/>
          <w:sz w:val="32"/>
          <w:szCs w:val="32"/>
        </w:rPr>
      </w:pPr>
      <w:r>
        <w:rPr>
          <w:rFonts w:hint="eastAsia" w:ascii="仿宋" w:hAnsi="仿宋" w:eastAsia="仿宋"/>
          <w:sz w:val="32"/>
          <w:szCs w:val="32"/>
        </w:rPr>
        <w:t xml:space="preserve">   </w:t>
      </w:r>
      <w:r>
        <w:rPr>
          <w:rFonts w:hint="eastAsia" w:ascii="华文楷体" w:hAnsi="华文楷体" w:eastAsia="华文楷体"/>
          <w:sz w:val="32"/>
          <w:szCs w:val="32"/>
        </w:rPr>
        <w:t xml:space="preserve"> </w:t>
      </w:r>
      <w:r>
        <w:rPr>
          <w:rFonts w:hint="eastAsia" w:ascii="楷体_GB2312" w:hAnsi="楷体_GB2312" w:eastAsia="楷体_GB2312" w:cs="楷体_GB2312"/>
          <w:sz w:val="32"/>
          <w:szCs w:val="32"/>
        </w:rPr>
        <w:t>3．在资金使用环节。</w:t>
      </w:r>
    </w:p>
    <w:p>
      <w:pPr>
        <w:rPr>
          <w:rFonts w:ascii="仿宋" w:hAnsi="仿宋" w:eastAsia="仿宋"/>
          <w:sz w:val="32"/>
          <w:szCs w:val="32"/>
        </w:rPr>
      </w:pPr>
      <w:r>
        <w:rPr>
          <w:rFonts w:hint="eastAsia" w:ascii="仿宋" w:hAnsi="仿宋" w:eastAsia="仿宋"/>
          <w:sz w:val="32"/>
          <w:szCs w:val="32"/>
        </w:rPr>
        <w:t xml:space="preserve">    具体资金使用者对资金使用的合规性、有效性负责。</w:t>
      </w:r>
    </w:p>
    <w:p>
      <w:pPr>
        <w:rPr>
          <w:rFonts w:ascii="仿宋" w:hAnsi="仿宋" w:eastAsia="仿宋"/>
          <w:sz w:val="32"/>
          <w:szCs w:val="32"/>
        </w:rPr>
      </w:pPr>
      <w:r>
        <w:rPr>
          <w:rFonts w:hint="eastAsia" w:ascii="仿宋" w:hAnsi="仿宋" w:eastAsia="仿宋"/>
          <w:sz w:val="32"/>
          <w:szCs w:val="32"/>
        </w:rPr>
        <w:t>各乡（镇）街及其工作人员在补贴资金申报、分配、使用等环节审批工作中，存在违反规定分配或使用资金，以及其他滥用职权、玩忽职守、徇私舞弊等违法违纪行为的，按照国家有关规定追究相应责任；涉嫌犯罪的，移送司法机关处理。</w:t>
      </w:r>
    </w:p>
    <w:sectPr>
      <w:footerReference r:id="rId3" w:type="default"/>
      <w:pgSz w:w="11906" w:h="16838"/>
      <w:pgMar w:top="1984" w:right="1417" w:bottom="1417" w:left="1417"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sdt>
      <w:sdtPr>
        <w:id w:val="13954430"/>
      </w:sdtP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2QzMWI3N2MxZjBiMmQ0ZDIwOTNlOGJiOTZiMmEifQ=="/>
  </w:docVars>
  <w:rsids>
    <w:rsidRoot w:val="00034638"/>
    <w:rsid w:val="000007E8"/>
    <w:rsid w:val="00006495"/>
    <w:rsid w:val="00030F85"/>
    <w:rsid w:val="0003165D"/>
    <w:rsid w:val="000342E2"/>
    <w:rsid w:val="00034638"/>
    <w:rsid w:val="00071FDB"/>
    <w:rsid w:val="000A557F"/>
    <w:rsid w:val="000B2167"/>
    <w:rsid w:val="000E002E"/>
    <w:rsid w:val="000E7C2C"/>
    <w:rsid w:val="000F5E2C"/>
    <w:rsid w:val="00111189"/>
    <w:rsid w:val="00126A7B"/>
    <w:rsid w:val="001308E4"/>
    <w:rsid w:val="00143B0D"/>
    <w:rsid w:val="001678B8"/>
    <w:rsid w:val="001761F5"/>
    <w:rsid w:val="001859B0"/>
    <w:rsid w:val="00186E61"/>
    <w:rsid w:val="0019122A"/>
    <w:rsid w:val="0019233B"/>
    <w:rsid w:val="001A04DD"/>
    <w:rsid w:val="001B6DE2"/>
    <w:rsid w:val="001D5881"/>
    <w:rsid w:val="001D6154"/>
    <w:rsid w:val="001D61A4"/>
    <w:rsid w:val="001D6609"/>
    <w:rsid w:val="001E77CA"/>
    <w:rsid w:val="002225A7"/>
    <w:rsid w:val="00283264"/>
    <w:rsid w:val="002864A8"/>
    <w:rsid w:val="00296704"/>
    <w:rsid w:val="002A0933"/>
    <w:rsid w:val="002A42A5"/>
    <w:rsid w:val="002A50AB"/>
    <w:rsid w:val="002A641F"/>
    <w:rsid w:val="002B5D70"/>
    <w:rsid w:val="003120B8"/>
    <w:rsid w:val="00347491"/>
    <w:rsid w:val="00354897"/>
    <w:rsid w:val="00377D74"/>
    <w:rsid w:val="003A7155"/>
    <w:rsid w:val="003D1C13"/>
    <w:rsid w:val="003D4BF8"/>
    <w:rsid w:val="00422142"/>
    <w:rsid w:val="00427DCA"/>
    <w:rsid w:val="00431F68"/>
    <w:rsid w:val="00454C52"/>
    <w:rsid w:val="004639A0"/>
    <w:rsid w:val="0049050C"/>
    <w:rsid w:val="004F0E4E"/>
    <w:rsid w:val="00552894"/>
    <w:rsid w:val="00553D86"/>
    <w:rsid w:val="005554B0"/>
    <w:rsid w:val="00582F06"/>
    <w:rsid w:val="00591ED8"/>
    <w:rsid w:val="005A14B0"/>
    <w:rsid w:val="005A4CA3"/>
    <w:rsid w:val="00603FAF"/>
    <w:rsid w:val="00620080"/>
    <w:rsid w:val="0062634C"/>
    <w:rsid w:val="006A1A6F"/>
    <w:rsid w:val="006D3B02"/>
    <w:rsid w:val="00713861"/>
    <w:rsid w:val="00752C6F"/>
    <w:rsid w:val="00755FCC"/>
    <w:rsid w:val="0076195B"/>
    <w:rsid w:val="0077603C"/>
    <w:rsid w:val="007965D0"/>
    <w:rsid w:val="00811C11"/>
    <w:rsid w:val="008276CE"/>
    <w:rsid w:val="00850B56"/>
    <w:rsid w:val="00867949"/>
    <w:rsid w:val="008911BC"/>
    <w:rsid w:val="0089594A"/>
    <w:rsid w:val="0090541B"/>
    <w:rsid w:val="00916E2F"/>
    <w:rsid w:val="00935F88"/>
    <w:rsid w:val="009361D1"/>
    <w:rsid w:val="00961240"/>
    <w:rsid w:val="0096190E"/>
    <w:rsid w:val="00962E51"/>
    <w:rsid w:val="00985B29"/>
    <w:rsid w:val="009865CF"/>
    <w:rsid w:val="00997880"/>
    <w:rsid w:val="009D7602"/>
    <w:rsid w:val="009E1161"/>
    <w:rsid w:val="00A10DE3"/>
    <w:rsid w:val="00A150A1"/>
    <w:rsid w:val="00A20128"/>
    <w:rsid w:val="00A92A3F"/>
    <w:rsid w:val="00A93E03"/>
    <w:rsid w:val="00A93E77"/>
    <w:rsid w:val="00A9536F"/>
    <w:rsid w:val="00AA5D9A"/>
    <w:rsid w:val="00AB572F"/>
    <w:rsid w:val="00AD78A8"/>
    <w:rsid w:val="00AF1231"/>
    <w:rsid w:val="00B33625"/>
    <w:rsid w:val="00B512A8"/>
    <w:rsid w:val="00B728B6"/>
    <w:rsid w:val="00B77E51"/>
    <w:rsid w:val="00B86D32"/>
    <w:rsid w:val="00B9307C"/>
    <w:rsid w:val="00BB1F88"/>
    <w:rsid w:val="00BD62BD"/>
    <w:rsid w:val="00BE7B58"/>
    <w:rsid w:val="00BF5B3C"/>
    <w:rsid w:val="00C02071"/>
    <w:rsid w:val="00C04861"/>
    <w:rsid w:val="00C170EC"/>
    <w:rsid w:val="00C208B3"/>
    <w:rsid w:val="00C63B9C"/>
    <w:rsid w:val="00C77205"/>
    <w:rsid w:val="00C8076C"/>
    <w:rsid w:val="00C81003"/>
    <w:rsid w:val="00CA3FA1"/>
    <w:rsid w:val="00CA69E0"/>
    <w:rsid w:val="00CB6B96"/>
    <w:rsid w:val="00CC1E1E"/>
    <w:rsid w:val="00CD3969"/>
    <w:rsid w:val="00CF7054"/>
    <w:rsid w:val="00D05E2B"/>
    <w:rsid w:val="00D05EB2"/>
    <w:rsid w:val="00D2054F"/>
    <w:rsid w:val="00D23AB7"/>
    <w:rsid w:val="00D251AE"/>
    <w:rsid w:val="00D473EC"/>
    <w:rsid w:val="00D47AAC"/>
    <w:rsid w:val="00D63809"/>
    <w:rsid w:val="00DB5A1B"/>
    <w:rsid w:val="00DC26E2"/>
    <w:rsid w:val="00DD2774"/>
    <w:rsid w:val="00DE6791"/>
    <w:rsid w:val="00E126FE"/>
    <w:rsid w:val="00E13D63"/>
    <w:rsid w:val="00E257E5"/>
    <w:rsid w:val="00E75E74"/>
    <w:rsid w:val="00E95C17"/>
    <w:rsid w:val="00EA5E2C"/>
    <w:rsid w:val="00EC4351"/>
    <w:rsid w:val="00EC452F"/>
    <w:rsid w:val="00EC6D0E"/>
    <w:rsid w:val="00ED1AEC"/>
    <w:rsid w:val="00ED1DFC"/>
    <w:rsid w:val="00EE4300"/>
    <w:rsid w:val="00F10391"/>
    <w:rsid w:val="00F23FA0"/>
    <w:rsid w:val="00F457B7"/>
    <w:rsid w:val="00FB400E"/>
    <w:rsid w:val="00FB7E29"/>
    <w:rsid w:val="00FE4411"/>
    <w:rsid w:val="05BF66C2"/>
    <w:rsid w:val="0FBE1277"/>
    <w:rsid w:val="158D5C99"/>
    <w:rsid w:val="1E136E82"/>
    <w:rsid w:val="260C7F7C"/>
    <w:rsid w:val="3F040E3E"/>
    <w:rsid w:val="42A137F7"/>
    <w:rsid w:val="501F3ADA"/>
    <w:rsid w:val="550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日期 Char"/>
    <w:basedOn w:val="7"/>
    <w:link w:val="2"/>
    <w:autoRedefine/>
    <w:semiHidden/>
    <w:qFormat/>
    <w:uiPriority w:val="99"/>
  </w:style>
  <w:style w:type="character" w:customStyle="1" w:styleId="11">
    <w:name w:val="批注框文本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394</Words>
  <Characters>2247</Characters>
  <Lines>18</Lines>
  <Paragraphs>5</Paragraphs>
  <TotalTime>10</TotalTime>
  <ScaleCrop>false</ScaleCrop>
  <LinksUpToDate>false</LinksUpToDate>
  <CharactersWithSpaces>2636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2022-05-31T01:04:00Z</dcterms:created>
  <dc:creator>Microsoft</dc:creator>
  <cp:lastModifiedBy>Administrator</cp:lastModifiedBy>
  <cp:lastPrinted>2022-05-31T00:57:00Z</cp:lastPrinted>
  <dcterms:modified xsi:type="dcterms:W3CDTF">2024-04-12T05:46:38Z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90D4B57131B84D77B7D8A3E52AA6D773_13</vt:lpwstr>
  </property>
</Properties>
</file>