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211F7">
      <w:pPr>
        <w:numPr>
          <w:ilvl w:val="0"/>
          <w:numId w:val="0"/>
        </w:numPr>
        <w:spacing w:line="360" w:lineRule="auto"/>
        <w:ind w:leftChars="-7"/>
        <w:jc w:val="center"/>
        <w:rPr>
          <w:rFonts w:hint="eastAsia" w:ascii="宋体" w:hAnsi="宋体" w:eastAsia="宋体" w:cs="宋体"/>
          <w:b/>
          <w:bCs w:val="0"/>
          <w:sz w:val="24"/>
          <w:szCs w:val="24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榆树市弓棚高级中学校新建过街天桥项目勘探设计服务</w:t>
      </w:r>
      <w:r>
        <w:rPr>
          <w:rFonts w:hint="eastAsia" w:ascii="宋体" w:hAnsi="宋体" w:cs="微软雅黑"/>
          <w:b/>
          <w:bCs w:val="0"/>
          <w:color w:val="auto"/>
          <w:sz w:val="24"/>
          <w:highlight w:val="none"/>
          <w:lang w:val="en-US" w:eastAsia="zh-CN"/>
        </w:rPr>
        <w:t>内容概况</w:t>
      </w:r>
      <w:bookmarkEnd w:id="0"/>
    </w:p>
    <w:p w14:paraId="038C8694">
      <w:pPr>
        <w:numPr>
          <w:ilvl w:val="0"/>
          <w:numId w:val="0"/>
        </w:numPr>
        <w:spacing w:line="360" w:lineRule="auto"/>
        <w:ind w:leftChars="-7"/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</w:p>
    <w:p w14:paraId="07D5F156">
      <w:pPr>
        <w:numPr>
          <w:ilvl w:val="0"/>
          <w:numId w:val="0"/>
        </w:numPr>
        <w:spacing w:line="360" w:lineRule="auto"/>
        <w:ind w:leftChars="-7"/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</w:p>
    <w:p w14:paraId="549820E2">
      <w:pPr>
        <w:numPr>
          <w:ilvl w:val="0"/>
          <w:numId w:val="1"/>
        </w:numPr>
        <w:spacing w:line="360" w:lineRule="auto"/>
        <w:ind w:left="449" w:leftChars="96" w:hanging="247" w:hangingChars="103"/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本项目为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新建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人行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过街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天桥，分为主桥及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梯道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两部分，主桥长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3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米，宽 5米，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梯道长约70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米，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宽4.5米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采用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全封闭式。主桥净空高度 5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.5米。</w:t>
      </w:r>
    </w:p>
    <w:p w14:paraId="77CCAE79">
      <w:pPr>
        <w:numPr>
          <w:ilvl w:val="0"/>
          <w:numId w:val="1"/>
        </w:numPr>
        <w:spacing w:line="360" w:lineRule="auto"/>
        <w:ind w:left="449" w:leftChars="96" w:hanging="247" w:hangingChars="103"/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项目总投资及资金来源：项目估算工程总投资450万元。</w:t>
      </w:r>
    </w:p>
    <w:p w14:paraId="03156E40"/>
    <w:p w14:paraId="1418F2C4"/>
    <w:sectPr>
      <w:pgSz w:w="11906" w:h="16838"/>
      <w:pgMar w:top="1400" w:right="1678" w:bottom="1123" w:left="1701" w:header="0" w:footer="918" w:gutter="0"/>
      <w:pgNumType w:start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1F38E"/>
    <w:multiLevelType w:val="singleLevel"/>
    <w:tmpl w:val="6351F38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g4OTRjNGVjNGVjYmYyZTRlNmRmZmExZGUyNTMifQ=="/>
  </w:docVars>
  <w:rsids>
    <w:rsidRoot w:val="03E2165D"/>
    <w:rsid w:val="03E2165D"/>
    <w:rsid w:val="402B4348"/>
    <w:rsid w:val="6A8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122</Characters>
  <Lines>0</Lines>
  <Paragraphs>0</Paragraphs>
  <TotalTime>1</TotalTime>
  <ScaleCrop>false</ScaleCrop>
  <LinksUpToDate>false</LinksUpToDate>
  <CharactersWithSpaces>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2025-06-17T08:10:00Z</dcterms:created>
  <dc:creator>玓</dc:creator>
  <cp:lastModifiedBy>Administrator</cp:lastModifiedBy>
  <dcterms:modified xsi:type="dcterms:W3CDTF">2025-06-18T02:01:10Z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A359CED18FD4469690BA9EE7532FAE52_13</vt:lpwstr>
  </property>
</Properties>
</file>