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364"/>
        <w:gridCol w:w="4276"/>
        <w:gridCol w:w="1112"/>
        <w:gridCol w:w="2291"/>
        <w:gridCol w:w="43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c>
          <w:tcPr>
            <w:tcW w:w="5000" w:type="pct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83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sz w:val="44"/>
                <w:szCs w:val="44"/>
                <w:lang w:val="en-US" w:eastAsia="zh-CN"/>
              </w:rPr>
              <w:t>发改局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44"/>
                <w:szCs w:val="44"/>
                <w:lang w:eastAsia="zh-CN"/>
              </w:rPr>
              <w:t>行政执法事项行政处罚裁量</w:t>
            </w: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sz w:val="44"/>
                <w:szCs w:val="44"/>
                <w:lang w:eastAsia="zh-CN"/>
              </w:rPr>
              <w:t>基准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val="en" w:eastAsia="zh-CN"/>
              </w:rPr>
              <w:t>序号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  <w:t>事项名称</w:t>
            </w:r>
          </w:p>
        </w:tc>
        <w:tc>
          <w:tcPr>
            <w:tcW w:w="15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  <w:t>处罚依据</w:t>
            </w:r>
          </w:p>
        </w:tc>
        <w:tc>
          <w:tcPr>
            <w:tcW w:w="4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  <w:t>裁量阶次</w:t>
            </w:r>
          </w:p>
        </w:tc>
        <w:tc>
          <w:tcPr>
            <w:tcW w:w="8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  <w:t>违法行为表现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  <w:t>行政处罚</w:t>
            </w:r>
            <w:r>
              <w:rPr>
                <w:rFonts w:hint="eastAsia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  <w:t>基准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23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9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危害供电、用电安全或者扰乱供电、用电秩序</w:t>
            </w:r>
          </w:p>
        </w:tc>
        <w:tc>
          <w:tcPr>
            <w:tcW w:w="151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《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中华人民共和国电力法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六十五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条违反本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法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的规定，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危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害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供电、用电安全或者扰乱供电、用电秩序的，由电力管理部门责令改正，给予警告；情节严重或者拒绝改正的，可以中止供电，可以并处五万元以下的罚款。</w:t>
            </w:r>
          </w:p>
        </w:tc>
        <w:tc>
          <w:tcPr>
            <w:tcW w:w="40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较轻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未造成危害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责令改正，给予警告。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230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1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0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一般</w:t>
            </w:r>
          </w:p>
        </w:tc>
        <w:tc>
          <w:tcPr>
            <w:tcW w:w="8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情节严重或拒绝改正</w:t>
            </w:r>
          </w:p>
        </w:tc>
        <w:tc>
          <w:tcPr>
            <w:tcW w:w="154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处五万元以下罚款。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230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1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0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4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420" w:firstLineChars="200"/>
        <w:textAlignment w:val="auto"/>
        <w:rPr>
          <w:rFonts w:hint="eastAsia" w:ascii="Times New Roman" w:hAnsi="Times New Roman" w:eastAsia="方正仿宋_GBK" w:cs="Times New Roman"/>
          <w:b/>
          <w:bCs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MDNlMTIyZmFlYmY2ODEzZGFlZjg2NDQzYWU1MzQifQ=="/>
  </w:docVars>
  <w:rsids>
    <w:rsidRoot w:val="792907BA"/>
    <w:rsid w:val="29F33A28"/>
    <w:rsid w:val="6E131850"/>
    <w:rsid w:val="792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9"/>
      <w:szCs w:val="29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209</Characters>
  <Lines>0</Lines>
  <Paragraphs>0</Paragraphs>
  <TotalTime>1</TotalTime>
  <ScaleCrop>false</ScaleCrop>
  <LinksUpToDate>false</LinksUpToDate>
  <CharactersWithSpaces>209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2022-11-03T04:57:00Z</dcterms:created>
  <dc:creator>只是还忆当时月明</dc:creator>
  <cp:lastModifiedBy>只是还忆当时月明</cp:lastModifiedBy>
  <dcterms:modified xsi:type="dcterms:W3CDTF">2022-11-03T05:34:18Z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6B5E79044B5A4113B0FF1363B32E6B09</vt:lpwstr>
  </property>
</Properties>
</file>