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5778E8">
      <w:pPr>
        <w:pStyle w:val="2"/>
        <w:spacing w:line="252" w:lineRule="auto"/>
      </w:pPr>
    </w:p>
    <w:p w14:paraId="735E3C2F">
      <w:pPr>
        <w:pStyle w:val="2"/>
        <w:spacing w:line="252" w:lineRule="auto"/>
      </w:pPr>
    </w:p>
    <w:p w14:paraId="1EDFE3BB">
      <w:pPr>
        <w:pStyle w:val="2"/>
        <w:spacing w:line="252" w:lineRule="auto"/>
      </w:pPr>
    </w:p>
    <w:p w14:paraId="228C287A">
      <w:pPr>
        <w:pStyle w:val="2"/>
        <w:spacing w:line="252" w:lineRule="auto"/>
      </w:pPr>
    </w:p>
    <w:p w14:paraId="794BEAA8">
      <w:pPr>
        <w:pStyle w:val="2"/>
        <w:spacing w:line="252" w:lineRule="auto"/>
      </w:pPr>
    </w:p>
    <w:p w14:paraId="0610CA83">
      <w:pPr>
        <w:pStyle w:val="2"/>
        <w:spacing w:line="252" w:lineRule="auto"/>
      </w:pPr>
    </w:p>
    <w:p w14:paraId="0050E7D1">
      <w:pPr>
        <w:pStyle w:val="2"/>
        <w:spacing w:line="252" w:lineRule="auto"/>
      </w:pPr>
    </w:p>
    <w:p w14:paraId="565022E5">
      <w:pPr>
        <w:pStyle w:val="2"/>
        <w:spacing w:line="252" w:lineRule="auto"/>
      </w:pPr>
    </w:p>
    <w:p w14:paraId="68422CFE">
      <w:pPr>
        <w:pStyle w:val="2"/>
        <w:spacing w:line="252" w:lineRule="auto"/>
      </w:pPr>
    </w:p>
    <w:p w14:paraId="1EC4DD7B">
      <w:pPr>
        <w:pStyle w:val="2"/>
        <w:spacing w:line="252" w:lineRule="auto"/>
      </w:pPr>
    </w:p>
    <w:p w14:paraId="37DE244A">
      <w:pPr>
        <w:pStyle w:val="2"/>
        <w:spacing w:line="252" w:lineRule="auto"/>
      </w:pPr>
    </w:p>
    <w:p w14:paraId="66108145">
      <w:pPr>
        <w:pStyle w:val="2"/>
        <w:spacing w:line="252" w:lineRule="auto"/>
      </w:pPr>
    </w:p>
    <w:p w14:paraId="2FE3B990">
      <w:pPr>
        <w:pStyle w:val="2"/>
        <w:spacing w:line="252" w:lineRule="auto"/>
      </w:pPr>
    </w:p>
    <w:p w14:paraId="62C5B8EC">
      <w:pPr>
        <w:pStyle w:val="2"/>
        <w:spacing w:line="252" w:lineRule="auto"/>
      </w:pPr>
    </w:p>
    <w:p w14:paraId="693703F1">
      <w:pPr>
        <w:pStyle w:val="2"/>
        <w:spacing w:line="253" w:lineRule="auto"/>
      </w:pPr>
    </w:p>
    <w:p w14:paraId="66F5EC50">
      <w:pPr>
        <w:pStyle w:val="2"/>
        <w:spacing w:line="253" w:lineRule="auto"/>
      </w:pPr>
    </w:p>
    <w:p w14:paraId="7FDBDC4F">
      <w:pPr>
        <w:pStyle w:val="2"/>
        <w:spacing w:line="253" w:lineRule="auto"/>
      </w:pPr>
    </w:p>
    <w:p w14:paraId="3DBF2FEB">
      <w:pPr>
        <w:pStyle w:val="2"/>
        <w:spacing w:line="253" w:lineRule="auto"/>
      </w:pPr>
    </w:p>
    <w:p w14:paraId="1BF06E93">
      <w:pPr>
        <w:pStyle w:val="2"/>
        <w:spacing w:line="253" w:lineRule="auto"/>
      </w:pPr>
    </w:p>
    <w:p w14:paraId="268B5FA9">
      <w:pPr>
        <w:spacing w:before="202" w:line="205" w:lineRule="auto"/>
        <w:ind w:left="1316"/>
        <w:rPr>
          <w:rFonts w:ascii="方正小标宋简体" w:hAnsi="方正小标宋简体" w:eastAsia="方正小标宋简体" w:cs="方正小标宋简体"/>
          <w:sz w:val="52"/>
          <w:szCs w:val="52"/>
        </w:rPr>
      </w:pPr>
      <w:r>
        <w:rPr>
          <w:rFonts w:ascii="方正小标宋简体" w:hAnsi="方正小标宋简体" w:eastAsia="方正小标宋简体" w:cs="方正小标宋简体"/>
          <w:spacing w:val="-1"/>
          <w:sz w:val="52"/>
          <w:szCs w:val="52"/>
        </w:rPr>
        <w:t>榆树市国土空间总体规划</w:t>
      </w:r>
    </w:p>
    <w:p w14:paraId="6F92FDE9">
      <w:pPr>
        <w:spacing w:before="101" w:line="239" w:lineRule="auto"/>
        <w:ind w:left="1994"/>
        <w:rPr>
          <w:rFonts w:ascii="方正小标宋简体" w:hAnsi="方正小标宋简体" w:eastAsia="方正小标宋简体" w:cs="方正小标宋简体"/>
          <w:sz w:val="52"/>
          <w:szCs w:val="52"/>
        </w:rPr>
      </w:pPr>
      <w:r>
        <w:rPr>
          <w:rFonts w:ascii="方正小标宋简体" w:hAnsi="方正小标宋简体" w:eastAsia="方正小标宋简体" w:cs="方正小标宋简体"/>
          <w:spacing w:val="4"/>
          <w:sz w:val="52"/>
          <w:szCs w:val="52"/>
        </w:rPr>
        <w:t>（2021—2035 年）</w:t>
      </w:r>
    </w:p>
    <w:p w14:paraId="5F2A9AC8">
      <w:pPr>
        <w:spacing w:before="41"/>
        <w:ind w:left="2944"/>
        <w:rPr>
          <w:rFonts w:ascii="方正小标宋简体" w:hAnsi="方正小标宋简体" w:eastAsia="方正小标宋简体" w:cs="方正小标宋简体"/>
          <w:sz w:val="47"/>
          <w:szCs w:val="47"/>
        </w:rPr>
      </w:pPr>
      <w:r>
        <w:rPr>
          <w:rFonts w:ascii="方正小标宋简体" w:hAnsi="方正小标宋简体" w:eastAsia="方正小标宋简体" w:cs="方正小标宋简体"/>
          <w:spacing w:val="18"/>
          <w:sz w:val="47"/>
          <w:szCs w:val="47"/>
        </w:rPr>
        <w:t>（公众版）</w:t>
      </w:r>
    </w:p>
    <w:p w14:paraId="54E56707">
      <w:pPr>
        <w:rPr>
          <w:rFonts w:ascii="方正小标宋简体" w:hAnsi="方正小标宋简体" w:eastAsia="方正小标宋简体" w:cs="方正小标宋简体"/>
          <w:sz w:val="47"/>
          <w:szCs w:val="47"/>
        </w:rPr>
        <w:sectPr>
          <w:pgSz w:w="11906" w:h="16839"/>
          <w:pgMar w:top="1431" w:right="1785" w:bottom="0" w:left="1785" w:header="0" w:footer="0" w:gutter="0"/>
          <w:cols w:space="720" w:num="1"/>
        </w:sectPr>
      </w:pPr>
    </w:p>
    <w:p w14:paraId="065BC8B4">
      <w:pPr>
        <w:pStyle w:val="2"/>
        <w:spacing w:line="246" w:lineRule="auto"/>
      </w:pPr>
    </w:p>
    <w:p w14:paraId="2F996062">
      <w:pPr>
        <w:pStyle w:val="2"/>
        <w:spacing w:line="247" w:lineRule="auto"/>
      </w:pPr>
    </w:p>
    <w:p w14:paraId="6DF35ED9">
      <w:pPr>
        <w:pStyle w:val="2"/>
        <w:spacing w:line="247" w:lineRule="auto"/>
      </w:pPr>
    </w:p>
    <w:p w14:paraId="289F1E09">
      <w:pPr>
        <w:pStyle w:val="2"/>
        <w:spacing w:line="247" w:lineRule="auto"/>
      </w:pPr>
    </w:p>
    <w:sdt>
      <w:sdtPr>
        <w:rPr>
          <w:rFonts w:ascii="方正小标宋简体" w:hAnsi="方正小标宋简体" w:eastAsia="方正小标宋简体" w:cs="方正小标宋简体"/>
          <w:sz w:val="35"/>
          <w:szCs w:val="35"/>
        </w:rPr>
        <w:id w:val="147465930"/>
        <w:docPartObj>
          <w:docPartGallery w:val="Table of Contents"/>
          <w:docPartUnique/>
        </w:docPartObj>
      </w:sdtPr>
      <w:sdtEndPr>
        <w:rPr>
          <w:rFonts w:ascii="方正小标宋简体" w:hAnsi="方正小标宋简体" w:eastAsia="方正小标宋简体" w:cs="方正小标宋简体"/>
          <w:sz w:val="28"/>
          <w:szCs w:val="28"/>
        </w:rPr>
      </w:sdtEndPr>
      <w:sdtContent>
        <w:p w14:paraId="77997F6A">
          <w:pPr>
            <w:spacing w:before="135" w:line="205" w:lineRule="auto"/>
            <w:ind w:left="5471"/>
            <w:rPr>
              <w:rFonts w:ascii="方正小标宋简体" w:hAnsi="方正小标宋简体" w:eastAsia="方正小标宋简体" w:cs="方正小标宋简体"/>
              <w:sz w:val="35"/>
              <w:szCs w:val="35"/>
            </w:rPr>
          </w:pPr>
          <w:bookmarkStart w:id="0" w:name="bookmark1"/>
          <w:bookmarkEnd w:id="0"/>
          <w:r>
            <w:rPr>
              <w:rFonts w:ascii="方正小标宋简体" w:hAnsi="方正小标宋简体" w:eastAsia="方正小标宋简体" w:cs="方正小标宋简体"/>
              <w:spacing w:val="-25"/>
              <w:sz w:val="35"/>
              <w:szCs w:val="35"/>
            </w:rPr>
            <w:t>目</w:t>
          </w:r>
          <w:r>
            <w:rPr>
              <w:rFonts w:ascii="方正小标宋简体" w:hAnsi="方正小标宋简体" w:eastAsia="方正小标宋简体" w:cs="方正小标宋简体"/>
              <w:spacing w:val="5"/>
              <w:sz w:val="35"/>
              <w:szCs w:val="35"/>
            </w:rPr>
            <w:t xml:space="preserve">    </w:t>
          </w:r>
          <w:r>
            <w:rPr>
              <w:rFonts w:ascii="方正小标宋简体" w:hAnsi="方正小标宋简体" w:eastAsia="方正小标宋简体" w:cs="方正小标宋简体"/>
              <w:spacing w:val="-25"/>
              <w:sz w:val="35"/>
              <w:szCs w:val="35"/>
            </w:rPr>
            <w:t>录</w:t>
          </w:r>
        </w:p>
        <w:p w14:paraId="1BAA3CCA">
          <w:pPr>
            <w:tabs>
              <w:tab w:val="right" w:leader="dot" w:pos="10825"/>
            </w:tabs>
            <w:spacing w:before="55" w:line="185" w:lineRule="auto"/>
            <w:ind w:left="1086"/>
            <w:rPr>
              <w:rFonts w:ascii="方正小标宋简体" w:hAnsi="方正小标宋简体" w:eastAsia="方正小标宋简体" w:cs="方正小标宋简体"/>
              <w:sz w:val="28"/>
              <w:szCs w:val="28"/>
            </w:rPr>
          </w:pPr>
          <w:r>
            <w:fldChar w:fldCharType="begin"/>
          </w:r>
          <w:r>
            <w:instrText xml:space="preserve"> HYPERLINK \l "bookmark3" </w:instrText>
          </w:r>
          <w:r>
            <w:fldChar w:fldCharType="separate"/>
          </w:r>
          <w:r>
            <w:rPr>
              <w:rFonts w:ascii="方正小标宋简体" w:hAnsi="方正小标宋简体" w:eastAsia="方正小标宋简体" w:cs="方正小标宋简体"/>
              <w:spacing w:val="-7"/>
              <w:sz w:val="28"/>
              <w:szCs w:val="28"/>
            </w:rPr>
            <w:t>前</w:t>
          </w:r>
          <w:r>
            <w:rPr>
              <w:rFonts w:ascii="方正小标宋简体" w:hAnsi="方正小标宋简体" w:eastAsia="方正小标宋简体" w:cs="方正小标宋简体"/>
              <w:spacing w:val="3"/>
              <w:sz w:val="28"/>
              <w:szCs w:val="28"/>
            </w:rPr>
            <w:t xml:space="preserve">  </w:t>
          </w:r>
          <w:r>
            <w:rPr>
              <w:rFonts w:ascii="方正小标宋简体" w:hAnsi="方正小标宋简体" w:eastAsia="方正小标宋简体" w:cs="方正小标宋简体"/>
              <w:spacing w:val="-7"/>
              <w:sz w:val="28"/>
              <w:szCs w:val="28"/>
            </w:rPr>
            <w:t>言</w:t>
          </w:r>
          <w:r>
            <w:rPr>
              <w:rFonts w:ascii="方正小标宋简体" w:hAnsi="方正小标宋简体" w:eastAsia="方正小标宋简体" w:cs="方正小标宋简体"/>
              <w:spacing w:val="-25"/>
              <w:sz w:val="28"/>
              <w:szCs w:val="28"/>
            </w:rPr>
            <w:t xml:space="preserve"> </w:t>
          </w:r>
          <w:r>
            <w:rPr>
              <w:rFonts w:ascii="方正小标宋简体" w:hAnsi="方正小标宋简体" w:eastAsia="方正小标宋简体" w:cs="方正小标宋简体"/>
              <w:sz w:val="28"/>
              <w:szCs w:val="28"/>
            </w:rPr>
            <w:tab/>
          </w:r>
          <w:r>
            <w:rPr>
              <w:rFonts w:ascii="方正小标宋简体" w:hAnsi="方正小标宋简体" w:eastAsia="方正小标宋简体" w:cs="方正小标宋简体"/>
              <w:sz w:val="28"/>
              <w:szCs w:val="28"/>
            </w:rPr>
            <w:fldChar w:fldCharType="end"/>
          </w:r>
          <w:r>
            <w:fldChar w:fldCharType="begin"/>
          </w:r>
          <w:r>
            <w:instrText xml:space="preserve"> HYPERLINK \l "bookmark2" </w:instrText>
          </w:r>
          <w:r>
            <w:fldChar w:fldCharType="separate"/>
          </w:r>
          <w:r>
            <w:rPr>
              <w:rFonts w:ascii="方正小标宋简体" w:hAnsi="方正小标宋简体" w:eastAsia="方正小标宋简体" w:cs="方正小标宋简体"/>
              <w:spacing w:val="-14"/>
              <w:sz w:val="28"/>
              <w:szCs w:val="28"/>
            </w:rPr>
            <w:t xml:space="preserve"> </w:t>
          </w:r>
          <w:r>
            <w:rPr>
              <w:rFonts w:ascii="方正小标宋简体" w:hAnsi="方正小标宋简体" w:eastAsia="方正小标宋简体" w:cs="方正小标宋简体"/>
              <w:sz w:val="28"/>
              <w:szCs w:val="28"/>
            </w:rPr>
            <w:t>1</w:t>
          </w:r>
          <w:r>
            <w:rPr>
              <w:rFonts w:ascii="方正小标宋简体" w:hAnsi="方正小标宋简体" w:eastAsia="方正小标宋简体" w:cs="方正小标宋简体"/>
              <w:sz w:val="28"/>
              <w:szCs w:val="28"/>
            </w:rPr>
            <w:fldChar w:fldCharType="end"/>
          </w:r>
        </w:p>
        <w:p w14:paraId="180073F3">
          <w:pPr>
            <w:tabs>
              <w:tab w:val="right" w:leader="dot" w:pos="10825"/>
            </w:tabs>
            <w:spacing w:before="316" w:line="185" w:lineRule="auto"/>
            <w:ind w:left="1084"/>
            <w:rPr>
              <w:rFonts w:ascii="方正小标宋简体" w:hAnsi="方正小标宋简体" w:eastAsia="方正小标宋简体" w:cs="方正小标宋简体"/>
              <w:sz w:val="28"/>
              <w:szCs w:val="28"/>
            </w:rPr>
          </w:pPr>
          <w:r>
            <w:fldChar w:fldCharType="begin"/>
          </w:r>
          <w:r>
            <w:instrText xml:space="preserve"> HYPERLINK \l "bookmark5" </w:instrText>
          </w:r>
          <w:r>
            <w:fldChar w:fldCharType="separate"/>
          </w:r>
          <w:r>
            <w:rPr>
              <w:rFonts w:ascii="方正小标宋简体" w:hAnsi="方正小标宋简体" w:eastAsia="方正小标宋简体" w:cs="方正小标宋简体"/>
              <w:spacing w:val="-1"/>
              <w:sz w:val="28"/>
              <w:szCs w:val="28"/>
            </w:rPr>
            <w:t>第一章  总则</w:t>
          </w:r>
          <w:r>
            <w:rPr>
              <w:rFonts w:ascii="方正小标宋简体" w:hAnsi="方正小标宋简体" w:eastAsia="方正小标宋简体" w:cs="方正小标宋简体"/>
              <w:spacing w:val="-24"/>
              <w:sz w:val="28"/>
              <w:szCs w:val="28"/>
            </w:rPr>
            <w:t xml:space="preserve"> </w:t>
          </w:r>
          <w:r>
            <w:rPr>
              <w:rFonts w:ascii="方正小标宋简体" w:hAnsi="方正小标宋简体" w:eastAsia="方正小标宋简体" w:cs="方正小标宋简体"/>
              <w:sz w:val="28"/>
              <w:szCs w:val="28"/>
            </w:rPr>
            <w:tab/>
          </w:r>
          <w:r>
            <w:rPr>
              <w:rFonts w:ascii="方正小标宋简体" w:hAnsi="方正小标宋简体" w:eastAsia="方正小标宋简体" w:cs="方正小标宋简体"/>
              <w:sz w:val="28"/>
              <w:szCs w:val="28"/>
            </w:rPr>
            <w:fldChar w:fldCharType="end"/>
          </w:r>
          <w:r>
            <w:fldChar w:fldCharType="begin"/>
          </w:r>
          <w:r>
            <w:instrText xml:space="preserve"> HYPERLINK \l "bookmark4" </w:instrText>
          </w:r>
          <w:r>
            <w:fldChar w:fldCharType="separate"/>
          </w:r>
          <w:r>
            <w:rPr>
              <w:rFonts w:ascii="方正小标宋简体" w:hAnsi="方正小标宋简体" w:eastAsia="方正小标宋简体" w:cs="方正小标宋简体"/>
              <w:spacing w:val="-40"/>
              <w:sz w:val="28"/>
              <w:szCs w:val="28"/>
            </w:rPr>
            <w:t xml:space="preserve"> </w:t>
          </w:r>
          <w:r>
            <w:rPr>
              <w:rFonts w:ascii="方正小标宋简体" w:hAnsi="方正小标宋简体" w:eastAsia="方正小标宋简体" w:cs="方正小标宋简体"/>
              <w:sz w:val="28"/>
              <w:szCs w:val="28"/>
            </w:rPr>
            <w:t>2</w:t>
          </w:r>
          <w:r>
            <w:rPr>
              <w:rFonts w:ascii="方正小标宋简体" w:hAnsi="方正小标宋简体" w:eastAsia="方正小标宋简体" w:cs="方正小标宋简体"/>
              <w:sz w:val="28"/>
              <w:szCs w:val="28"/>
            </w:rPr>
            <w:fldChar w:fldCharType="end"/>
          </w:r>
        </w:p>
        <w:p w14:paraId="26AEF750">
          <w:pPr>
            <w:tabs>
              <w:tab w:val="right" w:leader="dot" w:pos="10825"/>
            </w:tabs>
            <w:spacing w:before="315" w:line="186" w:lineRule="auto"/>
            <w:ind w:left="1084"/>
            <w:rPr>
              <w:rFonts w:ascii="方正小标宋简体" w:hAnsi="方正小标宋简体" w:eastAsia="方正小标宋简体" w:cs="方正小标宋简体"/>
              <w:sz w:val="28"/>
              <w:szCs w:val="28"/>
            </w:rPr>
          </w:pPr>
          <w:r>
            <w:fldChar w:fldCharType="begin"/>
          </w:r>
          <w:r>
            <w:instrText xml:space="preserve"> HYPERLINK \l "bookmark7" </w:instrText>
          </w:r>
          <w:r>
            <w:fldChar w:fldCharType="separate"/>
          </w:r>
          <w:r>
            <w:rPr>
              <w:rFonts w:ascii="方正小标宋简体" w:hAnsi="方正小标宋简体" w:eastAsia="方正小标宋简体" w:cs="方正小标宋简体"/>
              <w:spacing w:val="-1"/>
              <w:sz w:val="28"/>
              <w:szCs w:val="28"/>
            </w:rPr>
            <w:t>第二章  规划背景</w:t>
          </w:r>
          <w:r>
            <w:rPr>
              <w:rFonts w:ascii="方正小标宋简体" w:hAnsi="方正小标宋简体" w:eastAsia="方正小标宋简体" w:cs="方正小标宋简体"/>
              <w:spacing w:val="-22"/>
              <w:sz w:val="28"/>
              <w:szCs w:val="28"/>
            </w:rPr>
            <w:t xml:space="preserve"> </w:t>
          </w:r>
          <w:r>
            <w:rPr>
              <w:rFonts w:ascii="方正小标宋简体" w:hAnsi="方正小标宋简体" w:eastAsia="方正小标宋简体" w:cs="方正小标宋简体"/>
              <w:sz w:val="28"/>
              <w:szCs w:val="28"/>
            </w:rPr>
            <w:tab/>
          </w:r>
          <w:r>
            <w:rPr>
              <w:rFonts w:ascii="方正小标宋简体" w:hAnsi="方正小标宋简体" w:eastAsia="方正小标宋简体" w:cs="方正小标宋简体"/>
              <w:sz w:val="28"/>
              <w:szCs w:val="28"/>
            </w:rPr>
            <w:fldChar w:fldCharType="end"/>
          </w:r>
          <w:r>
            <w:fldChar w:fldCharType="begin"/>
          </w:r>
          <w:r>
            <w:instrText xml:space="preserve"> HYPERLINK \l "bookmark6" </w:instrText>
          </w:r>
          <w:r>
            <w:fldChar w:fldCharType="separate"/>
          </w:r>
          <w:r>
            <w:rPr>
              <w:rFonts w:ascii="方正小标宋简体" w:hAnsi="方正小标宋简体" w:eastAsia="方正小标宋简体" w:cs="方正小标宋简体"/>
              <w:spacing w:val="-44"/>
              <w:sz w:val="28"/>
              <w:szCs w:val="28"/>
            </w:rPr>
            <w:t xml:space="preserve"> </w:t>
          </w:r>
          <w:r>
            <w:rPr>
              <w:rFonts w:ascii="方正小标宋简体" w:hAnsi="方正小标宋简体" w:eastAsia="方正小标宋简体" w:cs="方正小标宋简体"/>
              <w:sz w:val="28"/>
              <w:szCs w:val="28"/>
            </w:rPr>
            <w:t>6</w:t>
          </w:r>
          <w:r>
            <w:rPr>
              <w:rFonts w:ascii="方正小标宋简体" w:hAnsi="方正小标宋简体" w:eastAsia="方正小标宋简体" w:cs="方正小标宋简体"/>
              <w:sz w:val="28"/>
              <w:szCs w:val="28"/>
            </w:rPr>
            <w:fldChar w:fldCharType="end"/>
          </w:r>
        </w:p>
        <w:p w14:paraId="7A4DF43A">
          <w:pPr>
            <w:tabs>
              <w:tab w:val="right" w:leader="dot" w:pos="10825"/>
            </w:tabs>
            <w:spacing w:before="304" w:line="193" w:lineRule="auto"/>
            <w:ind w:left="1582"/>
            <w:rPr>
              <w:rFonts w:ascii="楷体" w:hAnsi="楷体" w:eastAsia="楷体" w:cs="楷体"/>
              <w:sz w:val="24"/>
              <w:szCs w:val="24"/>
            </w:rPr>
          </w:pPr>
          <w:r>
            <w:fldChar w:fldCharType="begin"/>
          </w:r>
          <w:r>
            <w:instrText xml:space="preserve"> HYPERLINK \l "bookmark9" </w:instrText>
          </w:r>
          <w:r>
            <w:fldChar w:fldCharType="separate"/>
          </w:r>
          <w:r>
            <w:rPr>
              <w:rFonts w:ascii="楷体" w:hAnsi="楷体" w:eastAsia="楷体" w:cs="楷体"/>
              <w:spacing w:val="-3"/>
              <w:sz w:val="24"/>
              <w:szCs w:val="24"/>
            </w:rPr>
            <w:t>第一节 基础条件</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"bookmark8" </w:instrText>
          </w:r>
          <w:r>
            <w:fldChar w:fldCharType="separate"/>
          </w:r>
          <w:r>
            <w:rPr>
              <w:rFonts w:ascii="楷体" w:hAnsi="楷体" w:eastAsia="楷体" w:cs="楷体"/>
              <w:spacing w:val="-26"/>
              <w:sz w:val="24"/>
              <w:szCs w:val="24"/>
            </w:rPr>
            <w:t xml:space="preserve"> </w:t>
          </w:r>
          <w:r>
            <w:rPr>
              <w:rFonts w:ascii="楷体" w:hAnsi="楷体" w:eastAsia="楷体" w:cs="楷体"/>
              <w:sz w:val="24"/>
              <w:szCs w:val="24"/>
            </w:rPr>
            <w:t>6</w:t>
          </w:r>
          <w:r>
            <w:rPr>
              <w:rFonts w:ascii="楷体" w:hAnsi="楷体" w:eastAsia="楷体" w:cs="楷体"/>
              <w:sz w:val="24"/>
              <w:szCs w:val="24"/>
            </w:rPr>
            <w:fldChar w:fldCharType="end"/>
          </w:r>
        </w:p>
        <w:p w14:paraId="4CA414F7">
          <w:pPr>
            <w:tabs>
              <w:tab w:val="right" w:leader="dot" w:pos="10825"/>
            </w:tabs>
            <w:spacing w:before="217" w:line="193" w:lineRule="auto"/>
            <w:ind w:left="1582"/>
            <w:rPr>
              <w:rFonts w:ascii="楷体" w:hAnsi="楷体" w:eastAsia="楷体" w:cs="楷体"/>
              <w:sz w:val="24"/>
              <w:szCs w:val="24"/>
            </w:rPr>
          </w:pPr>
          <w:r>
            <w:fldChar w:fldCharType="begin"/>
          </w:r>
          <w:r>
            <w:instrText xml:space="preserve"> HYPERLINK \l "bookmark11" </w:instrText>
          </w:r>
          <w:r>
            <w:fldChar w:fldCharType="separate"/>
          </w:r>
          <w:r>
            <w:rPr>
              <w:rFonts w:ascii="楷体" w:hAnsi="楷体" w:eastAsia="楷体" w:cs="楷体"/>
              <w:spacing w:val="-5"/>
              <w:sz w:val="24"/>
              <w:szCs w:val="24"/>
            </w:rPr>
            <w:t>第二节</w:t>
          </w:r>
          <w:r>
            <w:rPr>
              <w:rFonts w:ascii="楷体" w:hAnsi="楷体" w:eastAsia="楷体" w:cs="楷体"/>
              <w:spacing w:val="41"/>
              <w:sz w:val="24"/>
              <w:szCs w:val="24"/>
            </w:rPr>
            <w:t xml:space="preserve"> </w:t>
          </w:r>
          <w:r>
            <w:rPr>
              <w:rFonts w:ascii="楷体" w:hAnsi="楷体" w:eastAsia="楷体" w:cs="楷体"/>
              <w:spacing w:val="-5"/>
              <w:sz w:val="24"/>
              <w:szCs w:val="24"/>
            </w:rPr>
            <w:t>国土空间开发保护成效</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"bookmark10" </w:instrText>
          </w:r>
          <w:r>
            <w:fldChar w:fldCharType="separate"/>
          </w:r>
          <w:r>
            <w:rPr>
              <w:rFonts w:ascii="楷体" w:hAnsi="楷体" w:eastAsia="楷体" w:cs="楷体"/>
              <w:spacing w:val="-28"/>
              <w:sz w:val="24"/>
              <w:szCs w:val="24"/>
            </w:rPr>
            <w:t xml:space="preserve"> </w:t>
          </w:r>
          <w:r>
            <w:rPr>
              <w:rFonts w:ascii="楷体" w:hAnsi="楷体" w:eastAsia="楷体" w:cs="楷体"/>
              <w:sz w:val="24"/>
              <w:szCs w:val="24"/>
            </w:rPr>
            <w:t>8</w:t>
          </w:r>
          <w:r>
            <w:rPr>
              <w:rFonts w:ascii="楷体" w:hAnsi="楷体" w:eastAsia="楷体" w:cs="楷体"/>
              <w:sz w:val="24"/>
              <w:szCs w:val="24"/>
            </w:rPr>
            <w:fldChar w:fldCharType="end"/>
          </w:r>
        </w:p>
        <w:p w14:paraId="64D1B091">
          <w:pPr>
            <w:tabs>
              <w:tab w:val="right" w:leader="dot" w:pos="10825"/>
            </w:tabs>
            <w:spacing w:before="215" w:line="192" w:lineRule="auto"/>
            <w:ind w:left="1582"/>
            <w:rPr>
              <w:rFonts w:ascii="楷体" w:hAnsi="楷体" w:eastAsia="楷体" w:cs="楷体"/>
              <w:sz w:val="24"/>
              <w:szCs w:val="24"/>
            </w:rPr>
          </w:pPr>
          <w:r>
            <w:fldChar w:fldCharType="begin"/>
          </w:r>
          <w:r>
            <w:instrText xml:space="preserve"> HYPERLINK \l "bookmark13" </w:instrText>
          </w:r>
          <w:r>
            <w:fldChar w:fldCharType="separate"/>
          </w:r>
          <w:r>
            <w:rPr>
              <w:rFonts w:ascii="楷体" w:hAnsi="楷体" w:eastAsia="楷体" w:cs="楷体"/>
              <w:spacing w:val="-4"/>
              <w:sz w:val="24"/>
              <w:szCs w:val="24"/>
            </w:rPr>
            <w:t>第三节</w:t>
          </w:r>
          <w:r>
            <w:rPr>
              <w:rFonts w:ascii="楷体" w:hAnsi="楷体" w:eastAsia="楷体" w:cs="楷体"/>
              <w:spacing w:val="52"/>
              <w:sz w:val="24"/>
              <w:szCs w:val="24"/>
            </w:rPr>
            <w:t xml:space="preserve"> </w:t>
          </w:r>
          <w:r>
            <w:rPr>
              <w:rFonts w:ascii="楷体" w:hAnsi="楷体" w:eastAsia="楷体" w:cs="楷体"/>
              <w:spacing w:val="-4"/>
              <w:sz w:val="24"/>
              <w:szCs w:val="24"/>
            </w:rPr>
            <w:t>国土空间开发保护面临的问题与挑战</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"bookmark12" </w:instrText>
          </w:r>
          <w:r>
            <w:fldChar w:fldCharType="separate"/>
          </w:r>
          <w:r>
            <w:rPr>
              <w:rFonts w:ascii="楷体" w:hAnsi="楷体" w:eastAsia="楷体" w:cs="楷体"/>
              <w:spacing w:val="-31"/>
              <w:sz w:val="24"/>
              <w:szCs w:val="24"/>
            </w:rPr>
            <w:t xml:space="preserve"> </w:t>
          </w:r>
          <w:r>
            <w:rPr>
              <w:rFonts w:ascii="楷体" w:hAnsi="楷体" w:eastAsia="楷体" w:cs="楷体"/>
              <w:sz w:val="24"/>
              <w:szCs w:val="24"/>
            </w:rPr>
            <w:t>9</w:t>
          </w:r>
          <w:r>
            <w:rPr>
              <w:rFonts w:ascii="楷体" w:hAnsi="楷体" w:eastAsia="楷体" w:cs="楷体"/>
              <w:sz w:val="24"/>
              <w:szCs w:val="24"/>
            </w:rPr>
            <w:fldChar w:fldCharType="end"/>
          </w:r>
        </w:p>
        <w:p w14:paraId="75FB69CC">
          <w:pPr>
            <w:tabs>
              <w:tab w:val="right" w:leader="dot" w:pos="10825"/>
            </w:tabs>
            <w:spacing w:before="215" w:line="193" w:lineRule="auto"/>
            <w:ind w:left="1582"/>
            <w:rPr>
              <w:rFonts w:ascii="楷体" w:hAnsi="楷体" w:eastAsia="楷体" w:cs="楷体"/>
              <w:sz w:val="24"/>
              <w:szCs w:val="24"/>
            </w:rPr>
          </w:pPr>
          <w:r>
            <w:fldChar w:fldCharType="begin"/>
          </w:r>
          <w:r>
            <w:instrText xml:space="preserve"> HYPERLINK \l "bookmark15" </w:instrText>
          </w:r>
          <w:r>
            <w:fldChar w:fldCharType="separate"/>
          </w:r>
          <w:r>
            <w:rPr>
              <w:rFonts w:ascii="楷体" w:hAnsi="楷体" w:eastAsia="楷体" w:cs="楷体"/>
              <w:spacing w:val="-5"/>
              <w:sz w:val="24"/>
              <w:szCs w:val="24"/>
            </w:rPr>
            <w:t>第四节</w:t>
          </w:r>
          <w:r>
            <w:rPr>
              <w:rFonts w:ascii="楷体" w:hAnsi="楷体" w:eastAsia="楷体" w:cs="楷体"/>
              <w:spacing w:val="46"/>
              <w:sz w:val="24"/>
              <w:szCs w:val="24"/>
            </w:rPr>
            <w:t xml:space="preserve"> </w:t>
          </w:r>
          <w:r>
            <w:rPr>
              <w:rFonts w:ascii="楷体" w:hAnsi="楷体" w:eastAsia="楷体" w:cs="楷体"/>
              <w:spacing w:val="-5"/>
              <w:sz w:val="24"/>
              <w:szCs w:val="24"/>
            </w:rPr>
            <w:t>国土空间开发保护新机遇</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"bookmark14" </w:instrText>
          </w:r>
          <w:r>
            <w:fldChar w:fldCharType="separate"/>
          </w:r>
          <w:r>
            <w:rPr>
              <w:rFonts w:ascii="楷体" w:hAnsi="楷体" w:eastAsia="楷体" w:cs="楷体"/>
              <w:spacing w:val="-12"/>
              <w:sz w:val="24"/>
              <w:szCs w:val="24"/>
            </w:rPr>
            <w:t xml:space="preserve"> </w:t>
          </w:r>
          <w:r>
            <w:rPr>
              <w:rFonts w:ascii="楷体" w:hAnsi="楷体" w:eastAsia="楷体" w:cs="楷体"/>
              <w:spacing w:val="-11"/>
              <w:sz w:val="24"/>
              <w:szCs w:val="24"/>
            </w:rPr>
            <w:t>10</w:t>
          </w:r>
          <w:r>
            <w:rPr>
              <w:rFonts w:ascii="楷体" w:hAnsi="楷体" w:eastAsia="楷体" w:cs="楷体"/>
              <w:spacing w:val="-11"/>
              <w:sz w:val="24"/>
              <w:szCs w:val="24"/>
            </w:rPr>
            <w:fldChar w:fldCharType="end"/>
          </w:r>
        </w:p>
        <w:p w14:paraId="0D0F5249">
          <w:pPr>
            <w:tabs>
              <w:tab w:val="right" w:leader="dot" w:pos="10826"/>
            </w:tabs>
            <w:spacing w:before="230" w:line="186" w:lineRule="auto"/>
            <w:ind w:left="1084"/>
            <w:rPr>
              <w:rFonts w:ascii="方正小标宋简体" w:hAnsi="方正小标宋简体" w:eastAsia="方正小标宋简体" w:cs="方正小标宋简体"/>
              <w:sz w:val="28"/>
              <w:szCs w:val="28"/>
            </w:rPr>
          </w:pPr>
          <w:r>
            <w:fldChar w:fldCharType="begin"/>
          </w:r>
          <w:r>
            <w:instrText xml:space="preserve"> HYPERLINK \l "bookmark17" </w:instrText>
          </w:r>
          <w:r>
            <w:fldChar w:fldCharType="separate"/>
          </w:r>
          <w:r>
            <w:rPr>
              <w:rFonts w:ascii="方正小标宋简体" w:hAnsi="方正小标宋简体" w:eastAsia="方正小标宋简体" w:cs="方正小标宋简体"/>
              <w:spacing w:val="-7"/>
              <w:sz w:val="28"/>
              <w:szCs w:val="28"/>
            </w:rPr>
            <w:t>第三章</w:t>
          </w:r>
          <w:r>
            <w:rPr>
              <w:rFonts w:ascii="方正小标宋简体" w:hAnsi="方正小标宋简体" w:eastAsia="方正小标宋简体" w:cs="方正小标宋简体"/>
              <w:spacing w:val="25"/>
              <w:w w:val="101"/>
              <w:sz w:val="28"/>
              <w:szCs w:val="28"/>
            </w:rPr>
            <w:t xml:space="preserve">  </w:t>
          </w:r>
          <w:r>
            <w:rPr>
              <w:rFonts w:ascii="方正小标宋简体" w:hAnsi="方正小标宋简体" w:eastAsia="方正小标宋简体" w:cs="方正小标宋简体"/>
              <w:spacing w:val="-7"/>
              <w:sz w:val="28"/>
              <w:szCs w:val="28"/>
            </w:rPr>
            <w:t>目标与策略</w:t>
          </w:r>
          <w:r>
            <w:rPr>
              <w:rFonts w:ascii="方正小标宋简体" w:hAnsi="方正小标宋简体" w:eastAsia="方正小标宋简体" w:cs="方正小标宋简体"/>
              <w:spacing w:val="-26"/>
              <w:sz w:val="28"/>
              <w:szCs w:val="28"/>
            </w:rPr>
            <w:t xml:space="preserve"> </w:t>
          </w:r>
          <w:r>
            <w:rPr>
              <w:rFonts w:ascii="方正小标宋简体" w:hAnsi="方正小标宋简体" w:eastAsia="方正小标宋简体" w:cs="方正小标宋简体"/>
              <w:sz w:val="28"/>
              <w:szCs w:val="28"/>
            </w:rPr>
            <w:tab/>
          </w:r>
          <w:r>
            <w:rPr>
              <w:rFonts w:ascii="方正小标宋简体" w:hAnsi="方正小标宋简体" w:eastAsia="方正小标宋简体" w:cs="方正小标宋简体"/>
              <w:sz w:val="28"/>
              <w:szCs w:val="28"/>
            </w:rPr>
            <w:fldChar w:fldCharType="end"/>
          </w:r>
          <w:r>
            <w:fldChar w:fldCharType="begin"/>
          </w:r>
          <w:r>
            <w:instrText xml:space="preserve"> HYPERLINK \l "bookmark16" </w:instrText>
          </w:r>
          <w:r>
            <w:fldChar w:fldCharType="separate"/>
          </w:r>
          <w:r>
            <w:rPr>
              <w:rFonts w:ascii="方正小标宋简体" w:hAnsi="方正小标宋简体" w:eastAsia="方正小标宋简体" w:cs="方正小标宋简体"/>
              <w:spacing w:val="-39"/>
              <w:sz w:val="28"/>
              <w:szCs w:val="28"/>
            </w:rPr>
            <w:t xml:space="preserve"> </w:t>
          </w:r>
          <w:r>
            <w:rPr>
              <w:rFonts w:ascii="方正小标宋简体" w:hAnsi="方正小标宋简体" w:eastAsia="方正小标宋简体" w:cs="方正小标宋简体"/>
              <w:spacing w:val="-9"/>
              <w:sz w:val="28"/>
              <w:szCs w:val="28"/>
            </w:rPr>
            <w:t>12</w:t>
          </w:r>
          <w:r>
            <w:rPr>
              <w:rFonts w:ascii="方正小标宋简体" w:hAnsi="方正小标宋简体" w:eastAsia="方正小标宋简体" w:cs="方正小标宋简体"/>
              <w:spacing w:val="-9"/>
              <w:sz w:val="28"/>
              <w:szCs w:val="28"/>
            </w:rPr>
            <w:fldChar w:fldCharType="end"/>
          </w:r>
        </w:p>
        <w:p w14:paraId="50493814">
          <w:pPr>
            <w:tabs>
              <w:tab w:val="right" w:leader="dot" w:pos="10825"/>
            </w:tabs>
            <w:spacing w:before="304" w:line="192" w:lineRule="auto"/>
            <w:ind w:left="1582"/>
            <w:rPr>
              <w:rFonts w:ascii="楷体" w:hAnsi="楷体" w:eastAsia="楷体" w:cs="楷体"/>
              <w:sz w:val="24"/>
              <w:szCs w:val="24"/>
            </w:rPr>
          </w:pPr>
          <w:r>
            <w:fldChar w:fldCharType="begin"/>
          </w:r>
          <w:r>
            <w:instrText xml:space="preserve"> HYPERLINK \l "bookmark19" </w:instrText>
          </w:r>
          <w:r>
            <w:fldChar w:fldCharType="separate"/>
          </w:r>
          <w:r>
            <w:rPr>
              <w:rFonts w:ascii="楷体" w:hAnsi="楷体" w:eastAsia="楷体" w:cs="楷体"/>
              <w:spacing w:val="-5"/>
              <w:sz w:val="24"/>
              <w:szCs w:val="24"/>
            </w:rPr>
            <w:t>第一节</w:t>
          </w:r>
          <w:r>
            <w:rPr>
              <w:rFonts w:ascii="楷体" w:hAnsi="楷体" w:eastAsia="楷体" w:cs="楷体"/>
              <w:spacing w:val="41"/>
              <w:sz w:val="24"/>
              <w:szCs w:val="24"/>
            </w:rPr>
            <w:t xml:space="preserve"> </w:t>
          </w:r>
          <w:r>
            <w:rPr>
              <w:rFonts w:ascii="楷体" w:hAnsi="楷体" w:eastAsia="楷体" w:cs="楷体"/>
              <w:spacing w:val="-5"/>
              <w:sz w:val="24"/>
              <w:szCs w:val="24"/>
            </w:rPr>
            <w:t>国土空间开发保护目标</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"bookmark18" </w:instrText>
          </w:r>
          <w:r>
            <w:fldChar w:fldCharType="separate"/>
          </w:r>
          <w:r>
            <w:rPr>
              <w:rFonts w:ascii="楷体" w:hAnsi="楷体" w:eastAsia="楷体" w:cs="楷体"/>
              <w:spacing w:val="-12"/>
              <w:sz w:val="24"/>
              <w:szCs w:val="24"/>
            </w:rPr>
            <w:t xml:space="preserve"> </w:t>
          </w:r>
          <w:r>
            <w:rPr>
              <w:rFonts w:ascii="楷体" w:hAnsi="楷体" w:eastAsia="楷体" w:cs="楷体"/>
              <w:spacing w:val="-11"/>
              <w:sz w:val="24"/>
              <w:szCs w:val="24"/>
            </w:rPr>
            <w:t>12</w:t>
          </w:r>
          <w:r>
            <w:rPr>
              <w:rFonts w:ascii="楷体" w:hAnsi="楷体" w:eastAsia="楷体" w:cs="楷体"/>
              <w:spacing w:val="-11"/>
              <w:sz w:val="24"/>
              <w:szCs w:val="24"/>
            </w:rPr>
            <w:fldChar w:fldCharType="end"/>
          </w:r>
        </w:p>
        <w:p w14:paraId="5D02D071">
          <w:pPr>
            <w:tabs>
              <w:tab w:val="right" w:leader="dot" w:pos="10825"/>
            </w:tabs>
            <w:spacing w:before="216" w:line="193" w:lineRule="auto"/>
            <w:ind w:left="1582"/>
            <w:rPr>
              <w:rFonts w:ascii="楷体" w:hAnsi="楷体" w:eastAsia="楷体" w:cs="楷体"/>
              <w:sz w:val="24"/>
              <w:szCs w:val="24"/>
            </w:rPr>
          </w:pPr>
          <w:r>
            <w:fldChar w:fldCharType="begin"/>
          </w:r>
          <w:r>
            <w:instrText xml:space="preserve"> HYPERLINK \l "bookmark21" </w:instrText>
          </w:r>
          <w:r>
            <w:fldChar w:fldCharType="separate"/>
          </w:r>
          <w:r>
            <w:rPr>
              <w:rFonts w:ascii="楷体" w:hAnsi="楷体" w:eastAsia="楷体" w:cs="楷体"/>
              <w:spacing w:val="-5"/>
              <w:sz w:val="24"/>
              <w:szCs w:val="24"/>
            </w:rPr>
            <w:t>第二节</w:t>
          </w:r>
          <w:r>
            <w:rPr>
              <w:rFonts w:ascii="楷体" w:hAnsi="楷体" w:eastAsia="楷体" w:cs="楷体"/>
              <w:spacing w:val="41"/>
              <w:sz w:val="24"/>
              <w:szCs w:val="24"/>
            </w:rPr>
            <w:t xml:space="preserve"> </w:t>
          </w:r>
          <w:r>
            <w:rPr>
              <w:rFonts w:ascii="楷体" w:hAnsi="楷体" w:eastAsia="楷体" w:cs="楷体"/>
              <w:spacing w:val="-5"/>
              <w:sz w:val="24"/>
              <w:szCs w:val="24"/>
            </w:rPr>
            <w:t>国土空间开发保护策略</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"bookmark20" </w:instrText>
          </w:r>
          <w:r>
            <w:fldChar w:fldCharType="separate"/>
          </w:r>
          <w:r>
            <w:rPr>
              <w:rFonts w:ascii="楷体" w:hAnsi="楷体" w:eastAsia="楷体" w:cs="楷体"/>
              <w:spacing w:val="-12"/>
              <w:sz w:val="24"/>
              <w:szCs w:val="24"/>
            </w:rPr>
            <w:t xml:space="preserve"> </w:t>
          </w:r>
          <w:r>
            <w:rPr>
              <w:rFonts w:ascii="楷体" w:hAnsi="楷体" w:eastAsia="楷体" w:cs="楷体"/>
              <w:spacing w:val="-11"/>
              <w:sz w:val="24"/>
              <w:szCs w:val="24"/>
            </w:rPr>
            <w:t>13</w:t>
          </w:r>
          <w:r>
            <w:rPr>
              <w:rFonts w:ascii="楷体" w:hAnsi="楷体" w:eastAsia="楷体" w:cs="楷体"/>
              <w:spacing w:val="-11"/>
              <w:sz w:val="24"/>
              <w:szCs w:val="24"/>
            </w:rPr>
            <w:fldChar w:fldCharType="end"/>
          </w:r>
        </w:p>
        <w:p w14:paraId="764D3D4E">
          <w:pPr>
            <w:tabs>
              <w:tab w:val="right" w:leader="dot" w:pos="10826"/>
            </w:tabs>
            <w:spacing w:before="227" w:line="186" w:lineRule="auto"/>
            <w:ind w:left="1084"/>
            <w:rPr>
              <w:rFonts w:ascii="方正小标宋简体" w:hAnsi="方正小标宋简体" w:eastAsia="方正小标宋简体" w:cs="方正小标宋简体"/>
              <w:sz w:val="28"/>
              <w:szCs w:val="28"/>
            </w:rPr>
          </w:pPr>
          <w:r>
            <w:fldChar w:fldCharType="begin"/>
          </w:r>
          <w:r>
            <w:instrText xml:space="preserve"> HYPERLINK \l "bookmark23" </w:instrText>
          </w:r>
          <w:r>
            <w:fldChar w:fldCharType="separate"/>
          </w:r>
          <w:r>
            <w:rPr>
              <w:rFonts w:ascii="方正小标宋简体" w:hAnsi="方正小标宋简体" w:eastAsia="方正小标宋简体" w:cs="方正小标宋简体"/>
              <w:spacing w:val="-1"/>
              <w:sz w:val="28"/>
              <w:szCs w:val="28"/>
            </w:rPr>
            <w:t>第四章  构建国土空间开发保护新格局</w:t>
          </w:r>
          <w:r>
            <w:rPr>
              <w:rFonts w:ascii="方正小标宋简体" w:hAnsi="方正小标宋简体" w:eastAsia="方正小标宋简体" w:cs="方正小标宋简体"/>
              <w:spacing w:val="-13"/>
              <w:sz w:val="28"/>
              <w:szCs w:val="28"/>
            </w:rPr>
            <w:t xml:space="preserve"> </w:t>
          </w:r>
          <w:r>
            <w:rPr>
              <w:rFonts w:ascii="方正小标宋简体" w:hAnsi="方正小标宋简体" w:eastAsia="方正小标宋简体" w:cs="方正小标宋简体"/>
              <w:sz w:val="28"/>
              <w:szCs w:val="28"/>
            </w:rPr>
            <w:tab/>
          </w:r>
          <w:r>
            <w:rPr>
              <w:rFonts w:ascii="方正小标宋简体" w:hAnsi="方正小标宋简体" w:eastAsia="方正小标宋简体" w:cs="方正小标宋简体"/>
              <w:sz w:val="28"/>
              <w:szCs w:val="28"/>
            </w:rPr>
            <w:fldChar w:fldCharType="end"/>
          </w:r>
          <w:r>
            <w:fldChar w:fldCharType="begin"/>
          </w:r>
          <w:r>
            <w:instrText xml:space="preserve"> HYPERLINK \l "bookmark22" </w:instrText>
          </w:r>
          <w:r>
            <w:fldChar w:fldCharType="separate"/>
          </w:r>
          <w:r>
            <w:rPr>
              <w:rFonts w:ascii="方正小标宋简体" w:hAnsi="方正小标宋简体" w:eastAsia="方正小标宋简体" w:cs="方正小标宋简体"/>
              <w:spacing w:val="-1"/>
              <w:sz w:val="28"/>
              <w:szCs w:val="28"/>
            </w:rPr>
            <w:t xml:space="preserve"> </w:t>
          </w:r>
          <w:r>
            <w:rPr>
              <w:rFonts w:ascii="方正小标宋简体" w:hAnsi="方正小标宋简体" w:eastAsia="方正小标宋简体" w:cs="方正小标宋简体"/>
              <w:spacing w:val="-9"/>
              <w:sz w:val="28"/>
              <w:szCs w:val="28"/>
            </w:rPr>
            <w:t>16</w:t>
          </w:r>
          <w:r>
            <w:rPr>
              <w:rFonts w:ascii="方正小标宋简体" w:hAnsi="方正小标宋简体" w:eastAsia="方正小标宋简体" w:cs="方正小标宋简体"/>
              <w:spacing w:val="-9"/>
              <w:sz w:val="28"/>
              <w:szCs w:val="28"/>
            </w:rPr>
            <w:fldChar w:fldCharType="end"/>
          </w:r>
        </w:p>
        <w:p w14:paraId="17983260">
          <w:pPr>
            <w:tabs>
              <w:tab w:val="right" w:leader="dot" w:pos="10825"/>
            </w:tabs>
            <w:spacing w:before="305" w:line="193" w:lineRule="auto"/>
            <w:ind w:left="1582"/>
            <w:rPr>
              <w:rFonts w:ascii="楷体" w:hAnsi="楷体" w:eastAsia="楷体" w:cs="楷体"/>
              <w:sz w:val="24"/>
              <w:szCs w:val="24"/>
            </w:rPr>
          </w:pPr>
          <w:r>
            <w:fldChar w:fldCharType="begin"/>
          </w:r>
          <w:r>
            <w:instrText xml:space="preserve"> HYPERLINK \l "bookmark25" </w:instrText>
          </w:r>
          <w:r>
            <w:fldChar w:fldCharType="separate"/>
          </w:r>
          <w:r>
            <w:rPr>
              <w:rFonts w:ascii="楷体" w:hAnsi="楷体" w:eastAsia="楷体" w:cs="楷体"/>
              <w:spacing w:val="-2"/>
              <w:sz w:val="24"/>
              <w:szCs w:val="24"/>
            </w:rPr>
            <w:t>第一节 三条控制线划定与管控</w:t>
          </w:r>
          <w:r>
            <w:rPr>
              <w:rFonts w:ascii="楷体" w:hAnsi="楷体" w:eastAsia="楷体" w:cs="楷体"/>
              <w:spacing w:val="-39"/>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"bookmark24" </w:instrText>
          </w:r>
          <w:r>
            <w:fldChar w:fldCharType="separate"/>
          </w:r>
          <w:r>
            <w:rPr>
              <w:rFonts w:ascii="楷体" w:hAnsi="楷体" w:eastAsia="楷体" w:cs="楷体"/>
              <w:spacing w:val="-12"/>
              <w:sz w:val="24"/>
              <w:szCs w:val="24"/>
            </w:rPr>
            <w:t xml:space="preserve"> </w:t>
          </w:r>
          <w:r>
            <w:rPr>
              <w:rFonts w:ascii="楷体" w:hAnsi="楷体" w:eastAsia="楷体" w:cs="楷体"/>
              <w:spacing w:val="-11"/>
              <w:sz w:val="24"/>
              <w:szCs w:val="24"/>
            </w:rPr>
            <w:t>16</w:t>
          </w:r>
          <w:r>
            <w:rPr>
              <w:rFonts w:ascii="楷体" w:hAnsi="楷体" w:eastAsia="楷体" w:cs="楷体"/>
              <w:spacing w:val="-11"/>
              <w:sz w:val="24"/>
              <w:szCs w:val="24"/>
            </w:rPr>
            <w:fldChar w:fldCharType="end"/>
          </w:r>
        </w:p>
        <w:p w14:paraId="7D4FEDA0">
          <w:pPr>
            <w:tabs>
              <w:tab w:val="right" w:leader="dot" w:pos="10825"/>
            </w:tabs>
            <w:spacing w:before="217" w:line="192" w:lineRule="auto"/>
            <w:ind w:left="1582"/>
            <w:rPr>
              <w:rFonts w:ascii="楷体" w:hAnsi="楷体" w:eastAsia="楷体" w:cs="楷体"/>
              <w:sz w:val="24"/>
              <w:szCs w:val="24"/>
            </w:rPr>
          </w:pPr>
          <w:r>
            <w:fldChar w:fldCharType="begin"/>
          </w:r>
          <w:r>
            <w:instrText xml:space="preserve"> HYPERLINK \l "bookmark27" </w:instrText>
          </w:r>
          <w:r>
            <w:fldChar w:fldCharType="separate"/>
          </w:r>
          <w:r>
            <w:rPr>
              <w:rFonts w:ascii="楷体" w:hAnsi="楷体" w:eastAsia="楷体" w:cs="楷体"/>
              <w:spacing w:val="-2"/>
              <w:sz w:val="24"/>
              <w:szCs w:val="24"/>
            </w:rPr>
            <w:t>第二节 构建国土空间开发保护总体格局</w:t>
          </w:r>
          <w:r>
            <w:rPr>
              <w:rFonts w:ascii="楷体" w:hAnsi="楷体" w:eastAsia="楷体" w:cs="楷体"/>
              <w:spacing w:val="-31"/>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"bookmark26" </w:instrText>
          </w:r>
          <w:r>
            <w:fldChar w:fldCharType="separate"/>
          </w:r>
          <w:r>
            <w:rPr>
              <w:rFonts w:ascii="楷体" w:hAnsi="楷体" w:eastAsia="楷体" w:cs="楷体"/>
              <w:spacing w:val="-12"/>
              <w:sz w:val="24"/>
              <w:szCs w:val="24"/>
            </w:rPr>
            <w:t xml:space="preserve"> </w:t>
          </w:r>
          <w:r>
            <w:rPr>
              <w:rFonts w:ascii="楷体" w:hAnsi="楷体" w:eastAsia="楷体" w:cs="楷体"/>
              <w:spacing w:val="-11"/>
              <w:sz w:val="24"/>
              <w:szCs w:val="24"/>
            </w:rPr>
            <w:t>17</w:t>
          </w:r>
          <w:r>
            <w:rPr>
              <w:rFonts w:ascii="楷体" w:hAnsi="楷体" w:eastAsia="楷体" w:cs="楷体"/>
              <w:spacing w:val="-11"/>
              <w:sz w:val="24"/>
              <w:szCs w:val="24"/>
            </w:rPr>
            <w:fldChar w:fldCharType="end"/>
          </w:r>
        </w:p>
        <w:p w14:paraId="70A65C90">
          <w:pPr>
            <w:tabs>
              <w:tab w:val="right" w:leader="dot" w:pos="10825"/>
            </w:tabs>
            <w:spacing w:before="216" w:line="193" w:lineRule="auto"/>
            <w:ind w:left="1582"/>
            <w:rPr>
              <w:rFonts w:ascii="楷体" w:hAnsi="楷体" w:eastAsia="楷体" w:cs="楷体"/>
              <w:sz w:val="24"/>
              <w:szCs w:val="24"/>
            </w:rPr>
          </w:pPr>
          <w:r>
            <w:fldChar w:fldCharType="begin"/>
          </w:r>
          <w:r>
            <w:instrText xml:space="preserve"> HYPERLINK \l "bookmark29" </w:instrText>
          </w:r>
          <w:r>
            <w:fldChar w:fldCharType="separate"/>
          </w:r>
          <w:r>
            <w:rPr>
              <w:rFonts w:ascii="楷体" w:hAnsi="楷体" w:eastAsia="楷体" w:cs="楷体"/>
              <w:spacing w:val="-4"/>
              <w:sz w:val="24"/>
              <w:szCs w:val="24"/>
            </w:rPr>
            <w:t>第三节</w:t>
          </w:r>
          <w:r>
            <w:rPr>
              <w:rFonts w:ascii="楷体" w:hAnsi="楷体" w:eastAsia="楷体" w:cs="楷体"/>
              <w:spacing w:val="40"/>
              <w:sz w:val="24"/>
              <w:szCs w:val="24"/>
            </w:rPr>
            <w:t xml:space="preserve"> </w:t>
          </w:r>
          <w:r>
            <w:rPr>
              <w:rFonts w:ascii="楷体" w:hAnsi="楷体" w:eastAsia="楷体" w:cs="楷体"/>
              <w:spacing w:val="-4"/>
              <w:sz w:val="24"/>
              <w:szCs w:val="24"/>
            </w:rPr>
            <w:t>明确国土空间规划分区与管控</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"bookmark28" </w:instrText>
          </w:r>
          <w:r>
            <w:fldChar w:fldCharType="separate"/>
          </w:r>
          <w:r>
            <w:rPr>
              <w:rFonts w:ascii="楷体" w:hAnsi="楷体" w:eastAsia="楷体" w:cs="楷体"/>
              <w:spacing w:val="-12"/>
              <w:sz w:val="24"/>
              <w:szCs w:val="24"/>
            </w:rPr>
            <w:t xml:space="preserve"> </w:t>
          </w:r>
          <w:r>
            <w:rPr>
              <w:rFonts w:ascii="楷体" w:hAnsi="楷体" w:eastAsia="楷体" w:cs="楷体"/>
              <w:spacing w:val="-11"/>
              <w:sz w:val="24"/>
              <w:szCs w:val="24"/>
            </w:rPr>
            <w:t>18</w:t>
          </w:r>
          <w:r>
            <w:rPr>
              <w:rFonts w:ascii="楷体" w:hAnsi="楷体" w:eastAsia="楷体" w:cs="楷体"/>
              <w:spacing w:val="-11"/>
              <w:sz w:val="24"/>
              <w:szCs w:val="24"/>
            </w:rPr>
            <w:fldChar w:fldCharType="end"/>
          </w:r>
        </w:p>
        <w:p w14:paraId="04982E74">
          <w:pPr>
            <w:tabs>
              <w:tab w:val="right" w:leader="dot" w:pos="10825"/>
            </w:tabs>
            <w:spacing w:before="214" w:line="193" w:lineRule="auto"/>
            <w:ind w:left="1582"/>
            <w:rPr>
              <w:rFonts w:ascii="楷体" w:hAnsi="楷体" w:eastAsia="楷体" w:cs="楷体"/>
              <w:sz w:val="24"/>
              <w:szCs w:val="24"/>
            </w:rPr>
          </w:pPr>
          <w:r>
            <w:fldChar w:fldCharType="begin"/>
          </w:r>
          <w:r>
            <w:instrText xml:space="preserve"> HYPERLINK \l "bookmark31" </w:instrText>
          </w:r>
          <w:r>
            <w:fldChar w:fldCharType="separate"/>
          </w:r>
          <w:r>
            <w:rPr>
              <w:rFonts w:ascii="楷体" w:hAnsi="楷体" w:eastAsia="楷体" w:cs="楷体"/>
              <w:spacing w:val="-2"/>
              <w:sz w:val="24"/>
              <w:szCs w:val="24"/>
            </w:rPr>
            <w:t>第四节 优化国土空间用地结构</w:t>
          </w:r>
          <w:r>
            <w:rPr>
              <w:rFonts w:ascii="楷体" w:hAnsi="楷体" w:eastAsia="楷体" w:cs="楷体"/>
              <w:spacing w:val="-39"/>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"bookmark30" </w:instrText>
          </w:r>
          <w:r>
            <w:fldChar w:fldCharType="separate"/>
          </w:r>
          <w:r>
            <w:rPr>
              <w:rFonts w:ascii="楷体" w:hAnsi="楷体" w:eastAsia="楷体" w:cs="楷体"/>
              <w:spacing w:val="-27"/>
              <w:sz w:val="24"/>
              <w:szCs w:val="24"/>
            </w:rPr>
            <w:t xml:space="preserve"> </w:t>
          </w:r>
          <w:r>
            <w:rPr>
              <w:rFonts w:ascii="楷体" w:hAnsi="楷体" w:eastAsia="楷体" w:cs="楷体"/>
              <w:spacing w:val="-4"/>
              <w:sz w:val="24"/>
              <w:szCs w:val="24"/>
            </w:rPr>
            <w:t>20</w:t>
          </w:r>
          <w:r>
            <w:rPr>
              <w:rFonts w:ascii="楷体" w:hAnsi="楷体" w:eastAsia="楷体" w:cs="楷体"/>
              <w:spacing w:val="-4"/>
              <w:sz w:val="24"/>
              <w:szCs w:val="24"/>
            </w:rPr>
            <w:fldChar w:fldCharType="end"/>
          </w:r>
        </w:p>
        <w:p w14:paraId="3061F4DF">
          <w:pPr>
            <w:tabs>
              <w:tab w:val="right" w:leader="dot" w:pos="10826"/>
            </w:tabs>
            <w:spacing w:before="230" w:line="186" w:lineRule="auto"/>
            <w:ind w:left="1084"/>
            <w:rPr>
              <w:rFonts w:ascii="方正小标宋简体" w:hAnsi="方正小标宋简体" w:eastAsia="方正小标宋简体" w:cs="方正小标宋简体"/>
              <w:sz w:val="28"/>
              <w:szCs w:val="28"/>
            </w:rPr>
          </w:pPr>
          <w:r>
            <w:fldChar w:fldCharType="begin"/>
          </w:r>
          <w:r>
            <w:instrText xml:space="preserve"> HYPERLINK \l "bookmark33" </w:instrText>
          </w:r>
          <w:r>
            <w:fldChar w:fldCharType="separate"/>
          </w:r>
          <w:r>
            <w:rPr>
              <w:rFonts w:ascii="方正小标宋简体" w:hAnsi="方正小标宋简体" w:eastAsia="方正小标宋简体" w:cs="方正小标宋简体"/>
              <w:spacing w:val="-1"/>
              <w:sz w:val="28"/>
              <w:szCs w:val="28"/>
            </w:rPr>
            <w:t>第五章  打造“粮仓沃土”农业空间</w:t>
          </w:r>
          <w:r>
            <w:rPr>
              <w:rFonts w:ascii="方正小标宋简体" w:hAnsi="方正小标宋简体" w:eastAsia="方正小标宋简体" w:cs="方正小标宋简体"/>
              <w:spacing w:val="-15"/>
              <w:sz w:val="28"/>
              <w:szCs w:val="28"/>
            </w:rPr>
            <w:t xml:space="preserve"> </w:t>
          </w:r>
          <w:r>
            <w:rPr>
              <w:rFonts w:ascii="方正小标宋简体" w:hAnsi="方正小标宋简体" w:eastAsia="方正小标宋简体" w:cs="方正小标宋简体"/>
              <w:sz w:val="28"/>
              <w:szCs w:val="28"/>
            </w:rPr>
            <w:tab/>
          </w:r>
          <w:r>
            <w:rPr>
              <w:rFonts w:ascii="方正小标宋简体" w:hAnsi="方正小标宋简体" w:eastAsia="方正小标宋简体" w:cs="方正小标宋简体"/>
              <w:sz w:val="28"/>
              <w:szCs w:val="28"/>
            </w:rPr>
            <w:fldChar w:fldCharType="end"/>
          </w:r>
          <w:r>
            <w:fldChar w:fldCharType="begin"/>
          </w:r>
          <w:r>
            <w:instrText xml:space="preserve"> HYPERLINK \l "bookmark32" </w:instrText>
          </w:r>
          <w:r>
            <w:fldChar w:fldCharType="separate"/>
          </w:r>
          <w:r>
            <w:rPr>
              <w:rFonts w:ascii="方正小标宋简体" w:hAnsi="方正小标宋简体" w:eastAsia="方正小标宋简体" w:cs="方正小标宋简体"/>
              <w:spacing w:val="-11"/>
              <w:sz w:val="28"/>
              <w:szCs w:val="28"/>
            </w:rPr>
            <w:t xml:space="preserve"> </w:t>
          </w:r>
          <w:r>
            <w:rPr>
              <w:rFonts w:ascii="方正小标宋简体" w:hAnsi="方正小标宋简体" w:eastAsia="方正小标宋简体" w:cs="方正小标宋简体"/>
              <w:spacing w:val="-2"/>
              <w:sz w:val="28"/>
              <w:szCs w:val="28"/>
            </w:rPr>
            <w:t>21</w:t>
          </w:r>
          <w:r>
            <w:rPr>
              <w:rFonts w:ascii="方正小标宋简体" w:hAnsi="方正小标宋简体" w:eastAsia="方正小标宋简体" w:cs="方正小标宋简体"/>
              <w:spacing w:val="-2"/>
              <w:sz w:val="28"/>
              <w:szCs w:val="28"/>
            </w:rPr>
            <w:fldChar w:fldCharType="end"/>
          </w:r>
        </w:p>
        <w:p w14:paraId="773F8309">
          <w:pPr>
            <w:tabs>
              <w:tab w:val="right" w:leader="dot" w:pos="10825"/>
            </w:tabs>
            <w:spacing w:before="304" w:line="192" w:lineRule="auto"/>
            <w:ind w:left="1582"/>
            <w:rPr>
              <w:rFonts w:ascii="楷体" w:hAnsi="楷体" w:eastAsia="楷体" w:cs="楷体"/>
              <w:sz w:val="24"/>
              <w:szCs w:val="24"/>
            </w:rPr>
          </w:pPr>
          <w:r>
            <w:fldChar w:fldCharType="begin"/>
          </w:r>
          <w:r>
            <w:instrText xml:space="preserve"> HYPERLINK \l "bookmark35" </w:instrText>
          </w:r>
          <w:r>
            <w:fldChar w:fldCharType="separate"/>
          </w:r>
          <w:r>
            <w:rPr>
              <w:rFonts w:ascii="楷体" w:hAnsi="楷体" w:eastAsia="楷体" w:cs="楷体"/>
              <w:spacing w:val="-2"/>
              <w:sz w:val="24"/>
              <w:szCs w:val="24"/>
            </w:rPr>
            <w:t>第一节 筑牢粮食安全底线</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"bookmark34" </w:instrText>
          </w:r>
          <w:r>
            <w:fldChar w:fldCharType="separate"/>
          </w:r>
          <w:r>
            <w:rPr>
              <w:rFonts w:ascii="楷体" w:hAnsi="楷体" w:eastAsia="楷体" w:cs="楷体"/>
              <w:spacing w:val="-27"/>
              <w:sz w:val="24"/>
              <w:szCs w:val="24"/>
            </w:rPr>
            <w:t xml:space="preserve"> </w:t>
          </w:r>
          <w:r>
            <w:rPr>
              <w:rFonts w:ascii="楷体" w:hAnsi="楷体" w:eastAsia="楷体" w:cs="楷体"/>
              <w:spacing w:val="-4"/>
              <w:sz w:val="24"/>
              <w:szCs w:val="24"/>
            </w:rPr>
            <w:t>21</w:t>
          </w:r>
          <w:r>
            <w:rPr>
              <w:rFonts w:ascii="楷体" w:hAnsi="楷体" w:eastAsia="楷体" w:cs="楷体"/>
              <w:spacing w:val="-4"/>
              <w:sz w:val="24"/>
              <w:szCs w:val="24"/>
            </w:rPr>
            <w:fldChar w:fldCharType="end"/>
          </w:r>
        </w:p>
        <w:p w14:paraId="0A0FD699">
          <w:pPr>
            <w:tabs>
              <w:tab w:val="right" w:leader="dot" w:pos="10825"/>
            </w:tabs>
            <w:spacing w:before="216" w:line="193" w:lineRule="auto"/>
            <w:ind w:left="1582"/>
            <w:rPr>
              <w:rFonts w:ascii="楷体" w:hAnsi="楷体" w:eastAsia="楷体" w:cs="楷体"/>
              <w:sz w:val="24"/>
              <w:szCs w:val="24"/>
            </w:rPr>
          </w:pPr>
          <w:r>
            <w:fldChar w:fldCharType="begin"/>
          </w:r>
          <w:r>
            <w:instrText xml:space="preserve"> HYPERLINK \l "bookmark37" </w:instrText>
          </w:r>
          <w:r>
            <w:fldChar w:fldCharType="separate"/>
          </w:r>
          <w:r>
            <w:rPr>
              <w:rFonts w:ascii="楷体" w:hAnsi="楷体" w:eastAsia="楷体" w:cs="楷体"/>
              <w:spacing w:val="-2"/>
              <w:sz w:val="24"/>
              <w:szCs w:val="24"/>
            </w:rPr>
            <w:t>第二节 加强黑土地保护与修复</w:t>
          </w:r>
          <w:r>
            <w:rPr>
              <w:rFonts w:ascii="楷体" w:hAnsi="楷体" w:eastAsia="楷体" w:cs="楷体"/>
              <w:spacing w:val="-39"/>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"bookmark36" </w:instrText>
          </w:r>
          <w:r>
            <w:fldChar w:fldCharType="separate"/>
          </w:r>
          <w:r>
            <w:rPr>
              <w:rFonts w:ascii="楷体" w:hAnsi="楷体" w:eastAsia="楷体" w:cs="楷体"/>
              <w:spacing w:val="-27"/>
              <w:sz w:val="24"/>
              <w:szCs w:val="24"/>
            </w:rPr>
            <w:t xml:space="preserve"> </w:t>
          </w:r>
          <w:r>
            <w:rPr>
              <w:rFonts w:ascii="楷体" w:hAnsi="楷体" w:eastAsia="楷体" w:cs="楷体"/>
              <w:spacing w:val="-4"/>
              <w:sz w:val="24"/>
              <w:szCs w:val="24"/>
            </w:rPr>
            <w:t>22</w:t>
          </w:r>
          <w:r>
            <w:rPr>
              <w:rFonts w:ascii="楷体" w:hAnsi="楷体" w:eastAsia="楷体" w:cs="楷体"/>
              <w:spacing w:val="-4"/>
              <w:sz w:val="24"/>
              <w:szCs w:val="24"/>
            </w:rPr>
            <w:fldChar w:fldCharType="end"/>
          </w:r>
        </w:p>
        <w:p w14:paraId="62230507">
          <w:pPr>
            <w:tabs>
              <w:tab w:val="right" w:leader="dot" w:pos="10825"/>
            </w:tabs>
            <w:spacing w:before="215" w:line="193" w:lineRule="auto"/>
            <w:ind w:left="1582"/>
            <w:rPr>
              <w:rFonts w:ascii="楷体" w:hAnsi="楷体" w:eastAsia="楷体" w:cs="楷体"/>
              <w:sz w:val="24"/>
              <w:szCs w:val="24"/>
            </w:rPr>
          </w:pPr>
          <w:r>
            <w:fldChar w:fldCharType="begin"/>
          </w:r>
          <w:r>
            <w:instrText xml:space="preserve"> HYPERLINK \l "bookmark39" </w:instrText>
          </w:r>
          <w:r>
            <w:fldChar w:fldCharType="separate"/>
          </w:r>
          <w:r>
            <w:rPr>
              <w:rFonts w:ascii="楷体" w:hAnsi="楷体" w:eastAsia="楷体" w:cs="楷体"/>
              <w:spacing w:val="-2"/>
              <w:sz w:val="24"/>
              <w:szCs w:val="24"/>
            </w:rPr>
            <w:t>第三节 构筑农业空间格局</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"bookmark38" </w:instrText>
          </w:r>
          <w:r>
            <w:fldChar w:fldCharType="separate"/>
          </w:r>
          <w:r>
            <w:rPr>
              <w:rFonts w:ascii="楷体" w:hAnsi="楷体" w:eastAsia="楷体" w:cs="楷体"/>
              <w:spacing w:val="-27"/>
              <w:sz w:val="24"/>
              <w:szCs w:val="24"/>
            </w:rPr>
            <w:t xml:space="preserve"> </w:t>
          </w:r>
          <w:r>
            <w:rPr>
              <w:rFonts w:ascii="楷体" w:hAnsi="楷体" w:eastAsia="楷体" w:cs="楷体"/>
              <w:spacing w:val="-4"/>
              <w:sz w:val="24"/>
              <w:szCs w:val="24"/>
            </w:rPr>
            <w:t>23</w:t>
          </w:r>
          <w:r>
            <w:rPr>
              <w:rFonts w:ascii="楷体" w:hAnsi="楷体" w:eastAsia="楷体" w:cs="楷体"/>
              <w:spacing w:val="-4"/>
              <w:sz w:val="24"/>
              <w:szCs w:val="24"/>
            </w:rPr>
            <w:fldChar w:fldCharType="end"/>
          </w:r>
        </w:p>
        <w:p w14:paraId="0CB6E9B2">
          <w:pPr>
            <w:tabs>
              <w:tab w:val="right" w:leader="dot" w:pos="10825"/>
            </w:tabs>
            <w:spacing w:before="217" w:line="193" w:lineRule="auto"/>
            <w:ind w:left="1582"/>
            <w:rPr>
              <w:rFonts w:ascii="楷体" w:hAnsi="楷体" w:eastAsia="楷体" w:cs="楷体"/>
              <w:sz w:val="24"/>
              <w:szCs w:val="24"/>
            </w:rPr>
          </w:pPr>
          <w:r>
            <w:fldChar w:fldCharType="begin"/>
          </w:r>
          <w:r>
            <w:instrText xml:space="preserve"> HYPERLINK \l "bookmark41" </w:instrText>
          </w:r>
          <w:r>
            <w:fldChar w:fldCharType="separate"/>
          </w:r>
          <w:r>
            <w:rPr>
              <w:rFonts w:ascii="楷体" w:hAnsi="楷体" w:eastAsia="楷体" w:cs="楷体"/>
              <w:spacing w:val="-2"/>
              <w:sz w:val="24"/>
              <w:szCs w:val="24"/>
            </w:rPr>
            <w:t>第四节 优化农业生产空间布局</w:t>
          </w:r>
          <w:r>
            <w:rPr>
              <w:rFonts w:ascii="楷体" w:hAnsi="楷体" w:eastAsia="楷体" w:cs="楷体"/>
              <w:spacing w:val="-39"/>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"bookmark40" </w:instrText>
          </w:r>
          <w:r>
            <w:fldChar w:fldCharType="separate"/>
          </w:r>
          <w:r>
            <w:rPr>
              <w:rFonts w:ascii="楷体" w:hAnsi="楷体" w:eastAsia="楷体" w:cs="楷体"/>
              <w:spacing w:val="-27"/>
              <w:sz w:val="24"/>
              <w:szCs w:val="24"/>
            </w:rPr>
            <w:t xml:space="preserve"> </w:t>
          </w:r>
          <w:r>
            <w:rPr>
              <w:rFonts w:ascii="楷体" w:hAnsi="楷体" w:eastAsia="楷体" w:cs="楷体"/>
              <w:spacing w:val="-4"/>
              <w:sz w:val="24"/>
              <w:szCs w:val="24"/>
            </w:rPr>
            <w:t>24</w:t>
          </w:r>
          <w:r>
            <w:rPr>
              <w:rFonts w:ascii="楷体" w:hAnsi="楷体" w:eastAsia="楷体" w:cs="楷体"/>
              <w:spacing w:val="-4"/>
              <w:sz w:val="24"/>
              <w:szCs w:val="24"/>
            </w:rPr>
            <w:fldChar w:fldCharType="end"/>
          </w:r>
        </w:p>
        <w:p w14:paraId="704F9A70">
          <w:pPr>
            <w:tabs>
              <w:tab w:val="right" w:leader="dot" w:pos="10825"/>
            </w:tabs>
            <w:spacing w:before="217" w:line="193" w:lineRule="auto"/>
            <w:ind w:left="1582"/>
            <w:rPr>
              <w:rFonts w:ascii="楷体" w:hAnsi="楷体" w:eastAsia="楷体" w:cs="楷体"/>
              <w:sz w:val="24"/>
              <w:szCs w:val="24"/>
            </w:rPr>
          </w:pPr>
          <w:r>
            <w:fldChar w:fldCharType="begin"/>
          </w:r>
          <w:r>
            <w:instrText xml:space="preserve"> HYPERLINK \l "bookmark43" </w:instrText>
          </w:r>
          <w:r>
            <w:fldChar w:fldCharType="separate"/>
          </w:r>
          <w:r>
            <w:rPr>
              <w:rFonts w:ascii="楷体" w:hAnsi="楷体" w:eastAsia="楷体" w:cs="楷体"/>
              <w:spacing w:val="-2"/>
              <w:sz w:val="24"/>
              <w:szCs w:val="24"/>
            </w:rPr>
            <w:t>第五节 推进乡村振兴发展</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"bookmark42" </w:instrText>
          </w:r>
          <w:r>
            <w:fldChar w:fldCharType="separate"/>
          </w:r>
          <w:r>
            <w:rPr>
              <w:rFonts w:ascii="楷体" w:hAnsi="楷体" w:eastAsia="楷体" w:cs="楷体"/>
              <w:spacing w:val="-27"/>
              <w:sz w:val="24"/>
              <w:szCs w:val="24"/>
            </w:rPr>
            <w:t xml:space="preserve"> </w:t>
          </w:r>
          <w:r>
            <w:rPr>
              <w:rFonts w:ascii="楷体" w:hAnsi="楷体" w:eastAsia="楷体" w:cs="楷体"/>
              <w:spacing w:val="-4"/>
              <w:sz w:val="24"/>
              <w:szCs w:val="24"/>
            </w:rPr>
            <w:t>26</w:t>
          </w:r>
          <w:r>
            <w:rPr>
              <w:rFonts w:ascii="楷体" w:hAnsi="楷体" w:eastAsia="楷体" w:cs="楷体"/>
              <w:spacing w:val="-4"/>
              <w:sz w:val="24"/>
              <w:szCs w:val="24"/>
            </w:rPr>
            <w:fldChar w:fldCharType="end"/>
          </w:r>
        </w:p>
        <w:p w14:paraId="502E2983">
          <w:pPr>
            <w:tabs>
              <w:tab w:val="right" w:leader="dot" w:pos="10826"/>
            </w:tabs>
            <w:spacing w:before="228" w:line="185" w:lineRule="auto"/>
            <w:ind w:left="1084"/>
            <w:rPr>
              <w:rFonts w:ascii="方正小标宋简体" w:hAnsi="方正小标宋简体" w:eastAsia="方正小标宋简体" w:cs="方正小标宋简体"/>
              <w:sz w:val="28"/>
              <w:szCs w:val="28"/>
            </w:rPr>
          </w:pPr>
          <w:r>
            <w:fldChar w:fldCharType="begin"/>
          </w:r>
          <w:r>
            <w:instrText xml:space="preserve"> HYPERLINK \l "bookmark45" </w:instrText>
          </w:r>
          <w:r>
            <w:fldChar w:fldCharType="separate"/>
          </w:r>
          <w:r>
            <w:rPr>
              <w:rFonts w:ascii="方正小标宋简体" w:hAnsi="方正小标宋简体" w:eastAsia="方正小标宋简体" w:cs="方正小标宋简体"/>
              <w:spacing w:val="-1"/>
              <w:sz w:val="28"/>
              <w:szCs w:val="28"/>
            </w:rPr>
            <w:t>第六章  重塑“天蓝水清”生态空间</w:t>
          </w:r>
          <w:r>
            <w:rPr>
              <w:rFonts w:ascii="方正小标宋简体" w:hAnsi="方正小标宋简体" w:eastAsia="方正小标宋简体" w:cs="方正小标宋简体"/>
              <w:spacing w:val="-15"/>
              <w:sz w:val="28"/>
              <w:szCs w:val="28"/>
            </w:rPr>
            <w:t xml:space="preserve"> </w:t>
          </w:r>
          <w:r>
            <w:rPr>
              <w:rFonts w:ascii="方正小标宋简体" w:hAnsi="方正小标宋简体" w:eastAsia="方正小标宋简体" w:cs="方正小标宋简体"/>
              <w:sz w:val="28"/>
              <w:szCs w:val="28"/>
            </w:rPr>
            <w:tab/>
          </w:r>
          <w:r>
            <w:rPr>
              <w:rFonts w:ascii="方正小标宋简体" w:hAnsi="方正小标宋简体" w:eastAsia="方正小标宋简体" w:cs="方正小标宋简体"/>
              <w:sz w:val="28"/>
              <w:szCs w:val="28"/>
            </w:rPr>
            <w:fldChar w:fldCharType="end"/>
          </w:r>
          <w:r>
            <w:fldChar w:fldCharType="begin"/>
          </w:r>
          <w:r>
            <w:instrText xml:space="preserve"> HYPERLINK \l "bookmark44" </w:instrText>
          </w:r>
          <w:r>
            <w:fldChar w:fldCharType="separate"/>
          </w:r>
          <w:r>
            <w:rPr>
              <w:rFonts w:ascii="方正小标宋简体" w:hAnsi="方正小标宋简体" w:eastAsia="方正小标宋简体" w:cs="方正小标宋简体"/>
              <w:spacing w:val="-11"/>
              <w:sz w:val="28"/>
              <w:szCs w:val="28"/>
            </w:rPr>
            <w:t xml:space="preserve"> </w:t>
          </w:r>
          <w:r>
            <w:rPr>
              <w:rFonts w:ascii="方正小标宋简体" w:hAnsi="方正小标宋简体" w:eastAsia="方正小标宋简体" w:cs="方正小标宋简体"/>
              <w:spacing w:val="-2"/>
              <w:sz w:val="28"/>
              <w:szCs w:val="28"/>
            </w:rPr>
            <w:t>28</w:t>
          </w:r>
          <w:r>
            <w:rPr>
              <w:rFonts w:ascii="方正小标宋简体" w:hAnsi="方正小标宋简体" w:eastAsia="方正小标宋简体" w:cs="方正小标宋简体"/>
              <w:spacing w:val="-2"/>
              <w:sz w:val="28"/>
              <w:szCs w:val="28"/>
            </w:rPr>
            <w:fldChar w:fldCharType="end"/>
          </w:r>
        </w:p>
        <w:p w14:paraId="1A9E7153">
          <w:pPr>
            <w:tabs>
              <w:tab w:val="right" w:leader="dot" w:pos="10825"/>
            </w:tabs>
            <w:spacing w:before="303" w:line="193" w:lineRule="auto"/>
            <w:ind w:left="1582"/>
            <w:rPr>
              <w:rFonts w:ascii="楷体" w:hAnsi="楷体" w:eastAsia="楷体" w:cs="楷体"/>
              <w:sz w:val="24"/>
              <w:szCs w:val="24"/>
            </w:rPr>
          </w:pPr>
          <w:r>
            <w:fldChar w:fldCharType="begin"/>
          </w:r>
          <w:r>
            <w:instrText xml:space="preserve"> HYPERLINK \l "bookmark47" </w:instrText>
          </w:r>
          <w:r>
            <w:fldChar w:fldCharType="separate"/>
          </w:r>
          <w:r>
            <w:rPr>
              <w:rFonts w:ascii="楷体" w:hAnsi="楷体" w:eastAsia="楷体" w:cs="楷体"/>
              <w:spacing w:val="-5"/>
              <w:sz w:val="24"/>
              <w:szCs w:val="24"/>
            </w:rPr>
            <w:t>第一节</w:t>
          </w:r>
          <w:r>
            <w:rPr>
              <w:rFonts w:ascii="楷体" w:hAnsi="楷体" w:eastAsia="楷体" w:cs="楷体"/>
              <w:spacing w:val="31"/>
              <w:sz w:val="24"/>
              <w:szCs w:val="24"/>
            </w:rPr>
            <w:t xml:space="preserve"> </w:t>
          </w:r>
          <w:r>
            <w:rPr>
              <w:rFonts w:ascii="楷体" w:hAnsi="楷体" w:eastAsia="楷体" w:cs="楷体"/>
              <w:spacing w:val="-5"/>
              <w:sz w:val="24"/>
              <w:szCs w:val="24"/>
            </w:rPr>
            <w:t>守住生态安全底线</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"bookmark46" </w:instrText>
          </w:r>
          <w:r>
            <w:fldChar w:fldCharType="separate"/>
          </w:r>
          <w:r>
            <w:rPr>
              <w:rFonts w:ascii="楷体" w:hAnsi="楷体" w:eastAsia="楷体" w:cs="楷体"/>
              <w:spacing w:val="-27"/>
              <w:sz w:val="24"/>
              <w:szCs w:val="24"/>
            </w:rPr>
            <w:t xml:space="preserve"> </w:t>
          </w:r>
          <w:r>
            <w:rPr>
              <w:rFonts w:ascii="楷体" w:hAnsi="楷体" w:eastAsia="楷体" w:cs="楷体"/>
              <w:spacing w:val="-4"/>
              <w:sz w:val="24"/>
              <w:szCs w:val="24"/>
            </w:rPr>
            <w:t>28</w:t>
          </w:r>
          <w:r>
            <w:rPr>
              <w:rFonts w:ascii="楷体" w:hAnsi="楷体" w:eastAsia="楷体" w:cs="楷体"/>
              <w:spacing w:val="-4"/>
              <w:sz w:val="24"/>
              <w:szCs w:val="24"/>
            </w:rPr>
            <w:fldChar w:fldCharType="end"/>
          </w:r>
        </w:p>
        <w:p w14:paraId="53351954">
          <w:pPr>
            <w:tabs>
              <w:tab w:val="right" w:leader="dot" w:pos="10825"/>
            </w:tabs>
            <w:spacing w:before="217" w:line="193" w:lineRule="auto"/>
            <w:ind w:left="1582"/>
            <w:rPr>
              <w:rFonts w:ascii="楷体" w:hAnsi="楷体" w:eastAsia="楷体" w:cs="楷体"/>
              <w:sz w:val="24"/>
              <w:szCs w:val="24"/>
            </w:rPr>
          </w:pPr>
          <w:r>
            <w:fldChar w:fldCharType="begin"/>
          </w:r>
          <w:r>
            <w:instrText xml:space="preserve"> HYPERLINK \l "bookmark49" </w:instrText>
          </w:r>
          <w:r>
            <w:fldChar w:fldCharType="separate"/>
          </w:r>
          <w:r>
            <w:rPr>
              <w:rFonts w:ascii="楷体" w:hAnsi="楷体" w:eastAsia="楷体" w:cs="楷体"/>
              <w:spacing w:val="-2"/>
              <w:sz w:val="24"/>
              <w:szCs w:val="24"/>
            </w:rPr>
            <w:t>第二节 锚固生态空间格局</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"bookmark48" </w:instrText>
          </w:r>
          <w:r>
            <w:fldChar w:fldCharType="separate"/>
          </w:r>
          <w:r>
            <w:rPr>
              <w:rFonts w:ascii="楷体" w:hAnsi="楷体" w:eastAsia="楷体" w:cs="楷体"/>
              <w:spacing w:val="-27"/>
              <w:sz w:val="24"/>
              <w:szCs w:val="24"/>
            </w:rPr>
            <w:t xml:space="preserve"> </w:t>
          </w:r>
          <w:r>
            <w:rPr>
              <w:rFonts w:ascii="楷体" w:hAnsi="楷体" w:eastAsia="楷体" w:cs="楷体"/>
              <w:spacing w:val="-4"/>
              <w:sz w:val="24"/>
              <w:szCs w:val="24"/>
            </w:rPr>
            <w:t>29</w:t>
          </w:r>
          <w:r>
            <w:rPr>
              <w:rFonts w:ascii="楷体" w:hAnsi="楷体" w:eastAsia="楷体" w:cs="楷体"/>
              <w:spacing w:val="-4"/>
              <w:sz w:val="24"/>
              <w:szCs w:val="24"/>
            </w:rPr>
            <w:fldChar w:fldCharType="end"/>
          </w:r>
        </w:p>
        <w:p w14:paraId="09FBA9CB">
          <w:pPr>
            <w:tabs>
              <w:tab w:val="right" w:leader="dot" w:pos="10825"/>
            </w:tabs>
            <w:spacing w:before="217" w:line="193" w:lineRule="auto"/>
            <w:ind w:left="1582"/>
            <w:rPr>
              <w:rFonts w:ascii="楷体" w:hAnsi="楷体" w:eastAsia="楷体" w:cs="楷体"/>
              <w:sz w:val="24"/>
              <w:szCs w:val="24"/>
            </w:rPr>
          </w:pPr>
          <w:r>
            <w:fldChar w:fldCharType="begin"/>
          </w:r>
          <w:r>
            <w:instrText xml:space="preserve"> HYPERLINK \l "bookmark51" </w:instrText>
          </w:r>
          <w:r>
            <w:fldChar w:fldCharType="separate"/>
          </w:r>
          <w:r>
            <w:rPr>
              <w:rFonts w:ascii="楷体" w:hAnsi="楷体" w:eastAsia="楷体" w:cs="楷体"/>
              <w:spacing w:val="-2"/>
              <w:sz w:val="24"/>
              <w:szCs w:val="24"/>
            </w:rPr>
            <w:t>第三节 统筹资源保护与利用</w:t>
          </w:r>
          <w:r>
            <w:rPr>
              <w:rFonts w:ascii="楷体" w:hAnsi="楷体" w:eastAsia="楷体" w:cs="楷体"/>
              <w:spacing w:val="-41"/>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"bookmark50" </w:instrText>
          </w:r>
          <w:r>
            <w:fldChar w:fldCharType="separate"/>
          </w:r>
          <w:r>
            <w:rPr>
              <w:rFonts w:ascii="楷体" w:hAnsi="楷体" w:eastAsia="楷体" w:cs="楷体"/>
              <w:spacing w:val="-27"/>
              <w:sz w:val="24"/>
              <w:szCs w:val="24"/>
            </w:rPr>
            <w:t xml:space="preserve"> </w:t>
          </w:r>
          <w:r>
            <w:rPr>
              <w:rFonts w:ascii="楷体" w:hAnsi="楷体" w:eastAsia="楷体" w:cs="楷体"/>
              <w:spacing w:val="-4"/>
              <w:sz w:val="24"/>
              <w:szCs w:val="24"/>
            </w:rPr>
            <w:t>29</w:t>
          </w:r>
          <w:r>
            <w:rPr>
              <w:rFonts w:ascii="楷体" w:hAnsi="楷体" w:eastAsia="楷体" w:cs="楷体"/>
              <w:spacing w:val="-4"/>
              <w:sz w:val="24"/>
              <w:szCs w:val="24"/>
            </w:rPr>
            <w:fldChar w:fldCharType="end"/>
          </w:r>
        </w:p>
        <w:p w14:paraId="6154491C">
          <w:pPr>
            <w:tabs>
              <w:tab w:val="right" w:leader="dot" w:pos="10826"/>
            </w:tabs>
            <w:spacing w:before="227" w:line="237" w:lineRule="auto"/>
            <w:ind w:left="1084"/>
            <w:rPr>
              <w:rFonts w:ascii="方正小标宋简体" w:hAnsi="方正小标宋简体" w:eastAsia="方正小标宋简体" w:cs="方正小标宋简体"/>
              <w:sz w:val="28"/>
              <w:szCs w:val="28"/>
            </w:rPr>
          </w:pPr>
          <w:r>
            <w:fldChar w:fldCharType="begin"/>
          </w:r>
          <w:r>
            <w:instrText xml:space="preserve"> HYPERLINK \l "bookmark53" </w:instrText>
          </w:r>
          <w:r>
            <w:fldChar w:fldCharType="separate"/>
          </w:r>
          <w:r>
            <w:rPr>
              <w:rFonts w:ascii="方正小标宋简体" w:hAnsi="方正小标宋简体" w:eastAsia="方正小标宋简体" w:cs="方正小标宋简体"/>
              <w:spacing w:val="-1"/>
              <w:sz w:val="28"/>
              <w:szCs w:val="28"/>
            </w:rPr>
            <w:t>第七章  建设“集聚联动”城镇空间</w:t>
          </w:r>
          <w:r>
            <w:rPr>
              <w:rFonts w:ascii="方正小标宋简体" w:hAnsi="方正小标宋简体" w:eastAsia="方正小标宋简体" w:cs="方正小标宋简体"/>
              <w:spacing w:val="-15"/>
              <w:sz w:val="28"/>
              <w:szCs w:val="28"/>
            </w:rPr>
            <w:t xml:space="preserve"> </w:t>
          </w:r>
          <w:r>
            <w:rPr>
              <w:rFonts w:ascii="方正小标宋简体" w:hAnsi="方正小标宋简体" w:eastAsia="方正小标宋简体" w:cs="方正小标宋简体"/>
              <w:sz w:val="28"/>
              <w:szCs w:val="28"/>
            </w:rPr>
            <w:tab/>
          </w:r>
          <w:r>
            <w:rPr>
              <w:rFonts w:ascii="方正小标宋简体" w:hAnsi="方正小标宋简体" w:eastAsia="方正小标宋简体" w:cs="方正小标宋简体"/>
              <w:sz w:val="28"/>
              <w:szCs w:val="28"/>
            </w:rPr>
            <w:fldChar w:fldCharType="end"/>
          </w:r>
          <w:r>
            <w:fldChar w:fldCharType="begin"/>
          </w:r>
          <w:r>
            <w:instrText xml:space="preserve"> HYPERLINK \l "bookmark52" </w:instrText>
          </w:r>
          <w:r>
            <w:fldChar w:fldCharType="separate"/>
          </w:r>
          <w:r>
            <w:rPr>
              <w:rFonts w:ascii="方正小标宋简体" w:hAnsi="方正小标宋简体" w:eastAsia="方正小标宋简体" w:cs="方正小标宋简体"/>
              <w:spacing w:val="-11"/>
              <w:sz w:val="28"/>
              <w:szCs w:val="28"/>
            </w:rPr>
            <w:t xml:space="preserve"> </w:t>
          </w:r>
          <w:r>
            <w:rPr>
              <w:rFonts w:ascii="方正小标宋简体" w:hAnsi="方正小标宋简体" w:eastAsia="方正小标宋简体" w:cs="方正小标宋简体"/>
              <w:spacing w:val="-2"/>
              <w:sz w:val="28"/>
              <w:szCs w:val="28"/>
            </w:rPr>
            <w:t>32</w:t>
          </w:r>
          <w:r>
            <w:rPr>
              <w:rFonts w:ascii="方正小标宋简体" w:hAnsi="方正小标宋简体" w:eastAsia="方正小标宋简体" w:cs="方正小标宋简体"/>
              <w:spacing w:val="-2"/>
              <w:sz w:val="28"/>
              <w:szCs w:val="28"/>
            </w:rPr>
            <w:fldChar w:fldCharType="end"/>
          </w:r>
        </w:p>
      </w:sdtContent>
    </w:sdt>
    <w:p w14:paraId="0ED72F91">
      <w:pPr>
        <w:spacing w:line="237" w:lineRule="auto"/>
        <w:rPr>
          <w:rFonts w:ascii="方正小标宋简体" w:hAnsi="方正小标宋简体" w:eastAsia="方正小标宋简体" w:cs="方正小标宋简体"/>
          <w:sz w:val="28"/>
          <w:szCs w:val="28"/>
        </w:rPr>
        <w:sectPr>
          <w:headerReference r:id="rId5" w:type="default"/>
          <w:footerReference r:id="rId6" w:type="default"/>
          <w:pgSz w:w="11906" w:h="16839"/>
          <w:pgMar w:top="400" w:right="0" w:bottom="916" w:left="0" w:header="0" w:footer="756" w:gutter="0"/>
          <w:cols w:space="720" w:num="1"/>
        </w:sectPr>
      </w:pPr>
    </w:p>
    <w:p w14:paraId="059A7151">
      <w:pPr>
        <w:pStyle w:val="2"/>
        <w:spacing w:line="247" w:lineRule="auto"/>
      </w:pPr>
    </w:p>
    <w:p w14:paraId="7626A667">
      <w:pPr>
        <w:pStyle w:val="2"/>
        <w:spacing w:line="248" w:lineRule="auto"/>
      </w:pPr>
    </w:p>
    <w:p w14:paraId="542A6A92">
      <w:pPr>
        <w:pStyle w:val="2"/>
        <w:spacing w:line="248" w:lineRule="auto"/>
      </w:pPr>
    </w:p>
    <w:p w14:paraId="214AC0F5">
      <w:pPr>
        <w:pStyle w:val="2"/>
        <w:spacing w:line="248" w:lineRule="auto"/>
      </w:pPr>
    </w:p>
    <w:sdt>
      <w:sdtPr>
        <w:rPr>
          <w:rFonts w:ascii="楷体" w:hAnsi="楷体" w:eastAsia="楷体" w:cs="楷体"/>
          <w:sz w:val="24"/>
          <w:szCs w:val="24"/>
        </w:rPr>
        <w:id w:val="147476477"/>
        <w:docPartObj>
          <w:docPartGallery w:val="Table of Contents"/>
          <w:docPartUnique/>
        </w:docPartObj>
      </w:sdtPr>
      <w:sdtEndPr>
        <w:rPr>
          <w:rFonts w:ascii="楷体" w:hAnsi="楷体" w:eastAsia="楷体" w:cs="楷体"/>
          <w:sz w:val="24"/>
          <w:szCs w:val="24"/>
        </w:rPr>
      </w:sdtEndPr>
      <w:sdtContent>
        <w:p w14:paraId="34AFA48D">
          <w:pPr>
            <w:tabs>
              <w:tab w:val="right" w:leader="dot" w:pos="10825"/>
            </w:tabs>
            <w:spacing w:before="78" w:line="192" w:lineRule="auto"/>
            <w:ind w:left="1582"/>
            <w:rPr>
              <w:rFonts w:ascii="楷体" w:hAnsi="楷体" w:eastAsia="楷体" w:cs="楷体"/>
              <w:sz w:val="24"/>
              <w:szCs w:val="24"/>
            </w:rPr>
          </w:pPr>
          <w:r>
            <w:fldChar w:fldCharType="begin"/>
          </w:r>
          <w:r>
            <w:instrText xml:space="preserve"> HYPERLINK \l "bookmark55" </w:instrText>
          </w:r>
          <w:r>
            <w:fldChar w:fldCharType="separate"/>
          </w:r>
          <w:r>
            <w:rPr>
              <w:rFonts w:ascii="楷体" w:hAnsi="楷体" w:eastAsia="楷体" w:cs="楷体"/>
              <w:spacing w:val="-2"/>
              <w:sz w:val="24"/>
              <w:szCs w:val="24"/>
            </w:rPr>
            <w:t>第一节 构建城镇发展新格局</w:t>
          </w:r>
          <w:r>
            <w:rPr>
              <w:rFonts w:ascii="楷体" w:hAnsi="楷体" w:eastAsia="楷体" w:cs="楷体"/>
              <w:spacing w:val="-41"/>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"bookmark54" </w:instrText>
          </w:r>
          <w:r>
            <w:fldChar w:fldCharType="separate"/>
          </w:r>
          <w:r>
            <w:rPr>
              <w:rFonts w:ascii="楷体" w:hAnsi="楷体" w:eastAsia="楷体" w:cs="楷体"/>
              <w:spacing w:val="-25"/>
              <w:sz w:val="24"/>
              <w:szCs w:val="24"/>
            </w:rPr>
            <w:t xml:space="preserve"> </w:t>
          </w:r>
          <w:r>
            <w:rPr>
              <w:rFonts w:ascii="楷体" w:hAnsi="楷体" w:eastAsia="楷体" w:cs="楷体"/>
              <w:spacing w:val="-5"/>
              <w:sz w:val="24"/>
              <w:szCs w:val="24"/>
            </w:rPr>
            <w:t>32</w:t>
          </w:r>
          <w:r>
            <w:rPr>
              <w:rFonts w:ascii="楷体" w:hAnsi="楷体" w:eastAsia="楷体" w:cs="楷体"/>
              <w:spacing w:val="-5"/>
              <w:sz w:val="24"/>
              <w:szCs w:val="24"/>
            </w:rPr>
            <w:fldChar w:fldCharType="end"/>
          </w:r>
        </w:p>
        <w:p w14:paraId="430996EE">
          <w:pPr>
            <w:tabs>
              <w:tab w:val="right" w:leader="dot" w:pos="10825"/>
            </w:tabs>
            <w:spacing w:before="218" w:line="193" w:lineRule="auto"/>
            <w:ind w:left="1582"/>
            <w:rPr>
              <w:rFonts w:ascii="楷体" w:hAnsi="楷体" w:eastAsia="楷体" w:cs="楷体"/>
              <w:sz w:val="24"/>
              <w:szCs w:val="24"/>
            </w:rPr>
          </w:pPr>
          <w:r>
            <w:fldChar w:fldCharType="begin"/>
          </w:r>
          <w:r>
            <w:instrText xml:space="preserve"> HYPERLINK \l "bookmark57" </w:instrText>
          </w:r>
          <w:r>
            <w:fldChar w:fldCharType="separate"/>
          </w:r>
          <w:r>
            <w:rPr>
              <w:rFonts w:ascii="楷体" w:hAnsi="楷体" w:eastAsia="楷体" w:cs="楷体"/>
              <w:spacing w:val="-2"/>
              <w:sz w:val="24"/>
              <w:szCs w:val="24"/>
            </w:rPr>
            <w:t>第二节 建设用地节约集约利用</w:t>
          </w:r>
          <w:r>
            <w:rPr>
              <w:rFonts w:ascii="楷体" w:hAnsi="楷体" w:eastAsia="楷体" w:cs="楷体"/>
              <w:spacing w:val="-39"/>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"bookmark56" </w:instrText>
          </w:r>
          <w:r>
            <w:fldChar w:fldCharType="separate"/>
          </w:r>
          <w:r>
            <w:rPr>
              <w:rFonts w:ascii="楷体" w:hAnsi="楷体" w:eastAsia="楷体" w:cs="楷体"/>
              <w:spacing w:val="-25"/>
              <w:sz w:val="24"/>
              <w:szCs w:val="24"/>
            </w:rPr>
            <w:t xml:space="preserve"> </w:t>
          </w:r>
          <w:r>
            <w:rPr>
              <w:rFonts w:ascii="楷体" w:hAnsi="楷体" w:eastAsia="楷体" w:cs="楷体"/>
              <w:spacing w:val="-5"/>
              <w:sz w:val="24"/>
              <w:szCs w:val="24"/>
            </w:rPr>
            <w:t>34</w:t>
          </w:r>
          <w:r>
            <w:rPr>
              <w:rFonts w:ascii="楷体" w:hAnsi="楷体" w:eastAsia="楷体" w:cs="楷体"/>
              <w:spacing w:val="-5"/>
              <w:sz w:val="24"/>
              <w:szCs w:val="24"/>
            </w:rPr>
            <w:fldChar w:fldCharType="end"/>
          </w:r>
        </w:p>
        <w:p w14:paraId="0E361629">
          <w:pPr>
            <w:tabs>
              <w:tab w:val="right" w:leader="dot" w:pos="10825"/>
            </w:tabs>
            <w:spacing w:before="214" w:line="193" w:lineRule="auto"/>
            <w:ind w:left="1582"/>
            <w:rPr>
              <w:rFonts w:ascii="楷体" w:hAnsi="楷体" w:eastAsia="楷体" w:cs="楷体"/>
              <w:sz w:val="24"/>
              <w:szCs w:val="24"/>
            </w:rPr>
          </w:pPr>
          <w:r>
            <w:fldChar w:fldCharType="begin"/>
          </w:r>
          <w:r>
            <w:instrText xml:space="preserve"> HYPERLINK \l "bookmark59" </w:instrText>
          </w:r>
          <w:r>
            <w:fldChar w:fldCharType="separate"/>
          </w:r>
          <w:r>
            <w:rPr>
              <w:rFonts w:ascii="楷体" w:hAnsi="楷体" w:eastAsia="楷体" w:cs="楷体"/>
              <w:spacing w:val="-2"/>
              <w:sz w:val="24"/>
              <w:szCs w:val="24"/>
            </w:rPr>
            <w:t>第三节 保障高质量产业发展空间</w:t>
          </w:r>
          <w:r>
            <w:rPr>
              <w:rFonts w:ascii="楷体" w:hAnsi="楷体" w:eastAsia="楷体" w:cs="楷体"/>
              <w:spacing w:val="-37"/>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"bookmark58" </w:instrText>
          </w:r>
          <w:r>
            <w:fldChar w:fldCharType="separate"/>
          </w:r>
          <w:r>
            <w:rPr>
              <w:rFonts w:ascii="楷体" w:hAnsi="楷体" w:eastAsia="楷体" w:cs="楷体"/>
              <w:spacing w:val="-25"/>
              <w:sz w:val="24"/>
              <w:szCs w:val="24"/>
            </w:rPr>
            <w:t xml:space="preserve"> </w:t>
          </w:r>
          <w:r>
            <w:rPr>
              <w:rFonts w:ascii="楷体" w:hAnsi="楷体" w:eastAsia="楷体" w:cs="楷体"/>
              <w:spacing w:val="-5"/>
              <w:sz w:val="24"/>
              <w:szCs w:val="24"/>
            </w:rPr>
            <w:t>34</w:t>
          </w:r>
          <w:r>
            <w:rPr>
              <w:rFonts w:ascii="楷体" w:hAnsi="楷体" w:eastAsia="楷体" w:cs="楷体"/>
              <w:spacing w:val="-5"/>
              <w:sz w:val="24"/>
              <w:szCs w:val="24"/>
            </w:rPr>
            <w:fldChar w:fldCharType="end"/>
          </w:r>
        </w:p>
        <w:p w14:paraId="61378D53">
          <w:pPr>
            <w:tabs>
              <w:tab w:val="right" w:leader="dot" w:pos="10826"/>
            </w:tabs>
            <w:spacing w:before="230" w:line="185" w:lineRule="auto"/>
            <w:ind w:left="1084"/>
            <w:rPr>
              <w:rFonts w:ascii="方正小标宋简体" w:hAnsi="方正小标宋简体" w:eastAsia="方正小标宋简体" w:cs="方正小标宋简体"/>
              <w:sz w:val="28"/>
              <w:szCs w:val="28"/>
            </w:rPr>
          </w:pPr>
          <w:r>
            <w:fldChar w:fldCharType="begin"/>
          </w:r>
          <w:r>
            <w:instrText xml:space="preserve"> HYPERLINK \l "bookmark61" </w:instrText>
          </w:r>
          <w:r>
            <w:fldChar w:fldCharType="separate"/>
          </w:r>
          <w:r>
            <w:rPr>
              <w:rFonts w:ascii="方正小标宋简体" w:hAnsi="方正小标宋简体" w:eastAsia="方正小标宋简体" w:cs="方正小标宋简体"/>
              <w:spacing w:val="-1"/>
              <w:sz w:val="28"/>
              <w:szCs w:val="28"/>
            </w:rPr>
            <w:t>第八章  建设“精致幸福”城市</w:t>
          </w:r>
          <w:r>
            <w:rPr>
              <w:rFonts w:ascii="方正小标宋简体" w:hAnsi="方正小标宋简体" w:eastAsia="方正小标宋简体" w:cs="方正小标宋简体"/>
              <w:spacing w:val="-16"/>
              <w:sz w:val="28"/>
              <w:szCs w:val="28"/>
            </w:rPr>
            <w:t xml:space="preserve"> </w:t>
          </w:r>
          <w:r>
            <w:rPr>
              <w:rFonts w:ascii="方正小标宋简体" w:hAnsi="方正小标宋简体" w:eastAsia="方正小标宋简体" w:cs="方正小标宋简体"/>
              <w:sz w:val="28"/>
              <w:szCs w:val="28"/>
            </w:rPr>
            <w:tab/>
          </w:r>
          <w:r>
            <w:rPr>
              <w:rFonts w:ascii="方正小标宋简体" w:hAnsi="方正小标宋简体" w:eastAsia="方正小标宋简体" w:cs="方正小标宋简体"/>
              <w:sz w:val="28"/>
              <w:szCs w:val="28"/>
            </w:rPr>
            <w:fldChar w:fldCharType="end"/>
          </w:r>
          <w:r>
            <w:fldChar w:fldCharType="begin"/>
          </w:r>
          <w:r>
            <w:instrText xml:space="preserve"> HYPERLINK \l "bookmark60" </w:instrText>
          </w:r>
          <w:r>
            <w:fldChar w:fldCharType="separate"/>
          </w:r>
          <w:r>
            <w:rPr>
              <w:rFonts w:ascii="方正小标宋简体" w:hAnsi="方正小标宋简体" w:eastAsia="方正小标宋简体" w:cs="方正小标宋简体"/>
              <w:spacing w:val="-3"/>
              <w:sz w:val="28"/>
              <w:szCs w:val="28"/>
            </w:rPr>
            <w:t xml:space="preserve"> </w:t>
          </w:r>
          <w:r>
            <w:rPr>
              <w:rFonts w:ascii="方正小标宋简体" w:hAnsi="方正小标宋简体" w:eastAsia="方正小标宋简体" w:cs="方正小标宋简体"/>
              <w:spacing w:val="-2"/>
              <w:sz w:val="28"/>
              <w:szCs w:val="28"/>
            </w:rPr>
            <w:t>37</w:t>
          </w:r>
          <w:r>
            <w:rPr>
              <w:rFonts w:ascii="方正小标宋简体" w:hAnsi="方正小标宋简体" w:eastAsia="方正小标宋简体" w:cs="方正小标宋简体"/>
              <w:spacing w:val="-2"/>
              <w:sz w:val="28"/>
              <w:szCs w:val="28"/>
            </w:rPr>
            <w:fldChar w:fldCharType="end"/>
          </w:r>
        </w:p>
        <w:p w14:paraId="713B24EF">
          <w:pPr>
            <w:tabs>
              <w:tab w:val="right" w:leader="dot" w:pos="10825"/>
            </w:tabs>
            <w:spacing w:before="303" w:line="193" w:lineRule="auto"/>
            <w:ind w:left="1582"/>
            <w:rPr>
              <w:rFonts w:ascii="楷体" w:hAnsi="楷体" w:eastAsia="楷体" w:cs="楷体"/>
              <w:sz w:val="24"/>
              <w:szCs w:val="24"/>
            </w:rPr>
          </w:pPr>
          <w:r>
            <w:fldChar w:fldCharType="begin"/>
          </w:r>
          <w:r>
            <w:instrText xml:space="preserve"> HYPERLINK \l "bookmark63" </w:instrText>
          </w:r>
          <w:r>
            <w:fldChar w:fldCharType="separate"/>
          </w:r>
          <w:r>
            <w:rPr>
              <w:rFonts w:ascii="楷体" w:hAnsi="楷体" w:eastAsia="楷体" w:cs="楷体"/>
              <w:spacing w:val="-5"/>
              <w:sz w:val="24"/>
              <w:szCs w:val="24"/>
            </w:rPr>
            <w:t>第一节</w:t>
          </w:r>
          <w:r>
            <w:rPr>
              <w:rFonts w:ascii="楷体" w:hAnsi="楷体" w:eastAsia="楷体" w:cs="楷体"/>
              <w:spacing w:val="36"/>
              <w:sz w:val="24"/>
              <w:szCs w:val="24"/>
            </w:rPr>
            <w:t xml:space="preserve"> </w:t>
          </w:r>
          <w:r>
            <w:rPr>
              <w:rFonts w:ascii="楷体" w:hAnsi="楷体" w:eastAsia="楷体" w:cs="楷体"/>
              <w:spacing w:val="-5"/>
              <w:sz w:val="24"/>
              <w:szCs w:val="24"/>
            </w:rPr>
            <w:t>空间结构与范围规模</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"bookmark62" </w:instrText>
          </w:r>
          <w:r>
            <w:fldChar w:fldCharType="separate"/>
          </w:r>
          <w:r>
            <w:rPr>
              <w:rFonts w:ascii="楷体" w:hAnsi="楷体" w:eastAsia="楷体" w:cs="楷体"/>
              <w:spacing w:val="-25"/>
              <w:sz w:val="24"/>
              <w:szCs w:val="24"/>
            </w:rPr>
            <w:t xml:space="preserve"> </w:t>
          </w:r>
          <w:r>
            <w:rPr>
              <w:rFonts w:ascii="楷体" w:hAnsi="楷体" w:eastAsia="楷体" w:cs="楷体"/>
              <w:spacing w:val="-5"/>
              <w:sz w:val="24"/>
              <w:szCs w:val="24"/>
            </w:rPr>
            <w:t>37</w:t>
          </w:r>
          <w:r>
            <w:rPr>
              <w:rFonts w:ascii="楷体" w:hAnsi="楷体" w:eastAsia="楷体" w:cs="楷体"/>
              <w:spacing w:val="-5"/>
              <w:sz w:val="24"/>
              <w:szCs w:val="24"/>
            </w:rPr>
            <w:fldChar w:fldCharType="end"/>
          </w:r>
        </w:p>
        <w:p w14:paraId="418DEBB2">
          <w:pPr>
            <w:tabs>
              <w:tab w:val="right" w:leader="dot" w:pos="10825"/>
            </w:tabs>
            <w:spacing w:before="217" w:line="193" w:lineRule="auto"/>
            <w:ind w:left="1582"/>
            <w:rPr>
              <w:rFonts w:ascii="楷体" w:hAnsi="楷体" w:eastAsia="楷体" w:cs="楷体"/>
              <w:sz w:val="24"/>
              <w:szCs w:val="24"/>
            </w:rPr>
          </w:pPr>
          <w:r>
            <w:fldChar w:fldCharType="begin"/>
          </w:r>
          <w:r>
            <w:instrText xml:space="preserve"> HYPERLINK \l "bookmark65" </w:instrText>
          </w:r>
          <w:r>
            <w:fldChar w:fldCharType="separate"/>
          </w:r>
          <w:r>
            <w:rPr>
              <w:rFonts w:ascii="楷体" w:hAnsi="楷体" w:eastAsia="楷体" w:cs="楷体"/>
              <w:spacing w:val="-2"/>
              <w:sz w:val="24"/>
              <w:szCs w:val="24"/>
            </w:rPr>
            <w:t>第二节 规划分区与用地结构</w:t>
          </w:r>
          <w:r>
            <w:rPr>
              <w:rFonts w:ascii="楷体" w:hAnsi="楷体" w:eastAsia="楷体" w:cs="楷体"/>
              <w:spacing w:val="-41"/>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"bookmark64" </w:instrText>
          </w:r>
          <w:r>
            <w:fldChar w:fldCharType="separate"/>
          </w:r>
          <w:r>
            <w:rPr>
              <w:rFonts w:ascii="楷体" w:hAnsi="楷体" w:eastAsia="楷体" w:cs="楷体"/>
              <w:spacing w:val="-25"/>
              <w:sz w:val="24"/>
              <w:szCs w:val="24"/>
            </w:rPr>
            <w:t xml:space="preserve"> </w:t>
          </w:r>
          <w:r>
            <w:rPr>
              <w:rFonts w:ascii="楷体" w:hAnsi="楷体" w:eastAsia="楷体" w:cs="楷体"/>
              <w:spacing w:val="-5"/>
              <w:sz w:val="24"/>
              <w:szCs w:val="24"/>
            </w:rPr>
            <w:t>38</w:t>
          </w:r>
          <w:r>
            <w:rPr>
              <w:rFonts w:ascii="楷体" w:hAnsi="楷体" w:eastAsia="楷体" w:cs="楷体"/>
              <w:spacing w:val="-5"/>
              <w:sz w:val="24"/>
              <w:szCs w:val="24"/>
            </w:rPr>
            <w:fldChar w:fldCharType="end"/>
          </w:r>
        </w:p>
        <w:p w14:paraId="0B8C40BB">
          <w:pPr>
            <w:tabs>
              <w:tab w:val="right" w:leader="dot" w:pos="10825"/>
            </w:tabs>
            <w:spacing w:before="214" w:line="193" w:lineRule="auto"/>
            <w:ind w:left="1582"/>
            <w:rPr>
              <w:rFonts w:ascii="楷体" w:hAnsi="楷体" w:eastAsia="楷体" w:cs="楷体"/>
              <w:sz w:val="24"/>
              <w:szCs w:val="24"/>
            </w:rPr>
          </w:pPr>
          <w:r>
            <w:fldChar w:fldCharType="begin"/>
          </w:r>
          <w:r>
            <w:instrText xml:space="preserve"> HYPERLINK \l "bookmark67" </w:instrText>
          </w:r>
          <w:r>
            <w:fldChar w:fldCharType="separate"/>
          </w:r>
          <w:r>
            <w:rPr>
              <w:rFonts w:ascii="楷体" w:hAnsi="楷体" w:eastAsia="楷体" w:cs="楷体"/>
              <w:spacing w:val="-2"/>
              <w:sz w:val="24"/>
              <w:szCs w:val="24"/>
            </w:rPr>
            <w:t>第三节 城市空间形态与风貌管控</w:t>
          </w:r>
          <w:r>
            <w:rPr>
              <w:rFonts w:ascii="楷体" w:hAnsi="楷体" w:eastAsia="楷体" w:cs="楷体"/>
              <w:spacing w:val="-37"/>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"bookmark66" </w:instrText>
          </w:r>
          <w:r>
            <w:fldChar w:fldCharType="separate"/>
          </w:r>
          <w:r>
            <w:rPr>
              <w:rFonts w:ascii="楷体" w:hAnsi="楷体" w:eastAsia="楷体" w:cs="楷体"/>
              <w:spacing w:val="-31"/>
              <w:sz w:val="24"/>
              <w:szCs w:val="24"/>
            </w:rPr>
            <w:t xml:space="preserve"> </w:t>
          </w:r>
          <w:r>
            <w:rPr>
              <w:rFonts w:ascii="楷体" w:hAnsi="楷体" w:eastAsia="楷体" w:cs="楷体"/>
              <w:spacing w:val="-2"/>
              <w:sz w:val="24"/>
              <w:szCs w:val="24"/>
            </w:rPr>
            <w:t>41</w:t>
          </w:r>
          <w:r>
            <w:rPr>
              <w:rFonts w:ascii="楷体" w:hAnsi="楷体" w:eastAsia="楷体" w:cs="楷体"/>
              <w:spacing w:val="-2"/>
              <w:sz w:val="24"/>
              <w:szCs w:val="24"/>
            </w:rPr>
            <w:fldChar w:fldCharType="end"/>
          </w:r>
        </w:p>
        <w:p w14:paraId="1A608D8A">
          <w:pPr>
            <w:tabs>
              <w:tab w:val="right" w:leader="dot" w:pos="10825"/>
            </w:tabs>
            <w:spacing w:before="217" w:line="193" w:lineRule="auto"/>
            <w:ind w:left="1582"/>
            <w:rPr>
              <w:rFonts w:ascii="楷体" w:hAnsi="楷体" w:eastAsia="楷体" w:cs="楷体"/>
              <w:sz w:val="24"/>
              <w:szCs w:val="24"/>
            </w:rPr>
          </w:pPr>
          <w:r>
            <w:fldChar w:fldCharType="begin"/>
          </w:r>
          <w:r>
            <w:instrText xml:space="preserve"> HYPERLINK \l "bookmark69" </w:instrText>
          </w:r>
          <w:r>
            <w:fldChar w:fldCharType="separate"/>
          </w:r>
          <w:r>
            <w:rPr>
              <w:rFonts w:ascii="楷体" w:hAnsi="楷体" w:eastAsia="楷体" w:cs="楷体"/>
              <w:spacing w:val="-2"/>
              <w:sz w:val="24"/>
              <w:szCs w:val="24"/>
            </w:rPr>
            <w:t>第四节 城市公共空间与蓝绿网络</w:t>
          </w:r>
          <w:r>
            <w:rPr>
              <w:rFonts w:ascii="楷体" w:hAnsi="楷体" w:eastAsia="楷体" w:cs="楷体"/>
              <w:spacing w:val="-37"/>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"bookmark68" </w:instrText>
          </w:r>
          <w:r>
            <w:fldChar w:fldCharType="separate"/>
          </w:r>
          <w:r>
            <w:rPr>
              <w:rFonts w:ascii="楷体" w:hAnsi="楷体" w:eastAsia="楷体" w:cs="楷体"/>
              <w:spacing w:val="-31"/>
              <w:sz w:val="24"/>
              <w:szCs w:val="24"/>
            </w:rPr>
            <w:t xml:space="preserve"> </w:t>
          </w:r>
          <w:r>
            <w:rPr>
              <w:rFonts w:ascii="楷体" w:hAnsi="楷体" w:eastAsia="楷体" w:cs="楷体"/>
              <w:spacing w:val="-2"/>
              <w:sz w:val="24"/>
              <w:szCs w:val="24"/>
            </w:rPr>
            <w:t>44</w:t>
          </w:r>
          <w:r>
            <w:rPr>
              <w:rFonts w:ascii="楷体" w:hAnsi="楷体" w:eastAsia="楷体" w:cs="楷体"/>
              <w:spacing w:val="-2"/>
              <w:sz w:val="24"/>
              <w:szCs w:val="24"/>
            </w:rPr>
            <w:fldChar w:fldCharType="end"/>
          </w:r>
        </w:p>
        <w:p w14:paraId="7531B921">
          <w:pPr>
            <w:tabs>
              <w:tab w:val="right" w:leader="dot" w:pos="10825"/>
            </w:tabs>
            <w:spacing w:before="214" w:line="193" w:lineRule="auto"/>
            <w:ind w:left="1582"/>
            <w:rPr>
              <w:rFonts w:ascii="楷体" w:hAnsi="楷体" w:eastAsia="楷体" w:cs="楷体"/>
              <w:sz w:val="24"/>
              <w:szCs w:val="24"/>
            </w:rPr>
          </w:pPr>
          <w:r>
            <w:fldChar w:fldCharType="begin"/>
          </w:r>
          <w:r>
            <w:instrText xml:space="preserve"> HYPERLINK \l "bookmark71" </w:instrText>
          </w:r>
          <w:r>
            <w:fldChar w:fldCharType="separate"/>
          </w:r>
          <w:r>
            <w:rPr>
              <w:rFonts w:ascii="楷体" w:hAnsi="楷体" w:eastAsia="楷体" w:cs="楷体"/>
              <w:spacing w:val="-3"/>
              <w:sz w:val="24"/>
              <w:szCs w:val="24"/>
            </w:rPr>
            <w:t>第五节 城市更新</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"bookmark70" </w:instrText>
          </w:r>
          <w:r>
            <w:fldChar w:fldCharType="separate"/>
          </w:r>
          <w:r>
            <w:rPr>
              <w:rFonts w:ascii="楷体" w:hAnsi="楷体" w:eastAsia="楷体" w:cs="楷体"/>
              <w:spacing w:val="-31"/>
              <w:sz w:val="24"/>
              <w:szCs w:val="24"/>
            </w:rPr>
            <w:t xml:space="preserve"> </w:t>
          </w:r>
          <w:r>
            <w:rPr>
              <w:rFonts w:ascii="楷体" w:hAnsi="楷体" w:eastAsia="楷体" w:cs="楷体"/>
              <w:spacing w:val="-2"/>
              <w:sz w:val="24"/>
              <w:szCs w:val="24"/>
            </w:rPr>
            <w:t>45</w:t>
          </w:r>
          <w:r>
            <w:rPr>
              <w:rFonts w:ascii="楷体" w:hAnsi="楷体" w:eastAsia="楷体" w:cs="楷体"/>
              <w:spacing w:val="-2"/>
              <w:sz w:val="24"/>
              <w:szCs w:val="24"/>
            </w:rPr>
            <w:fldChar w:fldCharType="end"/>
          </w:r>
        </w:p>
        <w:p w14:paraId="782353F1">
          <w:pPr>
            <w:tabs>
              <w:tab w:val="right" w:leader="dot" w:pos="10825"/>
            </w:tabs>
            <w:spacing w:before="217" w:line="193" w:lineRule="auto"/>
            <w:ind w:left="1582"/>
            <w:rPr>
              <w:rFonts w:ascii="楷体" w:hAnsi="楷体" w:eastAsia="楷体" w:cs="楷体"/>
              <w:sz w:val="24"/>
              <w:szCs w:val="24"/>
            </w:rPr>
          </w:pPr>
          <w:r>
            <w:fldChar w:fldCharType="begin"/>
          </w:r>
          <w:r>
            <w:instrText xml:space="preserve"> HYPERLINK \l "bookmark73" </w:instrText>
          </w:r>
          <w:r>
            <w:fldChar w:fldCharType="separate"/>
          </w:r>
          <w:r>
            <w:rPr>
              <w:rFonts w:ascii="楷体" w:hAnsi="楷体" w:eastAsia="楷体" w:cs="楷体"/>
              <w:spacing w:val="-4"/>
              <w:sz w:val="24"/>
              <w:szCs w:val="24"/>
            </w:rPr>
            <w:t>第六节 住房保障与</w:t>
          </w:r>
          <w:r>
            <w:rPr>
              <w:rFonts w:ascii="楷体" w:hAnsi="楷体" w:eastAsia="楷体" w:cs="楷体"/>
              <w:spacing w:val="-32"/>
              <w:sz w:val="24"/>
              <w:szCs w:val="24"/>
            </w:rPr>
            <w:t xml:space="preserve"> </w:t>
          </w:r>
          <w:r>
            <w:rPr>
              <w:rFonts w:ascii="楷体" w:hAnsi="楷体" w:eastAsia="楷体" w:cs="楷体"/>
              <w:spacing w:val="-4"/>
              <w:sz w:val="24"/>
              <w:szCs w:val="24"/>
            </w:rPr>
            <w:t>15</w:t>
          </w:r>
          <w:r>
            <w:rPr>
              <w:rFonts w:ascii="楷体" w:hAnsi="楷体" w:eastAsia="楷体" w:cs="楷体"/>
              <w:spacing w:val="-48"/>
              <w:sz w:val="24"/>
              <w:szCs w:val="24"/>
            </w:rPr>
            <w:t xml:space="preserve"> </w:t>
          </w:r>
          <w:r>
            <w:rPr>
              <w:rFonts w:ascii="楷体" w:hAnsi="楷体" w:eastAsia="楷体" w:cs="楷体"/>
              <w:spacing w:val="-4"/>
              <w:sz w:val="24"/>
              <w:szCs w:val="24"/>
            </w:rPr>
            <w:t>分钟生活圈</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"bookmark72" </w:instrText>
          </w:r>
          <w:r>
            <w:fldChar w:fldCharType="separate"/>
          </w:r>
          <w:r>
            <w:rPr>
              <w:rFonts w:ascii="楷体" w:hAnsi="楷体" w:eastAsia="楷体" w:cs="楷体"/>
              <w:spacing w:val="-31"/>
              <w:sz w:val="24"/>
              <w:szCs w:val="24"/>
            </w:rPr>
            <w:t xml:space="preserve"> </w:t>
          </w:r>
          <w:r>
            <w:rPr>
              <w:rFonts w:ascii="楷体" w:hAnsi="楷体" w:eastAsia="楷体" w:cs="楷体"/>
              <w:spacing w:val="-2"/>
              <w:sz w:val="24"/>
              <w:szCs w:val="24"/>
            </w:rPr>
            <w:t>47</w:t>
          </w:r>
          <w:r>
            <w:rPr>
              <w:rFonts w:ascii="楷体" w:hAnsi="楷体" w:eastAsia="楷体" w:cs="楷体"/>
              <w:spacing w:val="-2"/>
              <w:sz w:val="24"/>
              <w:szCs w:val="24"/>
            </w:rPr>
            <w:fldChar w:fldCharType="end"/>
          </w:r>
        </w:p>
        <w:p w14:paraId="399A42FD">
          <w:pPr>
            <w:tabs>
              <w:tab w:val="right" w:leader="dot" w:pos="10825"/>
            </w:tabs>
            <w:spacing w:before="215" w:line="193" w:lineRule="auto"/>
            <w:ind w:left="1582"/>
            <w:rPr>
              <w:rFonts w:ascii="楷体" w:hAnsi="楷体" w:eastAsia="楷体" w:cs="楷体"/>
              <w:sz w:val="24"/>
              <w:szCs w:val="24"/>
            </w:rPr>
          </w:pPr>
          <w:r>
            <w:fldChar w:fldCharType="begin"/>
          </w:r>
          <w:r>
            <w:instrText xml:space="preserve"> HYPERLINK \l "bookmark75" </w:instrText>
          </w:r>
          <w:r>
            <w:fldChar w:fldCharType="separate"/>
          </w:r>
          <w:r>
            <w:rPr>
              <w:rFonts w:ascii="楷体" w:hAnsi="楷体" w:eastAsia="楷体" w:cs="楷体"/>
              <w:spacing w:val="-2"/>
              <w:sz w:val="24"/>
              <w:szCs w:val="24"/>
            </w:rPr>
            <w:t>第七节 城市道路交通系统</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"bookmark74" </w:instrText>
          </w:r>
          <w:r>
            <w:fldChar w:fldCharType="separate"/>
          </w:r>
          <w:r>
            <w:rPr>
              <w:rFonts w:ascii="楷体" w:hAnsi="楷体" w:eastAsia="楷体" w:cs="楷体"/>
              <w:spacing w:val="-31"/>
              <w:sz w:val="24"/>
              <w:szCs w:val="24"/>
            </w:rPr>
            <w:t xml:space="preserve"> </w:t>
          </w:r>
          <w:r>
            <w:rPr>
              <w:rFonts w:ascii="楷体" w:hAnsi="楷体" w:eastAsia="楷体" w:cs="楷体"/>
              <w:spacing w:val="-2"/>
              <w:sz w:val="24"/>
              <w:szCs w:val="24"/>
            </w:rPr>
            <w:t>49</w:t>
          </w:r>
          <w:r>
            <w:rPr>
              <w:rFonts w:ascii="楷体" w:hAnsi="楷体" w:eastAsia="楷体" w:cs="楷体"/>
              <w:spacing w:val="-2"/>
              <w:sz w:val="24"/>
              <w:szCs w:val="24"/>
            </w:rPr>
            <w:fldChar w:fldCharType="end"/>
          </w:r>
        </w:p>
        <w:p w14:paraId="0B03C046">
          <w:pPr>
            <w:tabs>
              <w:tab w:val="right" w:leader="dot" w:pos="10825"/>
            </w:tabs>
            <w:spacing w:before="218" w:line="192" w:lineRule="auto"/>
            <w:ind w:left="1582"/>
            <w:rPr>
              <w:rFonts w:ascii="楷体" w:hAnsi="楷体" w:eastAsia="楷体" w:cs="楷体"/>
              <w:sz w:val="24"/>
              <w:szCs w:val="24"/>
            </w:rPr>
          </w:pPr>
          <w:r>
            <w:fldChar w:fldCharType="begin"/>
          </w:r>
          <w:r>
            <w:instrText xml:space="preserve"> HYPERLINK \l "bookmark77" </w:instrText>
          </w:r>
          <w:r>
            <w:fldChar w:fldCharType="separate"/>
          </w:r>
          <w:r>
            <w:rPr>
              <w:rFonts w:ascii="楷体" w:hAnsi="楷体" w:eastAsia="楷体" w:cs="楷体"/>
              <w:spacing w:val="-2"/>
              <w:sz w:val="24"/>
              <w:szCs w:val="24"/>
            </w:rPr>
            <w:t>第八节 城市基础设施布局</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"bookmark76" </w:instrText>
          </w:r>
          <w:r>
            <w:fldChar w:fldCharType="separate"/>
          </w:r>
          <w:r>
            <w:rPr>
              <w:rFonts w:ascii="楷体" w:hAnsi="楷体" w:eastAsia="楷体" w:cs="楷体"/>
              <w:spacing w:val="-30"/>
              <w:sz w:val="24"/>
              <w:szCs w:val="24"/>
            </w:rPr>
            <w:t xml:space="preserve"> </w:t>
          </w:r>
          <w:r>
            <w:rPr>
              <w:rFonts w:ascii="楷体" w:hAnsi="楷体" w:eastAsia="楷体" w:cs="楷体"/>
              <w:spacing w:val="-2"/>
              <w:sz w:val="24"/>
              <w:szCs w:val="24"/>
            </w:rPr>
            <w:t>51</w:t>
          </w:r>
          <w:r>
            <w:rPr>
              <w:rFonts w:ascii="楷体" w:hAnsi="楷体" w:eastAsia="楷体" w:cs="楷体"/>
              <w:spacing w:val="-2"/>
              <w:sz w:val="24"/>
              <w:szCs w:val="24"/>
            </w:rPr>
            <w:fldChar w:fldCharType="end"/>
          </w:r>
        </w:p>
        <w:p w14:paraId="305273D6">
          <w:pPr>
            <w:tabs>
              <w:tab w:val="right" w:leader="dot" w:pos="10825"/>
            </w:tabs>
            <w:spacing w:before="215" w:line="193" w:lineRule="auto"/>
            <w:ind w:left="1582"/>
            <w:rPr>
              <w:rFonts w:ascii="楷体" w:hAnsi="楷体" w:eastAsia="楷体" w:cs="楷体"/>
              <w:sz w:val="24"/>
              <w:szCs w:val="24"/>
            </w:rPr>
          </w:pPr>
          <w:r>
            <w:fldChar w:fldCharType="begin"/>
          </w:r>
          <w:r>
            <w:instrText xml:space="preserve"> HYPERLINK \l "bookmark79" </w:instrText>
          </w:r>
          <w:r>
            <w:fldChar w:fldCharType="separate"/>
          </w:r>
          <w:r>
            <w:rPr>
              <w:rFonts w:ascii="楷体" w:hAnsi="楷体" w:eastAsia="楷体" w:cs="楷体"/>
              <w:spacing w:val="-2"/>
              <w:sz w:val="24"/>
              <w:szCs w:val="24"/>
            </w:rPr>
            <w:t>第九节 城市综合防灾减灾救灾设施布局</w:t>
          </w:r>
          <w:r>
            <w:rPr>
              <w:rFonts w:ascii="楷体" w:hAnsi="楷体" w:eastAsia="楷体" w:cs="楷体"/>
              <w:spacing w:val="-31"/>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"bookmark78" </w:instrText>
          </w:r>
          <w:r>
            <w:fldChar w:fldCharType="separate"/>
          </w:r>
          <w:r>
            <w:rPr>
              <w:rFonts w:ascii="楷体" w:hAnsi="楷体" w:eastAsia="楷体" w:cs="楷体"/>
              <w:spacing w:val="-30"/>
              <w:sz w:val="24"/>
              <w:szCs w:val="24"/>
            </w:rPr>
            <w:t xml:space="preserve"> </w:t>
          </w:r>
          <w:r>
            <w:rPr>
              <w:rFonts w:ascii="楷体" w:hAnsi="楷体" w:eastAsia="楷体" w:cs="楷体"/>
              <w:spacing w:val="-2"/>
              <w:sz w:val="24"/>
              <w:szCs w:val="24"/>
            </w:rPr>
            <w:t>52</w:t>
          </w:r>
          <w:r>
            <w:rPr>
              <w:rFonts w:ascii="楷体" w:hAnsi="楷体" w:eastAsia="楷体" w:cs="楷体"/>
              <w:spacing w:val="-2"/>
              <w:sz w:val="24"/>
              <w:szCs w:val="24"/>
            </w:rPr>
            <w:fldChar w:fldCharType="end"/>
          </w:r>
        </w:p>
        <w:p w14:paraId="02BE9E9B">
          <w:pPr>
            <w:tabs>
              <w:tab w:val="right" w:leader="dot" w:pos="10825"/>
            </w:tabs>
            <w:spacing w:before="217" w:line="193" w:lineRule="auto"/>
            <w:ind w:left="1582"/>
            <w:rPr>
              <w:rFonts w:ascii="楷体" w:hAnsi="楷体" w:eastAsia="楷体" w:cs="楷体"/>
              <w:sz w:val="24"/>
              <w:szCs w:val="24"/>
            </w:rPr>
          </w:pPr>
          <w:r>
            <w:fldChar w:fldCharType="begin"/>
          </w:r>
          <w:r>
            <w:instrText xml:space="preserve"> HYPERLINK \l "bookmark81" </w:instrText>
          </w:r>
          <w:r>
            <w:fldChar w:fldCharType="separate"/>
          </w:r>
          <w:r>
            <w:rPr>
              <w:rFonts w:ascii="楷体" w:hAnsi="楷体" w:eastAsia="楷体" w:cs="楷体"/>
              <w:spacing w:val="-2"/>
              <w:sz w:val="24"/>
              <w:szCs w:val="24"/>
            </w:rPr>
            <w:t>第十节 地下空间开发利用</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"bookmark80" </w:instrText>
          </w:r>
          <w:r>
            <w:fldChar w:fldCharType="separate"/>
          </w:r>
          <w:r>
            <w:rPr>
              <w:rFonts w:ascii="楷体" w:hAnsi="楷体" w:eastAsia="楷体" w:cs="楷体"/>
              <w:spacing w:val="-30"/>
              <w:sz w:val="24"/>
              <w:szCs w:val="24"/>
            </w:rPr>
            <w:t xml:space="preserve"> </w:t>
          </w:r>
          <w:r>
            <w:rPr>
              <w:rFonts w:ascii="楷体" w:hAnsi="楷体" w:eastAsia="楷体" w:cs="楷体"/>
              <w:spacing w:val="-2"/>
              <w:sz w:val="24"/>
              <w:szCs w:val="24"/>
            </w:rPr>
            <w:t>54</w:t>
          </w:r>
          <w:r>
            <w:rPr>
              <w:rFonts w:ascii="楷体" w:hAnsi="楷体" w:eastAsia="楷体" w:cs="楷体"/>
              <w:spacing w:val="-2"/>
              <w:sz w:val="24"/>
              <w:szCs w:val="24"/>
            </w:rPr>
            <w:fldChar w:fldCharType="end"/>
          </w:r>
        </w:p>
        <w:p w14:paraId="5B6892B3">
          <w:pPr>
            <w:tabs>
              <w:tab w:val="right" w:leader="dot" w:pos="10825"/>
            </w:tabs>
            <w:spacing w:before="215" w:line="193" w:lineRule="auto"/>
            <w:ind w:left="1582"/>
            <w:rPr>
              <w:rFonts w:ascii="楷体" w:hAnsi="楷体" w:eastAsia="楷体" w:cs="楷体"/>
              <w:sz w:val="24"/>
              <w:szCs w:val="24"/>
            </w:rPr>
          </w:pPr>
          <w:r>
            <w:fldChar w:fldCharType="begin"/>
          </w:r>
          <w:r>
            <w:instrText xml:space="preserve"> HYPERLINK \l "bookmark83" </w:instrText>
          </w:r>
          <w:r>
            <w:fldChar w:fldCharType="separate"/>
          </w:r>
          <w:r>
            <w:rPr>
              <w:rFonts w:ascii="楷体" w:hAnsi="楷体" w:eastAsia="楷体" w:cs="楷体"/>
              <w:spacing w:val="-2"/>
              <w:sz w:val="24"/>
              <w:szCs w:val="24"/>
            </w:rPr>
            <w:t>第十一节 城市控制线与管控</w:t>
          </w:r>
          <w:r>
            <w:rPr>
              <w:rFonts w:ascii="楷体" w:hAnsi="楷体" w:eastAsia="楷体" w:cs="楷体"/>
              <w:spacing w:val="-41"/>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"bookmark82" </w:instrText>
          </w:r>
          <w:r>
            <w:fldChar w:fldCharType="separate"/>
          </w:r>
          <w:r>
            <w:rPr>
              <w:rFonts w:ascii="楷体" w:hAnsi="楷体" w:eastAsia="楷体" w:cs="楷体"/>
              <w:spacing w:val="-30"/>
              <w:sz w:val="24"/>
              <w:szCs w:val="24"/>
            </w:rPr>
            <w:t xml:space="preserve"> </w:t>
          </w:r>
          <w:r>
            <w:rPr>
              <w:rFonts w:ascii="楷体" w:hAnsi="楷体" w:eastAsia="楷体" w:cs="楷体"/>
              <w:spacing w:val="-2"/>
              <w:sz w:val="24"/>
              <w:szCs w:val="24"/>
            </w:rPr>
            <w:t>55</w:t>
          </w:r>
          <w:r>
            <w:rPr>
              <w:rFonts w:ascii="楷体" w:hAnsi="楷体" w:eastAsia="楷体" w:cs="楷体"/>
              <w:spacing w:val="-2"/>
              <w:sz w:val="24"/>
              <w:szCs w:val="24"/>
            </w:rPr>
            <w:fldChar w:fldCharType="end"/>
          </w:r>
        </w:p>
        <w:p w14:paraId="2B2A0128">
          <w:pPr>
            <w:tabs>
              <w:tab w:val="right" w:leader="dot" w:pos="10826"/>
            </w:tabs>
            <w:spacing w:before="230" w:line="185" w:lineRule="auto"/>
            <w:ind w:left="1084"/>
            <w:rPr>
              <w:rFonts w:ascii="方正小标宋简体" w:hAnsi="方正小标宋简体" w:eastAsia="方正小标宋简体" w:cs="方正小标宋简体"/>
              <w:sz w:val="28"/>
              <w:szCs w:val="28"/>
            </w:rPr>
          </w:pPr>
          <w:r>
            <w:fldChar w:fldCharType="begin"/>
          </w:r>
          <w:r>
            <w:instrText xml:space="preserve"> HYPERLINK \l "bookmark85" </w:instrText>
          </w:r>
          <w:r>
            <w:fldChar w:fldCharType="separate"/>
          </w:r>
          <w:r>
            <w:rPr>
              <w:rFonts w:ascii="方正小标宋简体" w:hAnsi="方正小标宋简体" w:eastAsia="方正小标宋简体" w:cs="方正小标宋简体"/>
              <w:spacing w:val="-1"/>
              <w:sz w:val="28"/>
              <w:szCs w:val="28"/>
            </w:rPr>
            <w:t>第九章  塑造“乡野田园”魅力空间</w:t>
          </w:r>
          <w:r>
            <w:rPr>
              <w:rFonts w:ascii="方正小标宋简体" w:hAnsi="方正小标宋简体" w:eastAsia="方正小标宋简体" w:cs="方正小标宋简体"/>
              <w:spacing w:val="-15"/>
              <w:sz w:val="28"/>
              <w:szCs w:val="28"/>
            </w:rPr>
            <w:t xml:space="preserve"> </w:t>
          </w:r>
          <w:r>
            <w:rPr>
              <w:rFonts w:ascii="方正小标宋简体" w:hAnsi="方正小标宋简体" w:eastAsia="方正小标宋简体" w:cs="方正小标宋简体"/>
              <w:sz w:val="28"/>
              <w:szCs w:val="28"/>
            </w:rPr>
            <w:tab/>
          </w:r>
          <w:r>
            <w:rPr>
              <w:rFonts w:ascii="方正小标宋简体" w:hAnsi="方正小标宋简体" w:eastAsia="方正小标宋简体" w:cs="方正小标宋简体"/>
              <w:sz w:val="28"/>
              <w:szCs w:val="28"/>
            </w:rPr>
            <w:fldChar w:fldCharType="end"/>
          </w:r>
          <w:r>
            <w:fldChar w:fldCharType="begin"/>
          </w:r>
          <w:r>
            <w:instrText xml:space="preserve"> HYPERLINK \l "bookmark84" </w:instrText>
          </w:r>
          <w:r>
            <w:fldChar w:fldCharType="separate"/>
          </w:r>
          <w:r>
            <w:rPr>
              <w:rFonts w:ascii="方正小标宋简体" w:hAnsi="方正小标宋简体" w:eastAsia="方正小标宋简体" w:cs="方正小标宋简体"/>
              <w:spacing w:val="-9"/>
              <w:sz w:val="28"/>
              <w:szCs w:val="28"/>
            </w:rPr>
            <w:t xml:space="preserve"> </w:t>
          </w:r>
          <w:r>
            <w:rPr>
              <w:rFonts w:ascii="方正小标宋简体" w:hAnsi="方正小标宋简体" w:eastAsia="方正小标宋简体" w:cs="方正小标宋简体"/>
              <w:spacing w:val="-3"/>
              <w:sz w:val="28"/>
              <w:szCs w:val="28"/>
            </w:rPr>
            <w:t>57</w:t>
          </w:r>
          <w:r>
            <w:rPr>
              <w:rFonts w:ascii="方正小标宋简体" w:hAnsi="方正小标宋简体" w:eastAsia="方正小标宋简体" w:cs="方正小标宋简体"/>
              <w:spacing w:val="-3"/>
              <w:sz w:val="28"/>
              <w:szCs w:val="28"/>
            </w:rPr>
            <w:fldChar w:fldCharType="end"/>
          </w:r>
        </w:p>
        <w:p w14:paraId="19B469C0">
          <w:pPr>
            <w:tabs>
              <w:tab w:val="right" w:leader="dot" w:pos="10825"/>
            </w:tabs>
            <w:spacing w:before="303" w:line="193" w:lineRule="auto"/>
            <w:ind w:left="1582"/>
            <w:rPr>
              <w:rFonts w:ascii="楷体" w:hAnsi="楷体" w:eastAsia="楷体" w:cs="楷体"/>
              <w:sz w:val="24"/>
              <w:szCs w:val="24"/>
            </w:rPr>
          </w:pPr>
          <w:r>
            <w:fldChar w:fldCharType="begin"/>
          </w:r>
          <w:r>
            <w:instrText xml:space="preserve"> HYPERLINK \l "bookmark87" </w:instrText>
          </w:r>
          <w:r>
            <w:fldChar w:fldCharType="separate"/>
          </w:r>
          <w:r>
            <w:rPr>
              <w:rFonts w:ascii="楷体" w:hAnsi="楷体" w:eastAsia="楷体" w:cs="楷体"/>
              <w:spacing w:val="-2"/>
              <w:sz w:val="24"/>
              <w:szCs w:val="24"/>
            </w:rPr>
            <w:t>第一节 保护历史文化资源</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"bookmark86" </w:instrText>
          </w:r>
          <w:r>
            <w:fldChar w:fldCharType="separate"/>
          </w:r>
          <w:r>
            <w:rPr>
              <w:rFonts w:ascii="楷体" w:hAnsi="楷体" w:eastAsia="楷体" w:cs="楷体"/>
              <w:spacing w:val="-30"/>
              <w:sz w:val="24"/>
              <w:szCs w:val="24"/>
            </w:rPr>
            <w:t xml:space="preserve"> </w:t>
          </w:r>
          <w:r>
            <w:rPr>
              <w:rFonts w:ascii="楷体" w:hAnsi="楷体" w:eastAsia="楷体" w:cs="楷体"/>
              <w:spacing w:val="-2"/>
              <w:sz w:val="24"/>
              <w:szCs w:val="24"/>
            </w:rPr>
            <w:t>57</w:t>
          </w:r>
          <w:r>
            <w:rPr>
              <w:rFonts w:ascii="楷体" w:hAnsi="楷体" w:eastAsia="楷体" w:cs="楷体"/>
              <w:spacing w:val="-2"/>
              <w:sz w:val="24"/>
              <w:szCs w:val="24"/>
            </w:rPr>
            <w:fldChar w:fldCharType="end"/>
          </w:r>
        </w:p>
        <w:p w14:paraId="1F98B324">
          <w:pPr>
            <w:tabs>
              <w:tab w:val="right" w:leader="dot" w:pos="10825"/>
            </w:tabs>
            <w:spacing w:before="217" w:line="193" w:lineRule="auto"/>
            <w:ind w:left="1582"/>
            <w:rPr>
              <w:rFonts w:ascii="楷体" w:hAnsi="楷体" w:eastAsia="楷体" w:cs="楷体"/>
              <w:sz w:val="24"/>
              <w:szCs w:val="24"/>
            </w:rPr>
          </w:pPr>
          <w:r>
            <w:fldChar w:fldCharType="begin"/>
          </w:r>
          <w:r>
            <w:instrText xml:space="preserve"> HYPERLINK \l "bookmark89" </w:instrText>
          </w:r>
          <w:r>
            <w:fldChar w:fldCharType="separate"/>
          </w:r>
          <w:r>
            <w:rPr>
              <w:rFonts w:ascii="楷体" w:hAnsi="楷体" w:eastAsia="楷体" w:cs="楷体"/>
              <w:spacing w:val="-2"/>
              <w:sz w:val="24"/>
              <w:szCs w:val="24"/>
            </w:rPr>
            <w:t>第二节 塑造全域风貌格局</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"bookmark88" </w:instrText>
          </w:r>
          <w:r>
            <w:fldChar w:fldCharType="separate"/>
          </w:r>
          <w:r>
            <w:rPr>
              <w:rFonts w:ascii="楷体" w:hAnsi="楷体" w:eastAsia="楷体" w:cs="楷体"/>
              <w:spacing w:val="-25"/>
              <w:sz w:val="24"/>
              <w:szCs w:val="24"/>
            </w:rPr>
            <w:t xml:space="preserve"> </w:t>
          </w:r>
          <w:r>
            <w:rPr>
              <w:rFonts w:ascii="楷体" w:hAnsi="楷体" w:eastAsia="楷体" w:cs="楷体"/>
              <w:spacing w:val="-5"/>
              <w:sz w:val="24"/>
              <w:szCs w:val="24"/>
            </w:rPr>
            <w:t>60</w:t>
          </w:r>
          <w:r>
            <w:rPr>
              <w:rFonts w:ascii="楷体" w:hAnsi="楷体" w:eastAsia="楷体" w:cs="楷体"/>
              <w:spacing w:val="-5"/>
              <w:sz w:val="24"/>
              <w:szCs w:val="24"/>
            </w:rPr>
            <w:fldChar w:fldCharType="end"/>
          </w:r>
        </w:p>
        <w:p w14:paraId="124C68E7">
          <w:pPr>
            <w:tabs>
              <w:tab w:val="right" w:leader="dot" w:pos="10825"/>
            </w:tabs>
            <w:spacing w:before="215" w:line="193" w:lineRule="auto"/>
            <w:ind w:left="1582"/>
            <w:rPr>
              <w:rFonts w:ascii="楷体" w:hAnsi="楷体" w:eastAsia="楷体" w:cs="楷体"/>
              <w:sz w:val="24"/>
              <w:szCs w:val="24"/>
            </w:rPr>
          </w:pPr>
          <w:r>
            <w:fldChar w:fldCharType="begin"/>
          </w:r>
          <w:r>
            <w:instrText xml:space="preserve"> HYPERLINK \l "bookmark91" </w:instrText>
          </w:r>
          <w:r>
            <w:fldChar w:fldCharType="separate"/>
          </w:r>
          <w:r>
            <w:rPr>
              <w:rFonts w:ascii="楷体" w:hAnsi="楷体" w:eastAsia="楷体" w:cs="楷体"/>
              <w:spacing w:val="-2"/>
              <w:sz w:val="24"/>
              <w:szCs w:val="24"/>
            </w:rPr>
            <w:t>第三节 形成全域旅游发展格局</w:t>
          </w:r>
          <w:r>
            <w:rPr>
              <w:rFonts w:ascii="楷体" w:hAnsi="楷体" w:eastAsia="楷体" w:cs="楷体"/>
              <w:spacing w:val="-39"/>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"bookmark90" </w:instrText>
          </w:r>
          <w:r>
            <w:fldChar w:fldCharType="separate"/>
          </w:r>
          <w:r>
            <w:rPr>
              <w:rFonts w:ascii="楷体" w:hAnsi="楷体" w:eastAsia="楷体" w:cs="楷体"/>
              <w:spacing w:val="-25"/>
              <w:sz w:val="24"/>
              <w:szCs w:val="24"/>
            </w:rPr>
            <w:t xml:space="preserve"> </w:t>
          </w:r>
          <w:r>
            <w:rPr>
              <w:rFonts w:ascii="楷体" w:hAnsi="楷体" w:eastAsia="楷体" w:cs="楷体"/>
              <w:spacing w:val="-5"/>
              <w:sz w:val="24"/>
              <w:szCs w:val="24"/>
            </w:rPr>
            <w:t>62</w:t>
          </w:r>
          <w:r>
            <w:rPr>
              <w:rFonts w:ascii="楷体" w:hAnsi="楷体" w:eastAsia="楷体" w:cs="楷体"/>
              <w:spacing w:val="-5"/>
              <w:sz w:val="24"/>
              <w:szCs w:val="24"/>
            </w:rPr>
            <w:fldChar w:fldCharType="end"/>
          </w:r>
        </w:p>
        <w:p w14:paraId="1CBF9B5A">
          <w:pPr>
            <w:tabs>
              <w:tab w:val="right" w:leader="dot" w:pos="10826"/>
            </w:tabs>
            <w:spacing w:before="230" w:line="185" w:lineRule="auto"/>
            <w:ind w:left="1084"/>
            <w:rPr>
              <w:rFonts w:ascii="方正小标宋简体" w:hAnsi="方正小标宋简体" w:eastAsia="方正小标宋简体" w:cs="方正小标宋简体"/>
              <w:sz w:val="28"/>
              <w:szCs w:val="28"/>
            </w:rPr>
          </w:pPr>
          <w:r>
            <w:fldChar w:fldCharType="begin"/>
          </w:r>
          <w:r>
            <w:instrText xml:space="preserve"> HYPERLINK \l "bookmark93" </w:instrText>
          </w:r>
          <w:r>
            <w:fldChar w:fldCharType="separate"/>
          </w:r>
          <w:r>
            <w:rPr>
              <w:rFonts w:ascii="方正小标宋简体" w:hAnsi="方正小标宋简体" w:eastAsia="方正小标宋简体" w:cs="方正小标宋简体"/>
              <w:spacing w:val="-2"/>
              <w:sz w:val="28"/>
              <w:szCs w:val="28"/>
            </w:rPr>
            <w:t>第十章  构建“</w:t>
          </w:r>
          <w:r>
            <w:rPr>
              <w:rFonts w:ascii="方正小标宋简体" w:hAnsi="方正小标宋简体" w:eastAsia="方正小标宋简体" w:cs="方正小标宋简体"/>
              <w:spacing w:val="-37"/>
              <w:sz w:val="28"/>
              <w:szCs w:val="28"/>
            </w:rPr>
            <w:t xml:space="preserve"> </w:t>
          </w:r>
          <w:r>
            <w:rPr>
              <w:rFonts w:ascii="方正小标宋简体" w:hAnsi="方正小标宋简体" w:eastAsia="方正小标宋简体" w:cs="方正小标宋简体"/>
              <w:spacing w:val="-2"/>
              <w:sz w:val="28"/>
              <w:szCs w:val="28"/>
            </w:rPr>
            <w:t>内捷外畅”综合交通体系</w:t>
          </w:r>
          <w:r>
            <w:rPr>
              <w:rFonts w:ascii="方正小标宋简体" w:hAnsi="方正小标宋简体" w:eastAsia="方正小标宋简体" w:cs="方正小标宋简体"/>
              <w:spacing w:val="-26"/>
              <w:sz w:val="28"/>
              <w:szCs w:val="28"/>
            </w:rPr>
            <w:t xml:space="preserve"> </w:t>
          </w:r>
          <w:r>
            <w:rPr>
              <w:rFonts w:ascii="方正小标宋简体" w:hAnsi="方正小标宋简体" w:eastAsia="方正小标宋简体" w:cs="方正小标宋简体"/>
              <w:sz w:val="28"/>
              <w:szCs w:val="28"/>
            </w:rPr>
            <w:tab/>
          </w:r>
          <w:r>
            <w:rPr>
              <w:rFonts w:ascii="方正小标宋简体" w:hAnsi="方正小标宋简体" w:eastAsia="方正小标宋简体" w:cs="方正小标宋简体"/>
              <w:sz w:val="28"/>
              <w:szCs w:val="28"/>
            </w:rPr>
            <w:fldChar w:fldCharType="end"/>
          </w:r>
          <w:r>
            <w:fldChar w:fldCharType="begin"/>
          </w:r>
          <w:r>
            <w:instrText xml:space="preserve"> HYPERLINK \l "bookmark92" </w:instrText>
          </w:r>
          <w:r>
            <w:fldChar w:fldCharType="separate"/>
          </w:r>
          <w:r>
            <w:rPr>
              <w:rFonts w:ascii="方正小标宋简体" w:hAnsi="方正小标宋简体" w:eastAsia="方正小标宋简体" w:cs="方正小标宋简体"/>
              <w:spacing w:val="-17"/>
              <w:sz w:val="28"/>
              <w:szCs w:val="28"/>
            </w:rPr>
            <w:t xml:space="preserve"> </w:t>
          </w:r>
          <w:r>
            <w:rPr>
              <w:rFonts w:ascii="方正小标宋简体" w:hAnsi="方正小标宋简体" w:eastAsia="方正小标宋简体" w:cs="方正小标宋简体"/>
              <w:spacing w:val="-3"/>
              <w:sz w:val="28"/>
              <w:szCs w:val="28"/>
            </w:rPr>
            <w:t>63</w:t>
          </w:r>
          <w:r>
            <w:rPr>
              <w:rFonts w:ascii="方正小标宋简体" w:hAnsi="方正小标宋简体" w:eastAsia="方正小标宋简体" w:cs="方正小标宋简体"/>
              <w:spacing w:val="-3"/>
              <w:sz w:val="28"/>
              <w:szCs w:val="28"/>
            </w:rPr>
            <w:fldChar w:fldCharType="end"/>
          </w:r>
        </w:p>
        <w:p w14:paraId="40850B7B">
          <w:pPr>
            <w:tabs>
              <w:tab w:val="right" w:leader="dot" w:pos="10825"/>
            </w:tabs>
            <w:spacing w:before="303" w:line="193" w:lineRule="auto"/>
            <w:ind w:left="1582"/>
            <w:rPr>
              <w:rFonts w:ascii="楷体" w:hAnsi="楷体" w:eastAsia="楷体" w:cs="楷体"/>
              <w:sz w:val="24"/>
              <w:szCs w:val="24"/>
            </w:rPr>
          </w:pPr>
          <w:r>
            <w:fldChar w:fldCharType="begin"/>
          </w:r>
          <w:r>
            <w:instrText xml:space="preserve"> HYPERLINK \l "bookmark95" </w:instrText>
          </w:r>
          <w:r>
            <w:fldChar w:fldCharType="separate"/>
          </w:r>
          <w:r>
            <w:rPr>
              <w:rFonts w:ascii="楷体" w:hAnsi="楷体" w:eastAsia="楷体" w:cs="楷体"/>
              <w:spacing w:val="-2"/>
              <w:sz w:val="24"/>
              <w:szCs w:val="24"/>
            </w:rPr>
            <w:t>第一节 交通发展目标与策略</w:t>
          </w:r>
          <w:r>
            <w:rPr>
              <w:rFonts w:ascii="楷体" w:hAnsi="楷体" w:eastAsia="楷体" w:cs="楷体"/>
              <w:spacing w:val="-41"/>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"bookmark94" </w:instrText>
          </w:r>
          <w:r>
            <w:fldChar w:fldCharType="separate"/>
          </w:r>
          <w:r>
            <w:rPr>
              <w:rFonts w:ascii="楷体" w:hAnsi="楷体" w:eastAsia="楷体" w:cs="楷体"/>
              <w:spacing w:val="-25"/>
              <w:sz w:val="24"/>
              <w:szCs w:val="24"/>
            </w:rPr>
            <w:t xml:space="preserve"> </w:t>
          </w:r>
          <w:r>
            <w:rPr>
              <w:rFonts w:ascii="楷体" w:hAnsi="楷体" w:eastAsia="楷体" w:cs="楷体"/>
              <w:spacing w:val="-5"/>
              <w:sz w:val="24"/>
              <w:szCs w:val="24"/>
            </w:rPr>
            <w:t>63</w:t>
          </w:r>
          <w:r>
            <w:rPr>
              <w:rFonts w:ascii="楷体" w:hAnsi="楷体" w:eastAsia="楷体" w:cs="楷体"/>
              <w:spacing w:val="-5"/>
              <w:sz w:val="24"/>
              <w:szCs w:val="24"/>
            </w:rPr>
            <w:fldChar w:fldCharType="end"/>
          </w:r>
        </w:p>
        <w:p w14:paraId="570E898E">
          <w:pPr>
            <w:tabs>
              <w:tab w:val="right" w:leader="dot" w:pos="10825"/>
            </w:tabs>
            <w:spacing w:before="217" w:line="193" w:lineRule="auto"/>
            <w:ind w:left="1582"/>
            <w:rPr>
              <w:rFonts w:ascii="楷体" w:hAnsi="楷体" w:eastAsia="楷体" w:cs="楷体"/>
              <w:sz w:val="24"/>
              <w:szCs w:val="24"/>
            </w:rPr>
          </w:pPr>
          <w:r>
            <w:fldChar w:fldCharType="begin"/>
          </w:r>
          <w:r>
            <w:instrText xml:space="preserve"> HYPERLINK \l "bookmark97" </w:instrText>
          </w:r>
          <w:r>
            <w:fldChar w:fldCharType="separate"/>
          </w:r>
          <w:r>
            <w:rPr>
              <w:rFonts w:ascii="楷体" w:hAnsi="楷体" w:eastAsia="楷体" w:cs="楷体"/>
              <w:spacing w:val="-2"/>
              <w:sz w:val="24"/>
              <w:szCs w:val="24"/>
            </w:rPr>
            <w:t>第二节 优化综合交通体系</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"bookmark96" </w:instrText>
          </w:r>
          <w:r>
            <w:fldChar w:fldCharType="separate"/>
          </w:r>
          <w:r>
            <w:rPr>
              <w:rFonts w:ascii="楷体" w:hAnsi="楷体" w:eastAsia="楷体" w:cs="楷体"/>
              <w:spacing w:val="-25"/>
              <w:sz w:val="24"/>
              <w:szCs w:val="24"/>
            </w:rPr>
            <w:t xml:space="preserve"> </w:t>
          </w:r>
          <w:r>
            <w:rPr>
              <w:rFonts w:ascii="楷体" w:hAnsi="楷体" w:eastAsia="楷体" w:cs="楷体"/>
              <w:spacing w:val="-5"/>
              <w:sz w:val="24"/>
              <w:szCs w:val="24"/>
            </w:rPr>
            <w:t>64</w:t>
          </w:r>
          <w:r>
            <w:rPr>
              <w:rFonts w:ascii="楷体" w:hAnsi="楷体" w:eastAsia="楷体" w:cs="楷体"/>
              <w:spacing w:val="-5"/>
              <w:sz w:val="24"/>
              <w:szCs w:val="24"/>
            </w:rPr>
            <w:fldChar w:fldCharType="end"/>
          </w:r>
        </w:p>
        <w:p w14:paraId="75EC446B">
          <w:pPr>
            <w:tabs>
              <w:tab w:val="right" w:leader="dot" w:pos="10826"/>
            </w:tabs>
            <w:spacing w:before="228" w:line="185" w:lineRule="auto"/>
            <w:ind w:left="1084"/>
            <w:rPr>
              <w:rFonts w:ascii="方正小标宋简体" w:hAnsi="方正小标宋简体" w:eastAsia="方正小标宋简体" w:cs="方正小标宋简体"/>
              <w:sz w:val="28"/>
              <w:szCs w:val="28"/>
            </w:rPr>
          </w:pPr>
          <w:r>
            <w:fldChar w:fldCharType="begin"/>
          </w:r>
          <w:r>
            <w:instrText xml:space="preserve"> HYPERLINK \l "bookmark99" </w:instrText>
          </w:r>
          <w:r>
            <w:fldChar w:fldCharType="separate"/>
          </w:r>
          <w:r>
            <w:rPr>
              <w:rFonts w:ascii="方正小标宋简体" w:hAnsi="方正小标宋简体" w:eastAsia="方正小标宋简体" w:cs="方正小标宋简体"/>
              <w:spacing w:val="-1"/>
              <w:sz w:val="28"/>
              <w:szCs w:val="28"/>
            </w:rPr>
            <w:t>第十一章  完善“高效韧性”重大要素支撑</w:t>
          </w:r>
          <w:r>
            <w:rPr>
              <w:rFonts w:ascii="方正小标宋简体" w:hAnsi="方正小标宋简体" w:eastAsia="方正小标宋简体" w:cs="方正小标宋简体"/>
              <w:spacing w:val="-12"/>
              <w:sz w:val="28"/>
              <w:szCs w:val="28"/>
            </w:rPr>
            <w:t xml:space="preserve"> </w:t>
          </w:r>
          <w:r>
            <w:rPr>
              <w:rFonts w:ascii="方正小标宋简体" w:hAnsi="方正小标宋简体" w:eastAsia="方正小标宋简体" w:cs="方正小标宋简体"/>
              <w:sz w:val="28"/>
              <w:szCs w:val="28"/>
            </w:rPr>
            <w:tab/>
          </w:r>
          <w:r>
            <w:rPr>
              <w:rFonts w:ascii="方正小标宋简体" w:hAnsi="方正小标宋简体" w:eastAsia="方正小标宋简体" w:cs="方正小标宋简体"/>
              <w:sz w:val="28"/>
              <w:szCs w:val="28"/>
            </w:rPr>
            <w:fldChar w:fldCharType="end"/>
          </w:r>
          <w:r>
            <w:fldChar w:fldCharType="begin"/>
          </w:r>
          <w:r>
            <w:instrText xml:space="preserve"> HYPERLINK \l "bookmark98" </w:instrText>
          </w:r>
          <w:r>
            <w:fldChar w:fldCharType="separate"/>
          </w:r>
          <w:r>
            <w:rPr>
              <w:rFonts w:ascii="方正小标宋简体" w:hAnsi="方正小标宋简体" w:eastAsia="方正小标宋简体" w:cs="方正小标宋简体"/>
              <w:spacing w:val="-20"/>
              <w:sz w:val="28"/>
              <w:szCs w:val="28"/>
            </w:rPr>
            <w:t xml:space="preserve"> </w:t>
          </w:r>
          <w:r>
            <w:rPr>
              <w:rFonts w:ascii="方正小标宋简体" w:hAnsi="方正小标宋简体" w:eastAsia="方正小标宋简体" w:cs="方正小标宋简体"/>
              <w:spacing w:val="-3"/>
              <w:sz w:val="28"/>
              <w:szCs w:val="28"/>
            </w:rPr>
            <w:t>66</w:t>
          </w:r>
          <w:r>
            <w:rPr>
              <w:rFonts w:ascii="方正小标宋简体" w:hAnsi="方正小标宋简体" w:eastAsia="方正小标宋简体" w:cs="方正小标宋简体"/>
              <w:spacing w:val="-3"/>
              <w:sz w:val="28"/>
              <w:szCs w:val="28"/>
            </w:rPr>
            <w:fldChar w:fldCharType="end"/>
          </w:r>
        </w:p>
        <w:p w14:paraId="0B9160AD">
          <w:pPr>
            <w:tabs>
              <w:tab w:val="right" w:leader="dot" w:pos="10825"/>
            </w:tabs>
            <w:spacing w:before="306" w:line="193" w:lineRule="auto"/>
            <w:ind w:left="1582"/>
            <w:rPr>
              <w:rFonts w:ascii="楷体" w:hAnsi="楷体" w:eastAsia="楷体" w:cs="楷体"/>
              <w:sz w:val="24"/>
              <w:szCs w:val="24"/>
            </w:rPr>
          </w:pPr>
          <w:r>
            <w:fldChar w:fldCharType="begin"/>
          </w:r>
          <w:r>
            <w:instrText xml:space="preserve"> HYPERLINK \l "bookmark101" </w:instrText>
          </w:r>
          <w:r>
            <w:fldChar w:fldCharType="separate"/>
          </w:r>
          <w:r>
            <w:rPr>
              <w:rFonts w:ascii="楷体" w:hAnsi="楷体" w:eastAsia="楷体" w:cs="楷体"/>
              <w:spacing w:val="-2"/>
              <w:sz w:val="24"/>
              <w:szCs w:val="24"/>
            </w:rPr>
            <w:t>第一节 建立公共服务体系</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"bookmark100" </w:instrText>
          </w:r>
          <w:r>
            <w:fldChar w:fldCharType="separate"/>
          </w:r>
          <w:r>
            <w:rPr>
              <w:rFonts w:ascii="楷体" w:hAnsi="楷体" w:eastAsia="楷体" w:cs="楷体"/>
              <w:spacing w:val="-25"/>
              <w:sz w:val="24"/>
              <w:szCs w:val="24"/>
            </w:rPr>
            <w:t xml:space="preserve"> </w:t>
          </w:r>
          <w:r>
            <w:rPr>
              <w:rFonts w:ascii="楷体" w:hAnsi="楷体" w:eastAsia="楷体" w:cs="楷体"/>
              <w:spacing w:val="-5"/>
              <w:sz w:val="24"/>
              <w:szCs w:val="24"/>
            </w:rPr>
            <w:t>66</w:t>
          </w:r>
          <w:r>
            <w:rPr>
              <w:rFonts w:ascii="楷体" w:hAnsi="楷体" w:eastAsia="楷体" w:cs="楷体"/>
              <w:spacing w:val="-5"/>
              <w:sz w:val="24"/>
              <w:szCs w:val="24"/>
            </w:rPr>
            <w:fldChar w:fldCharType="end"/>
          </w:r>
        </w:p>
        <w:p w14:paraId="78EF62DF">
          <w:pPr>
            <w:tabs>
              <w:tab w:val="right" w:leader="dot" w:pos="10825"/>
            </w:tabs>
            <w:spacing w:before="214" w:line="193" w:lineRule="auto"/>
            <w:ind w:left="1582"/>
            <w:rPr>
              <w:rFonts w:ascii="楷体" w:hAnsi="楷体" w:eastAsia="楷体" w:cs="楷体"/>
              <w:sz w:val="24"/>
              <w:szCs w:val="24"/>
            </w:rPr>
          </w:pPr>
          <w:r>
            <w:fldChar w:fldCharType="begin"/>
          </w:r>
          <w:r>
            <w:instrText xml:space="preserve"> HYPERLINK \l "bookmark103" </w:instrText>
          </w:r>
          <w:r>
            <w:fldChar w:fldCharType="separate"/>
          </w:r>
          <w:r>
            <w:rPr>
              <w:rFonts w:ascii="楷体" w:hAnsi="楷体" w:eastAsia="楷体" w:cs="楷体"/>
              <w:spacing w:val="-2"/>
              <w:sz w:val="24"/>
              <w:szCs w:val="24"/>
            </w:rPr>
            <w:t>第二节 强化水资源综合配置</w:t>
          </w:r>
          <w:r>
            <w:rPr>
              <w:rFonts w:ascii="楷体" w:hAnsi="楷体" w:eastAsia="楷体" w:cs="楷体"/>
              <w:spacing w:val="-41"/>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"bookmark102" </w:instrText>
          </w:r>
          <w:r>
            <w:fldChar w:fldCharType="separate"/>
          </w:r>
          <w:r>
            <w:rPr>
              <w:rFonts w:ascii="楷体" w:hAnsi="楷体" w:eastAsia="楷体" w:cs="楷体"/>
              <w:spacing w:val="-25"/>
              <w:sz w:val="24"/>
              <w:szCs w:val="24"/>
            </w:rPr>
            <w:t xml:space="preserve"> </w:t>
          </w:r>
          <w:r>
            <w:rPr>
              <w:rFonts w:ascii="楷体" w:hAnsi="楷体" w:eastAsia="楷体" w:cs="楷体"/>
              <w:spacing w:val="-5"/>
              <w:sz w:val="24"/>
              <w:szCs w:val="24"/>
            </w:rPr>
            <w:t>68</w:t>
          </w:r>
          <w:r>
            <w:rPr>
              <w:rFonts w:ascii="楷体" w:hAnsi="楷体" w:eastAsia="楷体" w:cs="楷体"/>
              <w:spacing w:val="-5"/>
              <w:sz w:val="24"/>
              <w:szCs w:val="24"/>
            </w:rPr>
            <w:fldChar w:fldCharType="end"/>
          </w:r>
        </w:p>
        <w:p w14:paraId="60EA70B8">
          <w:pPr>
            <w:tabs>
              <w:tab w:val="right" w:leader="dot" w:pos="10825"/>
            </w:tabs>
            <w:spacing w:before="217" w:line="193" w:lineRule="auto"/>
            <w:ind w:left="1582"/>
            <w:rPr>
              <w:rFonts w:ascii="楷体" w:hAnsi="楷体" w:eastAsia="楷体" w:cs="楷体"/>
              <w:sz w:val="24"/>
              <w:szCs w:val="24"/>
            </w:rPr>
          </w:pPr>
          <w:r>
            <w:fldChar w:fldCharType="begin"/>
          </w:r>
          <w:r>
            <w:instrText xml:space="preserve"> HYPERLINK \l "bookmark105" </w:instrText>
          </w:r>
          <w:r>
            <w:fldChar w:fldCharType="separate"/>
          </w:r>
          <w:r>
            <w:rPr>
              <w:rFonts w:ascii="楷体" w:hAnsi="楷体" w:eastAsia="楷体" w:cs="楷体"/>
              <w:spacing w:val="-2"/>
              <w:sz w:val="24"/>
              <w:szCs w:val="24"/>
            </w:rPr>
            <w:t>第三节 建设能源供给体系</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"bookmark104" </w:instrText>
          </w:r>
          <w:r>
            <w:fldChar w:fldCharType="separate"/>
          </w:r>
          <w:r>
            <w:rPr>
              <w:rFonts w:ascii="楷体" w:hAnsi="楷体" w:eastAsia="楷体" w:cs="楷体"/>
              <w:spacing w:val="-25"/>
              <w:sz w:val="24"/>
              <w:szCs w:val="24"/>
            </w:rPr>
            <w:t xml:space="preserve"> </w:t>
          </w:r>
          <w:r>
            <w:rPr>
              <w:rFonts w:ascii="楷体" w:hAnsi="楷体" w:eastAsia="楷体" w:cs="楷体"/>
              <w:spacing w:val="-5"/>
              <w:sz w:val="24"/>
              <w:szCs w:val="24"/>
            </w:rPr>
            <w:t>69</w:t>
          </w:r>
          <w:r>
            <w:rPr>
              <w:rFonts w:ascii="楷体" w:hAnsi="楷体" w:eastAsia="楷体" w:cs="楷体"/>
              <w:spacing w:val="-5"/>
              <w:sz w:val="24"/>
              <w:szCs w:val="24"/>
            </w:rPr>
            <w:fldChar w:fldCharType="end"/>
          </w:r>
        </w:p>
        <w:p w14:paraId="365B4515">
          <w:pPr>
            <w:tabs>
              <w:tab w:val="right" w:leader="dot" w:pos="10825"/>
            </w:tabs>
            <w:spacing w:before="215" w:line="193" w:lineRule="auto"/>
            <w:ind w:left="1582"/>
            <w:rPr>
              <w:rFonts w:ascii="楷体" w:hAnsi="楷体" w:eastAsia="楷体" w:cs="楷体"/>
              <w:sz w:val="24"/>
              <w:szCs w:val="24"/>
            </w:rPr>
          </w:pPr>
          <w:r>
            <w:fldChar w:fldCharType="begin"/>
          </w:r>
          <w:r>
            <w:instrText xml:space="preserve"> HYPERLINK \l "bookmark107" </w:instrText>
          </w:r>
          <w:r>
            <w:fldChar w:fldCharType="separate"/>
          </w:r>
          <w:r>
            <w:rPr>
              <w:rFonts w:ascii="楷体" w:hAnsi="楷体" w:eastAsia="楷体" w:cs="楷体"/>
              <w:spacing w:val="-2"/>
              <w:sz w:val="24"/>
              <w:szCs w:val="24"/>
            </w:rPr>
            <w:t>第四节 完善通信与环卫体系</w:t>
          </w:r>
          <w:r>
            <w:rPr>
              <w:rFonts w:ascii="楷体" w:hAnsi="楷体" w:eastAsia="楷体" w:cs="楷体"/>
              <w:spacing w:val="-41"/>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"bookmark106" </w:instrText>
          </w:r>
          <w:r>
            <w:fldChar w:fldCharType="separate"/>
          </w:r>
          <w:r>
            <w:rPr>
              <w:rFonts w:ascii="楷体" w:hAnsi="楷体" w:eastAsia="楷体" w:cs="楷体"/>
              <w:spacing w:val="-23"/>
              <w:sz w:val="24"/>
              <w:szCs w:val="24"/>
            </w:rPr>
            <w:t xml:space="preserve"> </w:t>
          </w:r>
          <w:r>
            <w:rPr>
              <w:rFonts w:ascii="楷体" w:hAnsi="楷体" w:eastAsia="楷体" w:cs="楷体"/>
              <w:spacing w:val="-6"/>
              <w:sz w:val="24"/>
              <w:szCs w:val="24"/>
            </w:rPr>
            <w:t>70</w:t>
          </w:r>
          <w:r>
            <w:rPr>
              <w:rFonts w:ascii="楷体" w:hAnsi="楷体" w:eastAsia="楷体" w:cs="楷体"/>
              <w:spacing w:val="-6"/>
              <w:sz w:val="24"/>
              <w:szCs w:val="24"/>
            </w:rPr>
            <w:fldChar w:fldCharType="end"/>
          </w:r>
        </w:p>
        <w:p w14:paraId="2EE61933">
          <w:pPr>
            <w:tabs>
              <w:tab w:val="right" w:leader="dot" w:pos="10825"/>
            </w:tabs>
            <w:spacing w:before="217" w:line="223" w:lineRule="auto"/>
            <w:ind w:left="1582"/>
            <w:rPr>
              <w:rFonts w:ascii="楷体" w:hAnsi="楷体" w:eastAsia="楷体" w:cs="楷体"/>
              <w:sz w:val="24"/>
              <w:szCs w:val="24"/>
            </w:rPr>
          </w:pPr>
          <w:r>
            <w:fldChar w:fldCharType="begin"/>
          </w:r>
          <w:r>
            <w:instrText xml:space="preserve"> HYPERLINK \l "bookmark109" </w:instrText>
          </w:r>
          <w:r>
            <w:fldChar w:fldCharType="separate"/>
          </w:r>
          <w:r>
            <w:rPr>
              <w:rFonts w:ascii="楷体" w:hAnsi="楷体" w:eastAsia="楷体" w:cs="楷体"/>
              <w:spacing w:val="-2"/>
              <w:sz w:val="24"/>
              <w:szCs w:val="24"/>
            </w:rPr>
            <w:t>第五节 健全防灾减灾救灾体系</w:t>
          </w:r>
          <w:r>
            <w:rPr>
              <w:rFonts w:ascii="楷体" w:hAnsi="楷体" w:eastAsia="楷体" w:cs="楷体"/>
              <w:spacing w:val="-39"/>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"bookmark108" </w:instrText>
          </w:r>
          <w:r>
            <w:fldChar w:fldCharType="separate"/>
          </w:r>
          <w:r>
            <w:rPr>
              <w:rFonts w:ascii="楷体" w:hAnsi="楷体" w:eastAsia="楷体" w:cs="楷体"/>
              <w:spacing w:val="-23"/>
              <w:sz w:val="24"/>
              <w:szCs w:val="24"/>
            </w:rPr>
            <w:t xml:space="preserve"> </w:t>
          </w:r>
          <w:r>
            <w:rPr>
              <w:rFonts w:ascii="楷体" w:hAnsi="楷体" w:eastAsia="楷体" w:cs="楷体"/>
              <w:spacing w:val="-6"/>
              <w:sz w:val="24"/>
              <w:szCs w:val="24"/>
            </w:rPr>
            <w:t>71</w:t>
          </w:r>
          <w:r>
            <w:rPr>
              <w:rFonts w:ascii="楷体" w:hAnsi="楷体" w:eastAsia="楷体" w:cs="楷体"/>
              <w:spacing w:val="-6"/>
              <w:sz w:val="24"/>
              <w:szCs w:val="24"/>
            </w:rPr>
            <w:fldChar w:fldCharType="end"/>
          </w:r>
        </w:p>
      </w:sdtContent>
    </w:sdt>
    <w:p w14:paraId="7732BFEE">
      <w:pPr>
        <w:spacing w:line="223" w:lineRule="auto"/>
        <w:rPr>
          <w:rFonts w:ascii="楷体" w:hAnsi="楷体" w:eastAsia="楷体" w:cs="楷体"/>
          <w:sz w:val="24"/>
          <w:szCs w:val="24"/>
        </w:rPr>
        <w:sectPr>
          <w:headerReference r:id="rId7" w:type="default"/>
          <w:footerReference r:id="rId8" w:type="default"/>
          <w:pgSz w:w="11906" w:h="16839"/>
          <w:pgMar w:top="400" w:right="0" w:bottom="916" w:left="0" w:header="0" w:footer="756" w:gutter="0"/>
          <w:cols w:space="720" w:num="1"/>
        </w:sectPr>
      </w:pPr>
    </w:p>
    <w:p w14:paraId="2D7927FB">
      <w:pPr>
        <w:pStyle w:val="2"/>
        <w:spacing w:line="243" w:lineRule="auto"/>
      </w:pPr>
    </w:p>
    <w:p w14:paraId="46503415">
      <w:pPr>
        <w:pStyle w:val="2"/>
        <w:spacing w:line="243" w:lineRule="auto"/>
      </w:pPr>
    </w:p>
    <w:p w14:paraId="06FE0E83">
      <w:pPr>
        <w:pStyle w:val="2"/>
        <w:spacing w:line="243" w:lineRule="auto"/>
      </w:pPr>
    </w:p>
    <w:p w14:paraId="155AE121">
      <w:pPr>
        <w:pStyle w:val="2"/>
        <w:spacing w:line="244" w:lineRule="auto"/>
      </w:pPr>
    </w:p>
    <w:sdt>
      <w:sdtPr>
        <w:rPr>
          <w:rFonts w:ascii="方正小标宋简体" w:hAnsi="方正小标宋简体" w:eastAsia="方正小标宋简体" w:cs="方正小标宋简体"/>
          <w:sz w:val="28"/>
          <w:szCs w:val="28"/>
        </w:rPr>
        <w:id w:val="147452882"/>
        <w:docPartObj>
          <w:docPartGallery w:val="Table of Contents"/>
          <w:docPartUnique/>
        </w:docPartObj>
      </w:sdtPr>
      <w:sdtEndPr>
        <w:rPr>
          <w:rFonts w:ascii="方正小标宋简体" w:hAnsi="方正小标宋简体" w:eastAsia="方正小标宋简体" w:cs="方正小标宋简体"/>
          <w:sz w:val="28"/>
          <w:szCs w:val="28"/>
        </w:rPr>
      </w:sdtEndPr>
      <w:sdtContent>
        <w:p w14:paraId="3B91CAAB">
          <w:pPr>
            <w:tabs>
              <w:tab w:val="right" w:leader="dot" w:pos="10826"/>
            </w:tabs>
            <w:spacing w:before="108" w:line="185" w:lineRule="auto"/>
            <w:ind w:left="1084"/>
            <w:rPr>
              <w:rFonts w:ascii="方正小标宋简体" w:hAnsi="方正小标宋简体" w:eastAsia="方正小标宋简体" w:cs="方正小标宋简体"/>
              <w:sz w:val="28"/>
              <w:szCs w:val="28"/>
            </w:rPr>
          </w:pPr>
          <w:r>
            <w:fldChar w:fldCharType="begin"/>
          </w:r>
          <w:r>
            <w:instrText xml:space="preserve"> HYPERLINK \l "bookmark111" </w:instrText>
          </w:r>
          <w:r>
            <w:fldChar w:fldCharType="separate"/>
          </w:r>
          <w:r>
            <w:rPr>
              <w:rFonts w:ascii="方正小标宋简体" w:hAnsi="方正小标宋简体" w:eastAsia="方正小标宋简体" w:cs="方正小标宋简体"/>
              <w:spacing w:val="-1"/>
              <w:sz w:val="28"/>
              <w:szCs w:val="28"/>
            </w:rPr>
            <w:t>第十二章  实施国土综合整治和生态修复</w:t>
          </w:r>
          <w:r>
            <w:rPr>
              <w:rFonts w:ascii="方正小标宋简体" w:hAnsi="方正小标宋简体" w:eastAsia="方正小标宋简体" w:cs="方正小标宋简体"/>
              <w:spacing w:val="-12"/>
              <w:sz w:val="28"/>
              <w:szCs w:val="28"/>
            </w:rPr>
            <w:t xml:space="preserve"> </w:t>
          </w:r>
          <w:r>
            <w:rPr>
              <w:rFonts w:ascii="方正小标宋简体" w:hAnsi="方正小标宋简体" w:eastAsia="方正小标宋简体" w:cs="方正小标宋简体"/>
              <w:sz w:val="28"/>
              <w:szCs w:val="28"/>
            </w:rPr>
            <w:tab/>
          </w:r>
          <w:r>
            <w:rPr>
              <w:rFonts w:ascii="方正小标宋简体" w:hAnsi="方正小标宋简体" w:eastAsia="方正小标宋简体" w:cs="方正小标宋简体"/>
              <w:sz w:val="28"/>
              <w:szCs w:val="28"/>
            </w:rPr>
            <w:fldChar w:fldCharType="end"/>
          </w:r>
          <w:r>
            <w:fldChar w:fldCharType="begin"/>
          </w:r>
          <w:r>
            <w:instrText xml:space="preserve"> HYPERLINK \l "bookmark110" </w:instrText>
          </w:r>
          <w:r>
            <w:fldChar w:fldCharType="separate"/>
          </w:r>
          <w:r>
            <w:rPr>
              <w:rFonts w:ascii="方正小标宋简体" w:hAnsi="方正小标宋简体" w:eastAsia="方正小标宋简体" w:cs="方正小标宋简体"/>
              <w:spacing w:val="-20"/>
              <w:sz w:val="28"/>
              <w:szCs w:val="28"/>
            </w:rPr>
            <w:t xml:space="preserve"> </w:t>
          </w:r>
          <w:r>
            <w:rPr>
              <w:rFonts w:ascii="方正小标宋简体" w:hAnsi="方正小标宋简体" w:eastAsia="方正小标宋简体" w:cs="方正小标宋简体"/>
              <w:spacing w:val="-2"/>
              <w:sz w:val="28"/>
              <w:szCs w:val="28"/>
            </w:rPr>
            <w:t>75</w:t>
          </w:r>
          <w:r>
            <w:rPr>
              <w:rFonts w:ascii="方正小标宋简体" w:hAnsi="方正小标宋简体" w:eastAsia="方正小标宋简体" w:cs="方正小标宋简体"/>
              <w:spacing w:val="-2"/>
              <w:sz w:val="28"/>
              <w:szCs w:val="28"/>
            </w:rPr>
            <w:fldChar w:fldCharType="end"/>
          </w:r>
        </w:p>
        <w:p w14:paraId="1741C1CB">
          <w:pPr>
            <w:tabs>
              <w:tab w:val="right" w:leader="dot" w:pos="10825"/>
            </w:tabs>
            <w:spacing w:before="305" w:line="193" w:lineRule="auto"/>
            <w:ind w:left="1582"/>
            <w:rPr>
              <w:rFonts w:ascii="楷体" w:hAnsi="楷体" w:eastAsia="楷体" w:cs="楷体"/>
              <w:sz w:val="24"/>
              <w:szCs w:val="24"/>
            </w:rPr>
          </w:pPr>
          <w:r>
            <w:fldChar w:fldCharType="begin"/>
          </w:r>
          <w:r>
            <w:instrText xml:space="preserve"> HYPERLINK \l "bookmark113" </w:instrText>
          </w:r>
          <w:r>
            <w:fldChar w:fldCharType="separate"/>
          </w:r>
          <w:r>
            <w:rPr>
              <w:rFonts w:ascii="楷体" w:hAnsi="楷体" w:eastAsia="楷体" w:cs="楷体"/>
              <w:spacing w:val="-2"/>
              <w:sz w:val="24"/>
              <w:szCs w:val="24"/>
            </w:rPr>
            <w:t>第一节 实施山水林田湖草沙生态系统修复</w:t>
          </w:r>
          <w:r>
            <w:rPr>
              <w:rFonts w:ascii="楷体" w:hAnsi="楷体" w:eastAsia="楷体" w:cs="楷体"/>
              <w:spacing w:val="-29"/>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"bookmark112" </w:instrText>
          </w:r>
          <w:r>
            <w:fldChar w:fldCharType="separate"/>
          </w:r>
          <w:r>
            <w:rPr>
              <w:rFonts w:ascii="楷体" w:hAnsi="楷体" w:eastAsia="楷体" w:cs="楷体"/>
              <w:spacing w:val="-23"/>
              <w:sz w:val="24"/>
              <w:szCs w:val="24"/>
            </w:rPr>
            <w:t xml:space="preserve"> </w:t>
          </w:r>
          <w:r>
            <w:rPr>
              <w:rFonts w:ascii="楷体" w:hAnsi="楷体" w:eastAsia="楷体" w:cs="楷体"/>
              <w:spacing w:val="-6"/>
              <w:sz w:val="24"/>
              <w:szCs w:val="24"/>
            </w:rPr>
            <w:t>75</w:t>
          </w:r>
          <w:r>
            <w:rPr>
              <w:rFonts w:ascii="楷体" w:hAnsi="楷体" w:eastAsia="楷体" w:cs="楷体"/>
              <w:spacing w:val="-6"/>
              <w:sz w:val="24"/>
              <w:szCs w:val="24"/>
            </w:rPr>
            <w:fldChar w:fldCharType="end"/>
          </w:r>
        </w:p>
        <w:p w14:paraId="07CEF467">
          <w:pPr>
            <w:tabs>
              <w:tab w:val="right" w:leader="dot" w:pos="10825"/>
            </w:tabs>
            <w:spacing w:before="214" w:line="193" w:lineRule="auto"/>
            <w:ind w:left="1582"/>
            <w:rPr>
              <w:rFonts w:ascii="楷体" w:hAnsi="楷体" w:eastAsia="楷体" w:cs="楷体"/>
              <w:sz w:val="24"/>
              <w:szCs w:val="24"/>
            </w:rPr>
          </w:pPr>
          <w:r>
            <w:fldChar w:fldCharType="begin"/>
          </w:r>
          <w:r>
            <w:instrText xml:space="preserve"> HYPERLINK \l "bookmark115" </w:instrText>
          </w:r>
          <w:r>
            <w:fldChar w:fldCharType="separate"/>
          </w:r>
          <w:r>
            <w:rPr>
              <w:rFonts w:ascii="楷体" w:hAnsi="楷体" w:eastAsia="楷体" w:cs="楷体"/>
              <w:spacing w:val="-2"/>
              <w:sz w:val="24"/>
              <w:szCs w:val="24"/>
            </w:rPr>
            <w:t>第二节 统筹开展土地综合整治</w:t>
          </w:r>
          <w:r>
            <w:rPr>
              <w:rFonts w:ascii="楷体" w:hAnsi="楷体" w:eastAsia="楷体" w:cs="楷体"/>
              <w:spacing w:val="-39"/>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"bookmark114" </w:instrText>
          </w:r>
          <w:r>
            <w:fldChar w:fldCharType="separate"/>
          </w:r>
          <w:r>
            <w:rPr>
              <w:rFonts w:ascii="楷体" w:hAnsi="楷体" w:eastAsia="楷体" w:cs="楷体"/>
              <w:spacing w:val="-23"/>
              <w:sz w:val="24"/>
              <w:szCs w:val="24"/>
            </w:rPr>
            <w:t xml:space="preserve"> </w:t>
          </w:r>
          <w:r>
            <w:rPr>
              <w:rFonts w:ascii="楷体" w:hAnsi="楷体" w:eastAsia="楷体" w:cs="楷体"/>
              <w:spacing w:val="-6"/>
              <w:sz w:val="24"/>
              <w:szCs w:val="24"/>
            </w:rPr>
            <w:t>77</w:t>
          </w:r>
          <w:r>
            <w:rPr>
              <w:rFonts w:ascii="楷体" w:hAnsi="楷体" w:eastAsia="楷体" w:cs="楷体"/>
              <w:spacing w:val="-6"/>
              <w:sz w:val="24"/>
              <w:szCs w:val="24"/>
            </w:rPr>
            <w:fldChar w:fldCharType="end"/>
          </w:r>
        </w:p>
        <w:p w14:paraId="2252234D">
          <w:pPr>
            <w:tabs>
              <w:tab w:val="right" w:leader="dot" w:pos="10825"/>
            </w:tabs>
            <w:spacing w:before="217" w:line="192" w:lineRule="auto"/>
            <w:ind w:left="1582"/>
            <w:rPr>
              <w:rFonts w:ascii="楷体" w:hAnsi="楷体" w:eastAsia="楷体" w:cs="楷体"/>
              <w:sz w:val="24"/>
              <w:szCs w:val="24"/>
            </w:rPr>
          </w:pPr>
          <w:r>
            <w:fldChar w:fldCharType="begin"/>
          </w:r>
          <w:r>
            <w:instrText xml:space="preserve"> HYPERLINK \l "bookmark117" </w:instrText>
          </w:r>
          <w:r>
            <w:fldChar w:fldCharType="separate"/>
          </w:r>
          <w:r>
            <w:rPr>
              <w:rFonts w:ascii="楷体" w:hAnsi="楷体" w:eastAsia="楷体" w:cs="楷体"/>
              <w:spacing w:val="-2"/>
              <w:sz w:val="24"/>
              <w:szCs w:val="24"/>
            </w:rPr>
            <w:t>第三节 加快推进矿山生态系统修复</w:t>
          </w:r>
          <w:r>
            <w:rPr>
              <w:rFonts w:ascii="楷体" w:hAnsi="楷体" w:eastAsia="楷体" w:cs="楷体"/>
              <w:spacing w:val="-35"/>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"bookmark116" </w:instrText>
          </w:r>
          <w:r>
            <w:fldChar w:fldCharType="separate"/>
          </w:r>
          <w:r>
            <w:rPr>
              <w:rFonts w:ascii="楷体" w:hAnsi="楷体" w:eastAsia="楷体" w:cs="楷体"/>
              <w:spacing w:val="-23"/>
              <w:sz w:val="24"/>
              <w:szCs w:val="24"/>
            </w:rPr>
            <w:t xml:space="preserve"> </w:t>
          </w:r>
          <w:r>
            <w:rPr>
              <w:rFonts w:ascii="楷体" w:hAnsi="楷体" w:eastAsia="楷体" w:cs="楷体"/>
              <w:spacing w:val="-6"/>
              <w:sz w:val="24"/>
              <w:szCs w:val="24"/>
            </w:rPr>
            <w:t>78</w:t>
          </w:r>
          <w:r>
            <w:rPr>
              <w:rFonts w:ascii="楷体" w:hAnsi="楷体" w:eastAsia="楷体" w:cs="楷体"/>
              <w:spacing w:val="-6"/>
              <w:sz w:val="24"/>
              <w:szCs w:val="24"/>
            </w:rPr>
            <w:fldChar w:fldCharType="end"/>
          </w:r>
        </w:p>
        <w:p w14:paraId="2AC70917">
          <w:pPr>
            <w:tabs>
              <w:tab w:val="right" w:leader="dot" w:pos="10826"/>
            </w:tabs>
            <w:spacing w:before="228" w:line="186" w:lineRule="auto"/>
            <w:ind w:left="1084"/>
            <w:rPr>
              <w:rFonts w:ascii="方正小标宋简体" w:hAnsi="方正小标宋简体" w:eastAsia="方正小标宋简体" w:cs="方正小标宋简体"/>
              <w:sz w:val="28"/>
              <w:szCs w:val="28"/>
            </w:rPr>
          </w:pPr>
          <w:r>
            <w:fldChar w:fldCharType="begin"/>
          </w:r>
          <w:r>
            <w:instrText xml:space="preserve"> HYPERLINK \l "bookmark119" </w:instrText>
          </w:r>
          <w:r>
            <w:fldChar w:fldCharType="separate"/>
          </w:r>
          <w:r>
            <w:rPr>
              <w:rFonts w:ascii="方正小标宋简体" w:hAnsi="方正小标宋简体" w:eastAsia="方正小标宋简体" w:cs="方正小标宋简体"/>
              <w:spacing w:val="-1"/>
              <w:sz w:val="28"/>
              <w:szCs w:val="28"/>
            </w:rPr>
            <w:t>第十三章  加强区域协同发展</w:t>
          </w:r>
          <w:r>
            <w:rPr>
              <w:rFonts w:ascii="方正小标宋简体" w:hAnsi="方正小标宋简体" w:eastAsia="方正小标宋简体" w:cs="方正小标宋简体"/>
              <w:spacing w:val="-18"/>
              <w:sz w:val="28"/>
              <w:szCs w:val="28"/>
            </w:rPr>
            <w:t xml:space="preserve"> </w:t>
          </w:r>
          <w:r>
            <w:rPr>
              <w:rFonts w:ascii="方正小标宋简体" w:hAnsi="方正小标宋简体" w:eastAsia="方正小标宋简体" w:cs="方正小标宋简体"/>
              <w:sz w:val="28"/>
              <w:szCs w:val="28"/>
            </w:rPr>
            <w:tab/>
          </w:r>
          <w:r>
            <w:rPr>
              <w:rFonts w:ascii="方正小标宋简体" w:hAnsi="方正小标宋简体" w:eastAsia="方正小标宋简体" w:cs="方正小标宋简体"/>
              <w:sz w:val="28"/>
              <w:szCs w:val="28"/>
            </w:rPr>
            <w:fldChar w:fldCharType="end"/>
          </w:r>
          <w:r>
            <w:fldChar w:fldCharType="begin"/>
          </w:r>
          <w:r>
            <w:instrText xml:space="preserve"> HYPERLINK \l "bookmark118" </w:instrText>
          </w:r>
          <w:r>
            <w:fldChar w:fldCharType="separate"/>
          </w:r>
          <w:r>
            <w:rPr>
              <w:rFonts w:ascii="方正小标宋简体" w:hAnsi="方正小标宋简体" w:eastAsia="方正小标宋简体" w:cs="方正小标宋简体"/>
              <w:spacing w:val="1"/>
              <w:sz w:val="28"/>
              <w:szCs w:val="28"/>
            </w:rPr>
            <w:t xml:space="preserve"> </w:t>
          </w:r>
          <w:r>
            <w:rPr>
              <w:rFonts w:ascii="方正小标宋简体" w:hAnsi="方正小标宋简体" w:eastAsia="方正小标宋简体" w:cs="方正小标宋简体"/>
              <w:spacing w:val="-2"/>
              <w:sz w:val="28"/>
              <w:szCs w:val="28"/>
            </w:rPr>
            <w:t>79</w:t>
          </w:r>
          <w:r>
            <w:rPr>
              <w:rFonts w:ascii="方正小标宋简体" w:hAnsi="方正小标宋简体" w:eastAsia="方正小标宋简体" w:cs="方正小标宋简体"/>
              <w:spacing w:val="-2"/>
              <w:sz w:val="28"/>
              <w:szCs w:val="28"/>
            </w:rPr>
            <w:fldChar w:fldCharType="end"/>
          </w:r>
        </w:p>
        <w:p w14:paraId="7B5AF404">
          <w:pPr>
            <w:tabs>
              <w:tab w:val="right" w:leader="dot" w:pos="10825"/>
            </w:tabs>
            <w:spacing w:before="305" w:line="193" w:lineRule="auto"/>
            <w:ind w:left="1582"/>
            <w:rPr>
              <w:rFonts w:ascii="楷体" w:hAnsi="楷体" w:eastAsia="楷体" w:cs="楷体"/>
              <w:sz w:val="24"/>
              <w:szCs w:val="24"/>
            </w:rPr>
          </w:pPr>
          <w:r>
            <w:fldChar w:fldCharType="begin"/>
          </w:r>
          <w:r>
            <w:instrText xml:space="preserve"> HYPERLINK \l "bookmark121" </w:instrText>
          </w:r>
          <w:r>
            <w:fldChar w:fldCharType="separate"/>
          </w:r>
          <w:r>
            <w:rPr>
              <w:rFonts w:ascii="楷体" w:hAnsi="楷体" w:eastAsia="楷体" w:cs="楷体"/>
              <w:spacing w:val="-2"/>
              <w:sz w:val="24"/>
              <w:szCs w:val="24"/>
            </w:rPr>
            <w:t>第一节 融入区域城镇发展格局</w:t>
          </w:r>
          <w:r>
            <w:rPr>
              <w:rFonts w:ascii="楷体" w:hAnsi="楷体" w:eastAsia="楷体" w:cs="楷体"/>
              <w:spacing w:val="-39"/>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"bookmark120" </w:instrText>
          </w:r>
          <w:r>
            <w:fldChar w:fldCharType="separate"/>
          </w:r>
          <w:r>
            <w:rPr>
              <w:rFonts w:ascii="楷体" w:hAnsi="楷体" w:eastAsia="楷体" w:cs="楷体"/>
              <w:spacing w:val="-23"/>
              <w:sz w:val="24"/>
              <w:szCs w:val="24"/>
            </w:rPr>
            <w:t xml:space="preserve"> </w:t>
          </w:r>
          <w:r>
            <w:rPr>
              <w:rFonts w:ascii="楷体" w:hAnsi="楷体" w:eastAsia="楷体" w:cs="楷体"/>
              <w:spacing w:val="-6"/>
              <w:sz w:val="24"/>
              <w:szCs w:val="24"/>
            </w:rPr>
            <w:t>79</w:t>
          </w:r>
          <w:r>
            <w:rPr>
              <w:rFonts w:ascii="楷体" w:hAnsi="楷体" w:eastAsia="楷体" w:cs="楷体"/>
              <w:spacing w:val="-6"/>
              <w:sz w:val="24"/>
              <w:szCs w:val="24"/>
            </w:rPr>
            <w:fldChar w:fldCharType="end"/>
          </w:r>
        </w:p>
        <w:p w14:paraId="3DBC5BB7">
          <w:pPr>
            <w:tabs>
              <w:tab w:val="right" w:leader="dot" w:pos="10825"/>
            </w:tabs>
            <w:spacing w:before="214" w:line="193" w:lineRule="auto"/>
            <w:ind w:left="1582"/>
            <w:rPr>
              <w:rFonts w:ascii="楷体" w:hAnsi="楷体" w:eastAsia="楷体" w:cs="楷体"/>
              <w:sz w:val="24"/>
              <w:szCs w:val="24"/>
            </w:rPr>
          </w:pPr>
          <w:r>
            <w:fldChar w:fldCharType="begin"/>
          </w:r>
          <w:r>
            <w:instrText xml:space="preserve"> HYPERLINK \l "bookmark123" </w:instrText>
          </w:r>
          <w:r>
            <w:fldChar w:fldCharType="separate"/>
          </w:r>
          <w:r>
            <w:rPr>
              <w:rFonts w:ascii="楷体" w:hAnsi="楷体" w:eastAsia="楷体" w:cs="楷体"/>
              <w:spacing w:val="-2"/>
              <w:sz w:val="24"/>
              <w:szCs w:val="24"/>
            </w:rPr>
            <w:t>第二节 融入区域农业空间格局</w:t>
          </w:r>
          <w:r>
            <w:rPr>
              <w:rFonts w:ascii="楷体" w:hAnsi="楷体" w:eastAsia="楷体" w:cs="楷体"/>
              <w:spacing w:val="-39"/>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"bookmark122" </w:instrText>
          </w:r>
          <w:r>
            <w:fldChar w:fldCharType="separate"/>
          </w:r>
          <w:r>
            <w:rPr>
              <w:rFonts w:ascii="楷体" w:hAnsi="楷体" w:eastAsia="楷体" w:cs="楷体"/>
              <w:spacing w:val="-27"/>
              <w:sz w:val="24"/>
              <w:szCs w:val="24"/>
            </w:rPr>
            <w:t xml:space="preserve"> </w:t>
          </w:r>
          <w:r>
            <w:rPr>
              <w:rFonts w:ascii="楷体" w:hAnsi="楷体" w:eastAsia="楷体" w:cs="楷体"/>
              <w:spacing w:val="-4"/>
              <w:sz w:val="24"/>
              <w:szCs w:val="24"/>
            </w:rPr>
            <w:t>80</w:t>
          </w:r>
          <w:r>
            <w:rPr>
              <w:rFonts w:ascii="楷体" w:hAnsi="楷体" w:eastAsia="楷体" w:cs="楷体"/>
              <w:spacing w:val="-4"/>
              <w:sz w:val="24"/>
              <w:szCs w:val="24"/>
            </w:rPr>
            <w:fldChar w:fldCharType="end"/>
          </w:r>
        </w:p>
        <w:p w14:paraId="075EC6AA">
          <w:pPr>
            <w:tabs>
              <w:tab w:val="right" w:leader="dot" w:pos="10825"/>
            </w:tabs>
            <w:spacing w:before="218" w:line="192" w:lineRule="auto"/>
            <w:ind w:left="1582"/>
            <w:rPr>
              <w:rFonts w:ascii="楷体" w:hAnsi="楷体" w:eastAsia="楷体" w:cs="楷体"/>
              <w:sz w:val="24"/>
              <w:szCs w:val="24"/>
            </w:rPr>
          </w:pPr>
          <w:r>
            <w:fldChar w:fldCharType="begin"/>
          </w:r>
          <w:r>
            <w:instrText xml:space="preserve"> HYPERLINK \l "bookmark125" </w:instrText>
          </w:r>
          <w:r>
            <w:fldChar w:fldCharType="separate"/>
          </w:r>
          <w:r>
            <w:rPr>
              <w:rFonts w:ascii="楷体" w:hAnsi="楷体" w:eastAsia="楷体" w:cs="楷体"/>
              <w:spacing w:val="-2"/>
              <w:sz w:val="24"/>
              <w:szCs w:val="24"/>
            </w:rPr>
            <w:t>第三节 融入区域生态安全格局</w:t>
          </w:r>
          <w:r>
            <w:rPr>
              <w:rFonts w:ascii="楷体" w:hAnsi="楷体" w:eastAsia="楷体" w:cs="楷体"/>
              <w:spacing w:val="-39"/>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"bookmark124" </w:instrText>
          </w:r>
          <w:r>
            <w:fldChar w:fldCharType="separate"/>
          </w:r>
          <w:r>
            <w:rPr>
              <w:rFonts w:ascii="楷体" w:hAnsi="楷体" w:eastAsia="楷体" w:cs="楷体"/>
              <w:spacing w:val="-27"/>
              <w:sz w:val="24"/>
              <w:szCs w:val="24"/>
            </w:rPr>
            <w:t xml:space="preserve"> </w:t>
          </w:r>
          <w:r>
            <w:rPr>
              <w:rFonts w:ascii="楷体" w:hAnsi="楷体" w:eastAsia="楷体" w:cs="楷体"/>
              <w:spacing w:val="-4"/>
              <w:sz w:val="24"/>
              <w:szCs w:val="24"/>
            </w:rPr>
            <w:t>80</w:t>
          </w:r>
          <w:r>
            <w:rPr>
              <w:rFonts w:ascii="楷体" w:hAnsi="楷体" w:eastAsia="楷体" w:cs="楷体"/>
              <w:spacing w:val="-4"/>
              <w:sz w:val="24"/>
              <w:szCs w:val="24"/>
            </w:rPr>
            <w:fldChar w:fldCharType="end"/>
          </w:r>
        </w:p>
        <w:p w14:paraId="65F51055">
          <w:pPr>
            <w:tabs>
              <w:tab w:val="right" w:leader="dot" w:pos="10826"/>
            </w:tabs>
            <w:spacing w:before="227" w:line="186" w:lineRule="auto"/>
            <w:ind w:left="1084"/>
            <w:rPr>
              <w:rFonts w:ascii="方正小标宋简体" w:hAnsi="方正小标宋简体" w:eastAsia="方正小标宋简体" w:cs="方正小标宋简体"/>
              <w:sz w:val="28"/>
              <w:szCs w:val="28"/>
            </w:rPr>
          </w:pPr>
          <w:r>
            <w:fldChar w:fldCharType="begin"/>
          </w:r>
          <w:r>
            <w:instrText xml:space="preserve"> HYPERLINK \l "bookmark127" </w:instrText>
          </w:r>
          <w:r>
            <w:fldChar w:fldCharType="separate"/>
          </w:r>
          <w:r>
            <w:rPr>
              <w:rFonts w:ascii="方正小标宋简体" w:hAnsi="方正小标宋简体" w:eastAsia="方正小标宋简体" w:cs="方正小标宋简体"/>
              <w:spacing w:val="-1"/>
              <w:sz w:val="28"/>
              <w:szCs w:val="28"/>
            </w:rPr>
            <w:t>第十四章  健全规划实施保障机制</w:t>
          </w:r>
          <w:r>
            <w:rPr>
              <w:rFonts w:ascii="方正小标宋简体" w:hAnsi="方正小标宋简体" w:eastAsia="方正小标宋简体" w:cs="方正小标宋简体"/>
              <w:spacing w:val="-15"/>
              <w:sz w:val="28"/>
              <w:szCs w:val="28"/>
            </w:rPr>
            <w:t xml:space="preserve"> </w:t>
          </w:r>
          <w:r>
            <w:rPr>
              <w:rFonts w:ascii="方正小标宋简体" w:hAnsi="方正小标宋简体" w:eastAsia="方正小标宋简体" w:cs="方正小标宋简体"/>
              <w:sz w:val="28"/>
              <w:szCs w:val="28"/>
            </w:rPr>
            <w:tab/>
          </w:r>
          <w:r>
            <w:rPr>
              <w:rFonts w:ascii="方正小标宋简体" w:hAnsi="方正小标宋简体" w:eastAsia="方正小标宋简体" w:cs="方正小标宋简体"/>
              <w:sz w:val="28"/>
              <w:szCs w:val="28"/>
            </w:rPr>
            <w:fldChar w:fldCharType="end"/>
          </w:r>
          <w:r>
            <w:fldChar w:fldCharType="begin"/>
          </w:r>
          <w:r>
            <w:instrText xml:space="preserve"> HYPERLINK \l "bookmark126" </w:instrText>
          </w:r>
          <w:r>
            <w:fldChar w:fldCharType="separate"/>
          </w:r>
          <w:r>
            <w:rPr>
              <w:rFonts w:ascii="方正小标宋简体" w:hAnsi="方正小标宋简体" w:eastAsia="方正小标宋简体" w:cs="方正小标宋简体"/>
              <w:spacing w:val="-6"/>
              <w:sz w:val="28"/>
              <w:szCs w:val="28"/>
            </w:rPr>
            <w:t xml:space="preserve"> </w:t>
          </w:r>
          <w:r>
            <w:rPr>
              <w:rFonts w:ascii="方正小标宋简体" w:hAnsi="方正小标宋简体" w:eastAsia="方正小标宋简体" w:cs="方正小标宋简体"/>
              <w:spacing w:val="-3"/>
              <w:sz w:val="28"/>
              <w:szCs w:val="28"/>
            </w:rPr>
            <w:t>81</w:t>
          </w:r>
          <w:r>
            <w:rPr>
              <w:rFonts w:ascii="方正小标宋简体" w:hAnsi="方正小标宋简体" w:eastAsia="方正小标宋简体" w:cs="方正小标宋简体"/>
              <w:spacing w:val="-3"/>
              <w:sz w:val="28"/>
              <w:szCs w:val="28"/>
            </w:rPr>
            <w:fldChar w:fldCharType="end"/>
          </w:r>
        </w:p>
        <w:p w14:paraId="3F676F06">
          <w:pPr>
            <w:tabs>
              <w:tab w:val="right" w:leader="dot" w:pos="10825"/>
            </w:tabs>
            <w:spacing w:before="305" w:line="193" w:lineRule="auto"/>
            <w:ind w:left="1582"/>
            <w:rPr>
              <w:rFonts w:ascii="楷体" w:hAnsi="楷体" w:eastAsia="楷体" w:cs="楷体"/>
              <w:sz w:val="24"/>
              <w:szCs w:val="24"/>
            </w:rPr>
          </w:pPr>
          <w:r>
            <w:fldChar w:fldCharType="begin"/>
          </w:r>
          <w:r>
            <w:instrText xml:space="preserve"> HYPERLINK \l "bookmark129" </w:instrText>
          </w:r>
          <w:r>
            <w:fldChar w:fldCharType="separate"/>
          </w:r>
          <w:r>
            <w:rPr>
              <w:rFonts w:ascii="楷体" w:hAnsi="楷体" w:eastAsia="楷体" w:cs="楷体"/>
              <w:spacing w:val="-3"/>
              <w:sz w:val="24"/>
              <w:szCs w:val="24"/>
            </w:rPr>
            <w:t>第一节 规划传导与管控</w:t>
          </w:r>
          <w:r>
            <w:rPr>
              <w:rFonts w:ascii="楷体" w:hAnsi="楷体" w:eastAsia="楷体" w:cs="楷体"/>
              <w:spacing w:val="-34"/>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"bookmark128" </w:instrText>
          </w:r>
          <w:r>
            <w:fldChar w:fldCharType="separate"/>
          </w:r>
          <w:r>
            <w:rPr>
              <w:rFonts w:ascii="楷体" w:hAnsi="楷体" w:eastAsia="楷体" w:cs="楷体"/>
              <w:spacing w:val="-27"/>
              <w:sz w:val="24"/>
              <w:szCs w:val="24"/>
            </w:rPr>
            <w:t xml:space="preserve"> </w:t>
          </w:r>
          <w:r>
            <w:rPr>
              <w:rFonts w:ascii="楷体" w:hAnsi="楷体" w:eastAsia="楷体" w:cs="楷体"/>
              <w:spacing w:val="-4"/>
              <w:sz w:val="24"/>
              <w:szCs w:val="24"/>
            </w:rPr>
            <w:t>81</w:t>
          </w:r>
          <w:r>
            <w:rPr>
              <w:rFonts w:ascii="楷体" w:hAnsi="楷体" w:eastAsia="楷体" w:cs="楷体"/>
              <w:spacing w:val="-4"/>
              <w:sz w:val="24"/>
              <w:szCs w:val="24"/>
            </w:rPr>
            <w:fldChar w:fldCharType="end"/>
          </w:r>
        </w:p>
        <w:p w14:paraId="4CBF183B">
          <w:pPr>
            <w:tabs>
              <w:tab w:val="right" w:leader="dot" w:pos="10825"/>
            </w:tabs>
            <w:spacing w:before="215" w:line="192" w:lineRule="auto"/>
            <w:ind w:left="1582"/>
            <w:rPr>
              <w:rFonts w:ascii="楷体" w:hAnsi="楷体" w:eastAsia="楷体" w:cs="楷体"/>
              <w:sz w:val="24"/>
              <w:szCs w:val="24"/>
            </w:rPr>
          </w:pPr>
          <w:r>
            <w:fldChar w:fldCharType="begin"/>
          </w:r>
          <w:r>
            <w:instrText xml:space="preserve"> HYPERLINK \l "bookmark131" </w:instrText>
          </w:r>
          <w:r>
            <w:fldChar w:fldCharType="separate"/>
          </w:r>
          <w:r>
            <w:rPr>
              <w:rFonts w:ascii="楷体" w:hAnsi="楷体" w:eastAsia="楷体" w:cs="楷体"/>
              <w:spacing w:val="-2"/>
              <w:sz w:val="24"/>
              <w:szCs w:val="24"/>
            </w:rPr>
            <w:t>第二节 动态监测评估预警和实施监管机制</w:t>
          </w:r>
          <w:r>
            <w:rPr>
              <w:rFonts w:ascii="楷体" w:hAnsi="楷体" w:eastAsia="楷体" w:cs="楷体"/>
              <w:spacing w:val="-29"/>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"bookmark130" </w:instrText>
          </w:r>
          <w:r>
            <w:fldChar w:fldCharType="separate"/>
          </w:r>
          <w:r>
            <w:rPr>
              <w:rFonts w:ascii="楷体" w:hAnsi="楷体" w:eastAsia="楷体" w:cs="楷体"/>
              <w:spacing w:val="-27"/>
              <w:sz w:val="24"/>
              <w:szCs w:val="24"/>
            </w:rPr>
            <w:t xml:space="preserve"> </w:t>
          </w:r>
          <w:r>
            <w:rPr>
              <w:rFonts w:ascii="楷体" w:hAnsi="楷体" w:eastAsia="楷体" w:cs="楷体"/>
              <w:spacing w:val="-4"/>
              <w:sz w:val="24"/>
              <w:szCs w:val="24"/>
            </w:rPr>
            <w:t>83</w:t>
          </w:r>
          <w:r>
            <w:rPr>
              <w:rFonts w:ascii="楷体" w:hAnsi="楷体" w:eastAsia="楷体" w:cs="楷体"/>
              <w:spacing w:val="-4"/>
              <w:sz w:val="24"/>
              <w:szCs w:val="24"/>
            </w:rPr>
            <w:fldChar w:fldCharType="end"/>
          </w:r>
        </w:p>
        <w:p w14:paraId="122CC4D8">
          <w:pPr>
            <w:tabs>
              <w:tab w:val="right" w:leader="dot" w:pos="10825"/>
            </w:tabs>
            <w:spacing w:before="216" w:line="193" w:lineRule="auto"/>
            <w:ind w:left="1582"/>
            <w:rPr>
              <w:rFonts w:ascii="楷体" w:hAnsi="楷体" w:eastAsia="楷体" w:cs="楷体"/>
              <w:sz w:val="24"/>
              <w:szCs w:val="24"/>
            </w:rPr>
          </w:pPr>
          <w:r>
            <w:fldChar w:fldCharType="begin"/>
          </w:r>
          <w:r>
            <w:instrText xml:space="preserve"> HYPERLINK \l "bookmark133" </w:instrText>
          </w:r>
          <w:r>
            <w:fldChar w:fldCharType="separate"/>
          </w:r>
          <w:r>
            <w:rPr>
              <w:rFonts w:ascii="楷体" w:hAnsi="楷体" w:eastAsia="楷体" w:cs="楷体"/>
              <w:spacing w:val="-3"/>
              <w:sz w:val="24"/>
              <w:szCs w:val="24"/>
            </w:rPr>
            <w:t>第三节 近期建设</w:t>
          </w:r>
          <w:r>
            <w:rPr>
              <w:rFonts w:ascii="楷体" w:hAnsi="楷体" w:eastAsia="楷体" w:cs="楷体"/>
              <w:spacing w:val="-43"/>
              <w:sz w:val="24"/>
              <w:szCs w:val="24"/>
            </w:rPr>
            <w:t xml:space="preserve"> </w:t>
          </w:r>
          <w:r>
            <w:rPr>
              <w:rFonts w:ascii="楷体" w:hAnsi="楷体" w:eastAsia="楷体" w:cs="楷体"/>
              <w:sz w:val="24"/>
              <w:szCs w:val="24"/>
            </w:rPr>
            <w:tab/>
          </w:r>
          <w:r>
            <w:rPr>
              <w:rFonts w:ascii="楷体" w:hAnsi="楷体" w:eastAsia="楷体" w:cs="楷体"/>
              <w:sz w:val="24"/>
              <w:szCs w:val="24"/>
            </w:rPr>
            <w:fldChar w:fldCharType="end"/>
          </w:r>
          <w:r>
            <w:fldChar w:fldCharType="begin"/>
          </w:r>
          <w:r>
            <w:instrText xml:space="preserve"> HYPERLINK \l "bookmark132" </w:instrText>
          </w:r>
          <w:r>
            <w:fldChar w:fldCharType="separate"/>
          </w:r>
          <w:r>
            <w:rPr>
              <w:rFonts w:ascii="楷体" w:hAnsi="楷体" w:eastAsia="楷体" w:cs="楷体"/>
              <w:spacing w:val="-27"/>
              <w:sz w:val="24"/>
              <w:szCs w:val="24"/>
            </w:rPr>
            <w:t xml:space="preserve"> </w:t>
          </w:r>
          <w:r>
            <w:rPr>
              <w:rFonts w:ascii="楷体" w:hAnsi="楷体" w:eastAsia="楷体" w:cs="楷体"/>
              <w:spacing w:val="-4"/>
              <w:sz w:val="24"/>
              <w:szCs w:val="24"/>
            </w:rPr>
            <w:t>83</w:t>
          </w:r>
          <w:r>
            <w:rPr>
              <w:rFonts w:ascii="楷体" w:hAnsi="楷体" w:eastAsia="楷体" w:cs="楷体"/>
              <w:spacing w:val="-4"/>
              <w:sz w:val="24"/>
              <w:szCs w:val="24"/>
            </w:rPr>
            <w:fldChar w:fldCharType="end"/>
          </w:r>
        </w:p>
        <w:p w14:paraId="7F71F68C">
          <w:pPr>
            <w:tabs>
              <w:tab w:val="right" w:leader="dot" w:pos="10826"/>
            </w:tabs>
            <w:spacing w:before="228" w:line="237" w:lineRule="auto"/>
            <w:ind w:left="1088"/>
            <w:rPr>
              <w:rFonts w:ascii="方正小标宋简体" w:hAnsi="方正小标宋简体" w:eastAsia="方正小标宋简体" w:cs="方正小标宋简体"/>
              <w:sz w:val="28"/>
              <w:szCs w:val="28"/>
            </w:rPr>
          </w:pPr>
          <w:r>
            <w:fldChar w:fldCharType="begin"/>
          </w:r>
          <w:r>
            <w:instrText xml:space="preserve"> HYPERLINK \l "bookmark135" </w:instrText>
          </w:r>
          <w:r>
            <w:fldChar w:fldCharType="separate"/>
          </w:r>
          <w:r>
            <w:rPr>
              <w:rFonts w:ascii="方正小标宋简体" w:hAnsi="方正小标宋简体" w:eastAsia="方正小标宋简体" w:cs="方正小标宋简体"/>
              <w:spacing w:val="-4"/>
              <w:sz w:val="28"/>
              <w:szCs w:val="28"/>
            </w:rPr>
            <w:t>附图</w:t>
          </w:r>
          <w:r>
            <w:rPr>
              <w:rFonts w:ascii="方正小标宋简体" w:hAnsi="方正小标宋简体" w:eastAsia="方正小标宋简体" w:cs="方正小标宋简体"/>
              <w:spacing w:val="-28"/>
              <w:sz w:val="28"/>
              <w:szCs w:val="28"/>
            </w:rPr>
            <w:t xml:space="preserve"> </w:t>
          </w:r>
          <w:r>
            <w:rPr>
              <w:rFonts w:ascii="方正小标宋简体" w:hAnsi="方正小标宋简体" w:eastAsia="方正小标宋简体" w:cs="方正小标宋简体"/>
              <w:sz w:val="28"/>
              <w:szCs w:val="28"/>
            </w:rPr>
            <w:tab/>
          </w:r>
          <w:r>
            <w:rPr>
              <w:rFonts w:ascii="方正小标宋简体" w:hAnsi="方正小标宋简体" w:eastAsia="方正小标宋简体" w:cs="方正小标宋简体"/>
              <w:sz w:val="28"/>
              <w:szCs w:val="28"/>
            </w:rPr>
            <w:fldChar w:fldCharType="end"/>
          </w:r>
          <w:r>
            <w:fldChar w:fldCharType="begin"/>
          </w:r>
          <w:r>
            <w:instrText xml:space="preserve"> HYPERLINK \l "bookmark134" </w:instrText>
          </w:r>
          <w:r>
            <w:fldChar w:fldCharType="separate"/>
          </w:r>
          <w:r>
            <w:rPr>
              <w:rFonts w:ascii="方正小标宋简体" w:hAnsi="方正小标宋简体" w:eastAsia="方正小标宋简体" w:cs="方正小标宋简体"/>
              <w:spacing w:val="-24"/>
              <w:sz w:val="28"/>
              <w:szCs w:val="28"/>
            </w:rPr>
            <w:t xml:space="preserve"> </w:t>
          </w:r>
          <w:r>
            <w:rPr>
              <w:rFonts w:ascii="方正小标宋简体" w:hAnsi="方正小标宋简体" w:eastAsia="方正小标宋简体" w:cs="方正小标宋简体"/>
              <w:spacing w:val="-3"/>
              <w:sz w:val="28"/>
              <w:szCs w:val="28"/>
            </w:rPr>
            <w:t>85</w:t>
          </w:r>
          <w:r>
            <w:rPr>
              <w:rFonts w:ascii="方正小标宋简体" w:hAnsi="方正小标宋简体" w:eastAsia="方正小标宋简体" w:cs="方正小标宋简体"/>
              <w:spacing w:val="-3"/>
              <w:sz w:val="28"/>
              <w:szCs w:val="28"/>
            </w:rPr>
            <w:fldChar w:fldCharType="end"/>
          </w:r>
        </w:p>
      </w:sdtContent>
    </w:sdt>
    <w:p w14:paraId="19997FD5">
      <w:pPr>
        <w:spacing w:line="237" w:lineRule="auto"/>
        <w:rPr>
          <w:rFonts w:ascii="方正小标宋简体" w:hAnsi="方正小标宋简体" w:eastAsia="方正小标宋简体" w:cs="方正小标宋简体"/>
          <w:sz w:val="28"/>
          <w:szCs w:val="28"/>
        </w:rPr>
        <w:sectPr>
          <w:footerReference r:id="rId9" w:type="default"/>
          <w:pgSz w:w="11906" w:h="16839"/>
          <w:pgMar w:top="400" w:right="0" w:bottom="916" w:left="0" w:header="0" w:footer="756" w:gutter="0"/>
          <w:cols w:space="720" w:num="1"/>
        </w:sectPr>
      </w:pPr>
    </w:p>
    <w:p w14:paraId="52026FB9">
      <w:pPr>
        <w:spacing w:before="291" w:line="209" w:lineRule="auto"/>
        <w:ind w:left="5504"/>
        <w:outlineLvl w:val="0"/>
        <w:rPr>
          <w:rFonts w:ascii="方正小标宋简体" w:hAnsi="方正小标宋简体" w:eastAsia="方正小标宋简体" w:cs="方正小标宋简体"/>
          <w:sz w:val="35"/>
          <w:szCs w:val="35"/>
        </w:rPr>
      </w:pPr>
      <w:bookmarkStart w:id="1" w:name="bookmark2"/>
      <w:bookmarkEnd w:id="1"/>
      <w:bookmarkStart w:id="2" w:name="bookmark3"/>
      <w:bookmarkEnd w:id="2"/>
      <w:r>
        <w:rPr>
          <w:rFonts w:ascii="方正小标宋简体" w:hAnsi="方正小标宋简体" w:eastAsia="方正小标宋简体" w:cs="方正小标宋简体"/>
          <w:sz w:val="35"/>
          <w:szCs w:val="35"/>
        </w:rPr>
        <w:t>前</w:t>
      </w:r>
      <w:r>
        <w:rPr>
          <w:rFonts w:ascii="方正小标宋简体" w:hAnsi="方正小标宋简体" w:eastAsia="方正小标宋简体" w:cs="方正小标宋简体"/>
          <w:spacing w:val="13"/>
          <w:sz w:val="35"/>
          <w:szCs w:val="35"/>
        </w:rPr>
        <w:t xml:space="preserve">  </w:t>
      </w:r>
      <w:r>
        <w:rPr>
          <w:rFonts w:ascii="方正小标宋简体" w:hAnsi="方正小标宋简体" w:eastAsia="方正小标宋简体" w:cs="方正小标宋简体"/>
          <w:sz w:val="35"/>
          <w:szCs w:val="35"/>
        </w:rPr>
        <w:t>言</w:t>
      </w:r>
    </w:p>
    <w:p w14:paraId="595206F1">
      <w:pPr>
        <w:pStyle w:val="2"/>
        <w:spacing w:line="478" w:lineRule="auto"/>
      </w:pPr>
    </w:p>
    <w:p w14:paraId="26095022">
      <w:pPr>
        <w:spacing w:before="101" w:line="357" w:lineRule="auto"/>
        <w:ind w:left="1091" w:right="925" w:firstLine="645"/>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榆树市地处世界三大黄金玉米带，盛产玉米、大豆、水稻、高粱</w:t>
      </w:r>
      <w:r>
        <w:rPr>
          <w:rFonts w:ascii="FangSong_GB2312" w:hAnsi="FangSong_GB2312" w:eastAsia="FangSong_GB2312" w:cs="FangSong_GB2312"/>
          <w:spacing w:val="9"/>
          <w:sz w:val="31"/>
          <w:szCs w:val="31"/>
        </w:rPr>
        <w:t>等，素有“天下第一粮仓”美誉，粮食产量连续多年居于全国县（</w:t>
      </w:r>
      <w:r>
        <w:rPr>
          <w:rFonts w:ascii="FangSong_GB2312" w:hAnsi="FangSong_GB2312" w:eastAsia="FangSong_GB2312" w:cs="FangSong_GB2312"/>
          <w:spacing w:val="8"/>
          <w:sz w:val="31"/>
          <w:szCs w:val="31"/>
        </w:rPr>
        <w:t>市）</w:t>
      </w:r>
      <w:r>
        <w:rPr>
          <w:rFonts w:ascii="FangSong_GB2312" w:hAnsi="FangSong_GB2312" w:eastAsia="FangSong_GB2312" w:cs="FangSong_GB2312"/>
          <w:spacing w:val="14"/>
          <w:sz w:val="31"/>
          <w:szCs w:val="31"/>
        </w:rPr>
        <w:t>之首。在国家全面推进国土空间治理体系和治理能力现代化的时代背景下，必须科学编制国土空间规划，统筹优化全域国土空间开发保护</w:t>
      </w:r>
      <w:r>
        <w:rPr>
          <w:rFonts w:ascii="FangSong_GB2312" w:hAnsi="FangSong_GB2312" w:eastAsia="FangSong_GB2312" w:cs="FangSong_GB2312"/>
          <w:spacing w:val="2"/>
          <w:sz w:val="31"/>
          <w:szCs w:val="31"/>
        </w:rPr>
        <w:t>格局。</w:t>
      </w:r>
    </w:p>
    <w:p w14:paraId="17824415">
      <w:pPr>
        <w:spacing w:before="4" w:line="357" w:lineRule="auto"/>
        <w:ind w:left="1084" w:right="925" w:firstLine="658"/>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为贯彻党的二十大精神，全面落实《吉林省国土空间规划（2021</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8"/>
          <w:sz w:val="31"/>
          <w:szCs w:val="31"/>
        </w:rPr>
        <w:t>—2035</w:t>
      </w:r>
      <w:r>
        <w:rPr>
          <w:rFonts w:ascii="FangSong_GB2312" w:hAnsi="FangSong_GB2312" w:eastAsia="FangSong_GB2312" w:cs="FangSong_GB2312"/>
          <w:spacing w:val="-53"/>
          <w:sz w:val="31"/>
          <w:szCs w:val="31"/>
        </w:rPr>
        <w:t xml:space="preserve"> </w:t>
      </w:r>
      <w:r>
        <w:rPr>
          <w:rFonts w:ascii="FangSong_GB2312" w:hAnsi="FangSong_GB2312" w:eastAsia="FangSong_GB2312" w:cs="FangSong_GB2312"/>
          <w:spacing w:val="8"/>
          <w:sz w:val="31"/>
          <w:szCs w:val="31"/>
        </w:rPr>
        <w:t>年）》《长春市国土空间总体规划（2021—2035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8"/>
          <w:sz w:val="31"/>
          <w:szCs w:val="31"/>
        </w:rPr>
        <w:t>年）》要求，</w:t>
      </w:r>
      <w:r>
        <w:rPr>
          <w:rFonts w:ascii="FangSong_GB2312" w:hAnsi="FangSong_GB2312" w:eastAsia="FangSong_GB2312" w:cs="FangSong_GB2312"/>
          <w:spacing w:val="-3"/>
          <w:sz w:val="31"/>
          <w:szCs w:val="31"/>
        </w:rPr>
        <w:t>榆树市人民政府组织编制《榆树市国土空间总体</w:t>
      </w:r>
      <w:r>
        <w:rPr>
          <w:rFonts w:ascii="FangSong_GB2312" w:hAnsi="FangSong_GB2312" w:eastAsia="FangSong_GB2312" w:cs="FangSong_GB2312"/>
          <w:spacing w:val="-4"/>
          <w:sz w:val="31"/>
          <w:szCs w:val="31"/>
        </w:rPr>
        <w:t>规划（2021—2035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4"/>
          <w:sz w:val="31"/>
          <w:szCs w:val="31"/>
        </w:rPr>
        <w:t>年）》</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0"/>
          <w:sz w:val="31"/>
          <w:szCs w:val="31"/>
        </w:rPr>
        <w:t>（</w:t>
      </w:r>
      <w:r>
        <w:rPr>
          <w:rFonts w:ascii="FangSong_GB2312" w:hAnsi="FangSong_GB2312" w:eastAsia="FangSong_GB2312" w:cs="FangSong_GB2312"/>
          <w:spacing w:val="-88"/>
          <w:sz w:val="31"/>
          <w:szCs w:val="31"/>
        </w:rPr>
        <w:t xml:space="preserve"> </w:t>
      </w:r>
      <w:r>
        <w:rPr>
          <w:rFonts w:ascii="FangSong_GB2312" w:hAnsi="FangSong_GB2312" w:eastAsia="FangSong_GB2312" w:cs="FangSong_GB2312"/>
          <w:spacing w:val="10"/>
          <w:sz w:val="31"/>
          <w:szCs w:val="31"/>
        </w:rPr>
        <w:t>以下简称本规划</w:t>
      </w:r>
      <w:r>
        <w:rPr>
          <w:rFonts w:ascii="FangSong_GB2312" w:hAnsi="FangSong_GB2312" w:eastAsia="FangSong_GB2312" w:cs="FangSong_GB2312"/>
          <w:spacing w:val="-21"/>
          <w:sz w:val="31"/>
          <w:szCs w:val="31"/>
        </w:rPr>
        <w:t>）</w:t>
      </w:r>
      <w:r>
        <w:rPr>
          <w:rFonts w:ascii="FangSong_GB2312" w:hAnsi="FangSong_GB2312" w:eastAsia="FangSong_GB2312" w:cs="FangSong_GB2312"/>
          <w:spacing w:val="-90"/>
          <w:sz w:val="31"/>
          <w:szCs w:val="31"/>
        </w:rPr>
        <w:t xml:space="preserve"> </w:t>
      </w:r>
      <w:r>
        <w:rPr>
          <w:rFonts w:ascii="FangSong_GB2312" w:hAnsi="FangSong_GB2312" w:eastAsia="FangSong_GB2312" w:cs="FangSong_GB2312"/>
          <w:spacing w:val="-21"/>
          <w:sz w:val="31"/>
          <w:szCs w:val="31"/>
        </w:rPr>
        <w:t>，</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10"/>
          <w:sz w:val="31"/>
          <w:szCs w:val="31"/>
        </w:rPr>
        <w:t>以粮仓沃土、幸福榆树为愿景，对全域国土空</w:t>
      </w:r>
      <w:r>
        <w:rPr>
          <w:rFonts w:ascii="FangSong_GB2312" w:hAnsi="FangSong_GB2312" w:eastAsia="FangSong_GB2312" w:cs="FangSong_GB2312"/>
          <w:spacing w:val="9"/>
          <w:sz w:val="31"/>
          <w:szCs w:val="31"/>
        </w:rPr>
        <w:t>间保护、开发、利用、修复作出总体安排和综合部署。坚持问题导向，</w:t>
      </w:r>
      <w:r>
        <w:rPr>
          <w:rFonts w:ascii="FangSong_GB2312" w:hAnsi="FangSong_GB2312" w:eastAsia="FangSong_GB2312" w:cs="FangSong_GB2312"/>
          <w:spacing w:val="14"/>
          <w:sz w:val="31"/>
          <w:szCs w:val="31"/>
        </w:rPr>
        <w:t>解决突出问题回应人民关切，努力提升城市高质量发展水平。坚持城乡统筹，公共服务和基础设施均衡发展，实现一张蓝图绘到底。坚持</w:t>
      </w:r>
      <w:r>
        <w:rPr>
          <w:rFonts w:ascii="FangSong_GB2312" w:hAnsi="FangSong_GB2312" w:eastAsia="FangSong_GB2312" w:cs="FangSong_GB2312"/>
          <w:spacing w:val="9"/>
          <w:sz w:val="31"/>
          <w:szCs w:val="31"/>
        </w:rPr>
        <w:t>开门编制规划，汇聚各方智慧，努力提高规划编制的科学性和实用性。</w:t>
      </w:r>
    </w:p>
    <w:p w14:paraId="06A6B5C5">
      <w:pPr>
        <w:spacing w:before="3" w:line="356" w:lineRule="auto"/>
        <w:ind w:left="1087" w:right="1156" w:firstLine="645"/>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本规划是榆树市国土空间发展的指南、可持续发展的空间蓝</w:t>
      </w:r>
      <w:r>
        <w:rPr>
          <w:rFonts w:ascii="FangSong_GB2312" w:hAnsi="FangSong_GB2312" w:eastAsia="FangSong_GB2312" w:cs="FangSong_GB2312"/>
          <w:spacing w:val="11"/>
          <w:sz w:val="31"/>
          <w:szCs w:val="31"/>
        </w:rPr>
        <w:t>图，</w:t>
      </w:r>
      <w:r>
        <w:rPr>
          <w:rFonts w:ascii="FangSong_GB2312" w:hAnsi="FangSong_GB2312" w:eastAsia="FangSong_GB2312" w:cs="FangSong_GB2312"/>
          <w:spacing w:val="9"/>
          <w:sz w:val="31"/>
          <w:szCs w:val="31"/>
        </w:rPr>
        <w:t>是开展各类开发、保护和建设活动的基本依据。</w:t>
      </w:r>
    </w:p>
    <w:p w14:paraId="04376621">
      <w:pPr>
        <w:spacing w:line="356" w:lineRule="auto"/>
        <w:rPr>
          <w:rFonts w:ascii="FangSong_GB2312" w:hAnsi="FangSong_GB2312" w:eastAsia="FangSong_GB2312" w:cs="FangSong_GB2312"/>
          <w:sz w:val="31"/>
          <w:szCs w:val="31"/>
        </w:rPr>
        <w:sectPr>
          <w:headerReference r:id="rId10" w:type="default"/>
          <w:footerReference r:id="rId11" w:type="default"/>
          <w:pgSz w:w="11906" w:h="16839"/>
          <w:pgMar w:top="1358" w:right="0" w:bottom="918" w:left="0" w:header="957" w:footer="756" w:gutter="0"/>
          <w:cols w:space="720" w:num="1"/>
        </w:sectPr>
      </w:pPr>
    </w:p>
    <w:p w14:paraId="503FB69B">
      <w:pPr>
        <w:pStyle w:val="2"/>
        <w:spacing w:line="393" w:lineRule="auto"/>
      </w:pPr>
    </w:p>
    <w:p w14:paraId="6E559158">
      <w:pPr>
        <w:spacing w:before="135" w:line="209" w:lineRule="auto"/>
        <w:ind w:left="4964"/>
        <w:outlineLvl w:val="0"/>
        <w:rPr>
          <w:rFonts w:ascii="方正小标宋简体" w:hAnsi="方正小标宋简体" w:eastAsia="方正小标宋简体" w:cs="方正小标宋简体"/>
          <w:sz w:val="35"/>
          <w:szCs w:val="35"/>
        </w:rPr>
      </w:pPr>
      <w:bookmarkStart w:id="3" w:name="bookmark5"/>
      <w:bookmarkEnd w:id="3"/>
      <w:bookmarkStart w:id="4" w:name="bookmark4"/>
      <w:bookmarkEnd w:id="4"/>
      <w:r>
        <w:rPr>
          <w:rFonts w:ascii="方正小标宋简体" w:hAnsi="方正小标宋简体" w:eastAsia="方正小标宋简体" w:cs="方正小标宋简体"/>
          <w:spacing w:val="7"/>
          <w:sz w:val="35"/>
          <w:szCs w:val="35"/>
        </w:rPr>
        <w:t>第一章  总则</w:t>
      </w:r>
    </w:p>
    <w:p w14:paraId="3714B84F">
      <w:pPr>
        <w:pStyle w:val="2"/>
        <w:spacing w:line="477" w:lineRule="auto"/>
      </w:pPr>
    </w:p>
    <w:p w14:paraId="40FDD4DC">
      <w:pPr>
        <w:spacing w:before="101" w:line="230" w:lineRule="auto"/>
        <w:ind w:left="1750"/>
        <w:outlineLvl w:val="1"/>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42"/>
          <w:sz w:val="31"/>
          <w:szCs w:val="31"/>
        </w:rPr>
        <w:t xml:space="preserve"> </w:t>
      </w:r>
      <w:r>
        <w:rPr>
          <w:rFonts w:ascii="楷体" w:hAnsi="楷体" w:eastAsia="楷体" w:cs="楷体"/>
          <w:spacing w:val="1"/>
          <w:sz w:val="31"/>
          <w:szCs w:val="31"/>
        </w:rPr>
        <w:t>1</w:t>
      </w:r>
      <w:r>
        <w:rPr>
          <w:rFonts w:ascii="楷体" w:hAnsi="楷体" w:eastAsia="楷体" w:cs="楷体"/>
          <w:spacing w:val="-51"/>
          <w:sz w:val="31"/>
          <w:szCs w:val="31"/>
        </w:rPr>
        <w:t xml:space="preserve"> </w:t>
      </w:r>
      <w:r>
        <w:rPr>
          <w:rFonts w:ascii="楷体" w:hAnsi="楷体" w:eastAsia="楷体" w:cs="楷体"/>
          <w:spacing w:val="1"/>
          <w:sz w:val="31"/>
          <w:szCs w:val="31"/>
        </w:rPr>
        <w:t>条</w:t>
      </w:r>
      <w:r>
        <w:rPr>
          <w:rFonts w:ascii="楷体" w:hAnsi="楷体" w:eastAsia="楷体" w:cs="楷体"/>
          <w:spacing w:val="23"/>
          <w:sz w:val="31"/>
          <w:szCs w:val="31"/>
        </w:rPr>
        <w:t xml:space="preserve"> </w:t>
      </w:r>
      <w:r>
        <w:rPr>
          <w:rFonts w:ascii="楷体" w:hAnsi="楷体" w:eastAsia="楷体" w:cs="楷体"/>
          <w:spacing w:val="1"/>
          <w:sz w:val="31"/>
          <w:szCs w:val="31"/>
        </w:rPr>
        <w:t>规划目的</w:t>
      </w:r>
    </w:p>
    <w:p w14:paraId="0B8456AF">
      <w:pPr>
        <w:spacing w:before="214" w:line="357" w:lineRule="auto"/>
        <w:ind w:left="1093" w:right="1079" w:firstLine="639"/>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本规划是落实国家、吉林省、长春市国土空</w:t>
      </w:r>
      <w:r>
        <w:rPr>
          <w:rFonts w:ascii="FangSong_GB2312" w:hAnsi="FangSong_GB2312" w:eastAsia="FangSong_GB2312" w:cs="FangSong_GB2312"/>
          <w:spacing w:val="14"/>
          <w:sz w:val="31"/>
          <w:szCs w:val="31"/>
        </w:rPr>
        <w:t>间规划的总体安排和综合部署，是落实新发展理念、实施高效能空间治理、促进高质量发展和高品质生活的空间政策，具有综合性、战略性、协调性、基础性</w:t>
      </w:r>
      <w:r>
        <w:rPr>
          <w:rFonts w:ascii="FangSong_GB2312" w:hAnsi="FangSong_GB2312" w:eastAsia="FangSong_GB2312" w:cs="FangSong_GB2312"/>
          <w:spacing w:val="5"/>
          <w:sz w:val="31"/>
          <w:szCs w:val="31"/>
        </w:rPr>
        <w:t>和约束性。</w:t>
      </w:r>
    </w:p>
    <w:p w14:paraId="4B809732">
      <w:pPr>
        <w:spacing w:before="1" w:line="229" w:lineRule="auto"/>
        <w:ind w:left="1750"/>
        <w:outlineLvl w:val="1"/>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59"/>
          <w:sz w:val="31"/>
          <w:szCs w:val="31"/>
        </w:rPr>
        <w:t xml:space="preserve"> </w:t>
      </w:r>
      <w:r>
        <w:rPr>
          <w:rFonts w:ascii="楷体" w:hAnsi="楷体" w:eastAsia="楷体" w:cs="楷体"/>
          <w:spacing w:val="-1"/>
          <w:sz w:val="31"/>
          <w:szCs w:val="31"/>
        </w:rPr>
        <w:t>2</w:t>
      </w:r>
      <w:r>
        <w:rPr>
          <w:rFonts w:ascii="楷体" w:hAnsi="楷体" w:eastAsia="楷体" w:cs="楷体"/>
          <w:spacing w:val="-51"/>
          <w:sz w:val="31"/>
          <w:szCs w:val="31"/>
        </w:rPr>
        <w:t xml:space="preserve"> </w:t>
      </w:r>
      <w:r>
        <w:rPr>
          <w:rFonts w:ascii="楷体" w:hAnsi="楷体" w:eastAsia="楷体" w:cs="楷体"/>
          <w:spacing w:val="-1"/>
          <w:sz w:val="31"/>
          <w:szCs w:val="31"/>
        </w:rPr>
        <w:t>条</w:t>
      </w:r>
      <w:r>
        <w:rPr>
          <w:rFonts w:ascii="楷体" w:hAnsi="楷体" w:eastAsia="楷体" w:cs="楷体"/>
          <w:spacing w:val="32"/>
          <w:sz w:val="31"/>
          <w:szCs w:val="31"/>
        </w:rPr>
        <w:t xml:space="preserve"> </w:t>
      </w:r>
      <w:r>
        <w:rPr>
          <w:rFonts w:ascii="楷体" w:hAnsi="楷体" w:eastAsia="楷体" w:cs="楷体"/>
          <w:spacing w:val="-1"/>
          <w:sz w:val="31"/>
          <w:szCs w:val="31"/>
        </w:rPr>
        <w:t>指导思想</w:t>
      </w:r>
    </w:p>
    <w:p w14:paraId="0D562BBC">
      <w:pPr>
        <w:spacing w:before="217" w:line="357" w:lineRule="auto"/>
        <w:ind w:left="1089" w:right="998" w:firstLine="657"/>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坚持以习近平新时代中国特色社会主义思想为指导，全面贯彻党的二十大和二十届二中、三中全会精神，深入贯彻落实习近平总书记关于东北全面振兴和吉林工作的系列重要指示精神，全面贯彻新发展理念，支撑构建新发展格局，紧紧抓住推进东北全面振兴发展的历史机遇，坚决维护国防安全、粮食安全、生态安全、能源安全、产业安</w:t>
      </w:r>
      <w:r>
        <w:rPr>
          <w:rFonts w:ascii="FangSong_GB2312" w:hAnsi="FangSong_GB2312" w:eastAsia="FangSong_GB2312" w:cs="FangSong_GB2312"/>
          <w:spacing w:val="13"/>
          <w:sz w:val="31"/>
          <w:szCs w:val="31"/>
        </w:rPr>
        <w:t>全“五大安全”</w:t>
      </w:r>
      <w:r>
        <w:rPr>
          <w:rFonts w:ascii="FangSong_GB2312" w:hAnsi="FangSong_GB2312" w:eastAsia="FangSong_GB2312" w:cs="FangSong_GB2312"/>
          <w:spacing w:val="-113"/>
          <w:sz w:val="31"/>
          <w:szCs w:val="31"/>
        </w:rPr>
        <w:t xml:space="preserve"> </w:t>
      </w:r>
      <w:r>
        <w:rPr>
          <w:rFonts w:ascii="FangSong_GB2312" w:hAnsi="FangSong_GB2312" w:eastAsia="FangSong_GB2312" w:cs="FangSong_GB2312"/>
          <w:spacing w:val="13"/>
          <w:sz w:val="31"/>
          <w:szCs w:val="31"/>
        </w:rPr>
        <w:t>。主动融入哈长城市群、长春都市圈建设，系统优化</w:t>
      </w:r>
      <w:r>
        <w:rPr>
          <w:rFonts w:ascii="FangSong_GB2312" w:hAnsi="FangSong_GB2312" w:eastAsia="FangSong_GB2312" w:cs="FangSong_GB2312"/>
          <w:spacing w:val="7"/>
          <w:sz w:val="31"/>
          <w:szCs w:val="31"/>
        </w:rPr>
        <w:t>国土空间开发保护格局，为推进榆树市高质量</w:t>
      </w:r>
      <w:r>
        <w:rPr>
          <w:rFonts w:ascii="FangSong_GB2312" w:hAnsi="FangSong_GB2312" w:eastAsia="FangSong_GB2312" w:cs="FangSong_GB2312"/>
          <w:spacing w:val="6"/>
          <w:sz w:val="31"/>
          <w:szCs w:val="31"/>
        </w:rPr>
        <w:t>发展，引导高品质生活，</w:t>
      </w:r>
      <w:r>
        <w:rPr>
          <w:rFonts w:ascii="FangSong_GB2312" w:hAnsi="FangSong_GB2312" w:eastAsia="FangSong_GB2312" w:cs="FangSong_GB2312"/>
          <w:spacing w:val="8"/>
          <w:sz w:val="31"/>
          <w:szCs w:val="31"/>
        </w:rPr>
        <w:t>实现高水平治理，提供资源保障和空间支撑。</w:t>
      </w:r>
    </w:p>
    <w:p w14:paraId="4CAC172B">
      <w:pPr>
        <w:spacing w:before="2" w:line="230" w:lineRule="auto"/>
        <w:ind w:left="1750"/>
        <w:outlineLvl w:val="1"/>
        <w:rPr>
          <w:rFonts w:ascii="楷体" w:hAnsi="楷体" w:eastAsia="楷体" w:cs="楷体"/>
          <w:sz w:val="31"/>
          <w:szCs w:val="31"/>
        </w:rPr>
      </w:pPr>
      <w:r>
        <w:rPr>
          <w:rFonts w:ascii="楷体" w:hAnsi="楷体" w:eastAsia="楷体" w:cs="楷体"/>
          <w:sz w:val="31"/>
          <w:szCs w:val="31"/>
        </w:rPr>
        <w:t>第</w:t>
      </w:r>
      <w:r>
        <w:rPr>
          <w:rFonts w:ascii="楷体" w:hAnsi="楷体" w:eastAsia="楷体" w:cs="楷体"/>
          <w:spacing w:val="-57"/>
          <w:sz w:val="31"/>
          <w:szCs w:val="31"/>
        </w:rPr>
        <w:t xml:space="preserve"> </w:t>
      </w:r>
      <w:r>
        <w:rPr>
          <w:rFonts w:ascii="楷体" w:hAnsi="楷体" w:eastAsia="楷体" w:cs="楷体"/>
          <w:sz w:val="31"/>
          <w:szCs w:val="31"/>
        </w:rPr>
        <w:t>3</w:t>
      </w:r>
      <w:r>
        <w:rPr>
          <w:rFonts w:ascii="楷体" w:hAnsi="楷体" w:eastAsia="楷体" w:cs="楷体"/>
          <w:spacing w:val="-51"/>
          <w:sz w:val="31"/>
          <w:szCs w:val="31"/>
        </w:rPr>
        <w:t xml:space="preserve"> </w:t>
      </w:r>
      <w:r>
        <w:rPr>
          <w:rFonts w:ascii="楷体" w:hAnsi="楷体" w:eastAsia="楷体" w:cs="楷体"/>
          <w:sz w:val="31"/>
          <w:szCs w:val="31"/>
        </w:rPr>
        <w:t>条</w:t>
      </w:r>
      <w:r>
        <w:rPr>
          <w:rFonts w:ascii="楷体" w:hAnsi="楷体" w:eastAsia="楷体" w:cs="楷体"/>
          <w:spacing w:val="23"/>
          <w:sz w:val="31"/>
          <w:szCs w:val="31"/>
        </w:rPr>
        <w:t xml:space="preserve"> </w:t>
      </w:r>
      <w:r>
        <w:rPr>
          <w:rFonts w:ascii="楷体" w:hAnsi="楷体" w:eastAsia="楷体" w:cs="楷体"/>
          <w:sz w:val="31"/>
          <w:szCs w:val="31"/>
        </w:rPr>
        <w:t>规划原则</w:t>
      </w:r>
    </w:p>
    <w:p w14:paraId="2A1D336B">
      <w:pPr>
        <w:spacing w:before="215" w:line="357" w:lineRule="auto"/>
        <w:ind w:left="1093" w:right="1082" w:firstLine="676"/>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问题导向，底线约束。聚焦空间，</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11"/>
          <w:sz w:val="31"/>
          <w:szCs w:val="31"/>
        </w:rPr>
        <w:t>以资源环境承载能力</w:t>
      </w:r>
      <w:r>
        <w:rPr>
          <w:rFonts w:ascii="FangSong_GB2312" w:hAnsi="FangSong_GB2312" w:eastAsia="FangSong_GB2312" w:cs="FangSong_GB2312"/>
          <w:spacing w:val="10"/>
          <w:sz w:val="31"/>
          <w:szCs w:val="31"/>
        </w:rPr>
        <w:t>和国土空</w:t>
      </w:r>
      <w:r>
        <w:rPr>
          <w:rFonts w:ascii="FangSong_GB2312" w:hAnsi="FangSong_GB2312" w:eastAsia="FangSong_GB2312" w:cs="FangSong_GB2312"/>
          <w:spacing w:val="12"/>
          <w:sz w:val="31"/>
          <w:szCs w:val="31"/>
        </w:rPr>
        <w:t>间开发适宜性评价（</w:t>
      </w:r>
      <w:r>
        <w:rPr>
          <w:rFonts w:ascii="FangSong_GB2312" w:hAnsi="FangSong_GB2312" w:eastAsia="FangSong_GB2312" w:cs="FangSong_GB2312"/>
          <w:spacing w:val="-79"/>
          <w:sz w:val="31"/>
          <w:szCs w:val="31"/>
        </w:rPr>
        <w:t xml:space="preserve"> </w:t>
      </w:r>
      <w:r>
        <w:rPr>
          <w:rFonts w:ascii="FangSong_GB2312" w:hAnsi="FangSong_GB2312" w:eastAsia="FangSong_GB2312" w:cs="FangSong_GB2312"/>
          <w:spacing w:val="12"/>
          <w:sz w:val="31"/>
          <w:szCs w:val="31"/>
        </w:rPr>
        <w:t>以下简称“双评价”）、规划实</w:t>
      </w:r>
      <w:r>
        <w:rPr>
          <w:rFonts w:ascii="FangSong_GB2312" w:hAnsi="FangSong_GB2312" w:eastAsia="FangSong_GB2312" w:cs="FangSong_GB2312"/>
          <w:spacing w:val="11"/>
          <w:sz w:val="31"/>
          <w:szCs w:val="31"/>
        </w:rPr>
        <w:t>施评估和灾害风</w:t>
      </w:r>
      <w:r>
        <w:rPr>
          <w:rFonts w:ascii="FangSong_GB2312" w:hAnsi="FangSong_GB2312" w:eastAsia="FangSong_GB2312" w:cs="FangSong_GB2312"/>
          <w:spacing w:val="14"/>
          <w:sz w:val="31"/>
          <w:szCs w:val="31"/>
        </w:rPr>
        <w:t>险评估为基础，解决国土空间开发利用保护修复中存在的核心问题。落实上位规划刚性管控要求，统筹划定耕地和永久基本农田、生态保护红线和城镇开发边界三条控制线，作为调整经济结构、规划产业发</w:t>
      </w:r>
      <w:r>
        <w:rPr>
          <w:rFonts w:ascii="FangSong_GB2312" w:hAnsi="FangSong_GB2312" w:eastAsia="FangSong_GB2312" w:cs="FangSong_GB2312"/>
          <w:spacing w:val="8"/>
          <w:sz w:val="31"/>
          <w:szCs w:val="31"/>
        </w:rPr>
        <w:t>展、推进城镇化不可逾越的红线，强化底线思维。</w:t>
      </w:r>
    </w:p>
    <w:p w14:paraId="15D807B8">
      <w:pPr>
        <w:spacing w:line="357" w:lineRule="auto"/>
        <w:rPr>
          <w:rFonts w:ascii="FangSong_GB2312" w:hAnsi="FangSong_GB2312" w:eastAsia="FangSong_GB2312" w:cs="FangSong_GB2312"/>
          <w:sz w:val="31"/>
          <w:szCs w:val="31"/>
        </w:rPr>
        <w:sectPr>
          <w:footerReference r:id="rId12" w:type="default"/>
          <w:pgSz w:w="11906" w:h="16839"/>
          <w:pgMar w:top="1358" w:right="0" w:bottom="918" w:left="0" w:header="957" w:footer="756" w:gutter="0"/>
          <w:cols w:space="720" w:num="1"/>
        </w:sectPr>
      </w:pPr>
    </w:p>
    <w:p w14:paraId="299ACF08">
      <w:pPr>
        <w:spacing w:before="289" w:line="357" w:lineRule="auto"/>
        <w:ind w:left="1092" w:right="1079" w:firstLine="661"/>
        <w:jc w:val="both"/>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战略引领，绿色发展。以习近平生态文明思想为指导，全面贯彻</w:t>
      </w:r>
      <w:r>
        <w:rPr>
          <w:rFonts w:ascii="FangSong_GB2312" w:hAnsi="FangSong_GB2312" w:eastAsia="FangSong_GB2312" w:cs="FangSong_GB2312"/>
          <w:spacing w:val="14"/>
          <w:sz w:val="31"/>
          <w:szCs w:val="31"/>
        </w:rPr>
        <w:t>落实生态文明理念，推动形成绿色发展方式和生活方式。明确国土空间开发保护策略，构建全域国土空间开发保护新格局，突出对高质量发展的引领作用。提高建设用地节约集约利用水平，促进城乡发展由</w:t>
      </w:r>
      <w:r>
        <w:rPr>
          <w:rFonts w:ascii="FangSong_GB2312" w:hAnsi="FangSong_GB2312" w:eastAsia="FangSong_GB2312" w:cs="FangSong_GB2312"/>
          <w:spacing w:val="7"/>
          <w:sz w:val="31"/>
          <w:szCs w:val="31"/>
        </w:rPr>
        <w:t>外延扩张向内涵发展转变。</w:t>
      </w:r>
    </w:p>
    <w:p w14:paraId="09D977AD">
      <w:pPr>
        <w:spacing w:before="2" w:line="357" w:lineRule="auto"/>
        <w:ind w:left="1091" w:right="1082" w:firstLine="685"/>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以人为本，高效治理。坚持人民主体地位，不断满足人民日益增</w:t>
      </w:r>
      <w:r>
        <w:rPr>
          <w:rFonts w:ascii="FangSong_GB2312" w:hAnsi="FangSong_GB2312" w:eastAsia="FangSong_GB2312" w:cs="FangSong_GB2312"/>
          <w:spacing w:val="14"/>
          <w:sz w:val="31"/>
          <w:szCs w:val="31"/>
        </w:rPr>
        <w:t>长的美好生活需要，深化国土空间供给侧结构性改革，着力提高公共服务水平，彰显自然和文化魅力，增强人民群众获得感、幸福感、安</w:t>
      </w:r>
      <w:r>
        <w:rPr>
          <w:rFonts w:ascii="FangSong_GB2312" w:hAnsi="FangSong_GB2312" w:eastAsia="FangSong_GB2312" w:cs="FangSong_GB2312"/>
          <w:spacing w:val="9"/>
          <w:sz w:val="31"/>
          <w:szCs w:val="31"/>
        </w:rPr>
        <w:t>全感。完善国土空间规划体系，提升精细化治理能力。</w:t>
      </w:r>
    </w:p>
    <w:p w14:paraId="6C0CF424">
      <w:pPr>
        <w:spacing w:before="2" w:line="357" w:lineRule="auto"/>
        <w:ind w:left="1091" w:right="1082" w:firstLine="680"/>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因地制宜，彰显特色。采取特色发展思路，立足资源禀赋、适应</w:t>
      </w:r>
      <w:r>
        <w:rPr>
          <w:rFonts w:ascii="FangSong_GB2312" w:hAnsi="FangSong_GB2312" w:eastAsia="FangSong_GB2312" w:cs="FangSong_GB2312"/>
          <w:spacing w:val="14"/>
          <w:sz w:val="31"/>
          <w:szCs w:val="31"/>
        </w:rPr>
        <w:t>发展阶段，延续文化基因，突出地域特征、传统特色、时代风貌。落实上位规划要求，构建符合本地实际的国土空间规划体系与开发保护</w:t>
      </w:r>
      <w:r>
        <w:rPr>
          <w:rFonts w:ascii="FangSong_GB2312" w:hAnsi="FangSong_GB2312" w:eastAsia="FangSong_GB2312" w:cs="FangSong_GB2312"/>
          <w:spacing w:val="2"/>
          <w:sz w:val="31"/>
          <w:szCs w:val="31"/>
        </w:rPr>
        <w:t>格局。</w:t>
      </w:r>
    </w:p>
    <w:p w14:paraId="31DD02A3">
      <w:pPr>
        <w:spacing w:before="1" w:line="230" w:lineRule="auto"/>
        <w:ind w:left="1750"/>
        <w:outlineLvl w:val="1"/>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64"/>
          <w:sz w:val="31"/>
          <w:szCs w:val="31"/>
        </w:rPr>
        <w:t xml:space="preserve"> </w:t>
      </w:r>
      <w:r>
        <w:rPr>
          <w:rFonts w:ascii="楷体" w:hAnsi="楷体" w:eastAsia="楷体" w:cs="楷体"/>
          <w:spacing w:val="1"/>
          <w:sz w:val="31"/>
          <w:szCs w:val="31"/>
        </w:rPr>
        <w:t>4</w:t>
      </w:r>
      <w:r>
        <w:rPr>
          <w:rFonts w:ascii="楷体" w:hAnsi="楷体" w:eastAsia="楷体" w:cs="楷体"/>
          <w:spacing w:val="-51"/>
          <w:sz w:val="31"/>
          <w:szCs w:val="31"/>
        </w:rPr>
        <w:t xml:space="preserve"> </w:t>
      </w:r>
      <w:r>
        <w:rPr>
          <w:rFonts w:ascii="楷体" w:hAnsi="楷体" w:eastAsia="楷体" w:cs="楷体"/>
          <w:spacing w:val="1"/>
          <w:sz w:val="31"/>
          <w:szCs w:val="31"/>
        </w:rPr>
        <w:t>条</w:t>
      </w:r>
      <w:r>
        <w:rPr>
          <w:rFonts w:ascii="楷体" w:hAnsi="楷体" w:eastAsia="楷体" w:cs="楷体"/>
          <w:spacing w:val="23"/>
          <w:sz w:val="31"/>
          <w:szCs w:val="31"/>
        </w:rPr>
        <w:t xml:space="preserve"> </w:t>
      </w:r>
      <w:r>
        <w:rPr>
          <w:rFonts w:ascii="楷体" w:hAnsi="楷体" w:eastAsia="楷体" w:cs="楷体"/>
          <w:spacing w:val="1"/>
          <w:sz w:val="31"/>
          <w:szCs w:val="31"/>
        </w:rPr>
        <w:t>规划依据</w:t>
      </w:r>
    </w:p>
    <w:p w14:paraId="5F662E74">
      <w:pPr>
        <w:spacing w:before="214" w:line="219" w:lineRule="auto"/>
        <w:ind w:left="1873"/>
        <w:outlineLvl w:val="2"/>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1.《中华人民共和国土地管理法》</w:t>
      </w:r>
    </w:p>
    <w:p w14:paraId="5C1E90A1">
      <w:pPr>
        <w:spacing w:before="232" w:line="219" w:lineRule="auto"/>
        <w:ind w:left="1865"/>
        <w:outlineLvl w:val="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2.《中华人民共和国城乡规划法》</w:t>
      </w:r>
    </w:p>
    <w:p w14:paraId="04EBE461">
      <w:pPr>
        <w:spacing w:before="232" w:line="219" w:lineRule="auto"/>
        <w:ind w:left="1878"/>
        <w:outlineLvl w:val="2"/>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3.《中华人民共和国黑土地保护法》</w:t>
      </w:r>
    </w:p>
    <w:p w14:paraId="5C71D7F8">
      <w:pPr>
        <w:spacing w:before="233" w:line="291" w:lineRule="auto"/>
        <w:ind w:left="1094" w:right="1082" w:firstLine="769"/>
        <w:outlineLvl w:val="2"/>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4.《中共中央</w:t>
      </w:r>
      <w:r>
        <w:rPr>
          <w:rFonts w:ascii="FangSong_GB2312" w:hAnsi="FangSong_GB2312" w:eastAsia="FangSong_GB2312" w:cs="FangSong_GB2312"/>
          <w:spacing w:val="69"/>
          <w:sz w:val="31"/>
          <w:szCs w:val="31"/>
        </w:rPr>
        <w:t xml:space="preserve"> </w:t>
      </w:r>
      <w:r>
        <w:rPr>
          <w:rFonts w:ascii="FangSong_GB2312" w:hAnsi="FangSong_GB2312" w:eastAsia="FangSong_GB2312" w:cs="FangSong_GB2312"/>
          <w:spacing w:val="13"/>
          <w:sz w:val="31"/>
          <w:szCs w:val="31"/>
        </w:rPr>
        <w:t>国务院关于建立国土空间规划体系并监督实施的</w:t>
      </w:r>
      <w:r>
        <w:rPr>
          <w:rFonts w:ascii="FangSong_GB2312" w:hAnsi="FangSong_GB2312" w:eastAsia="FangSong_GB2312" w:cs="FangSong_GB2312"/>
          <w:spacing w:val="5"/>
          <w:sz w:val="31"/>
          <w:szCs w:val="31"/>
        </w:rPr>
        <w:t>若干意见》</w:t>
      </w:r>
    </w:p>
    <w:p w14:paraId="36E4E0FD">
      <w:pPr>
        <w:spacing w:before="224" w:line="288" w:lineRule="auto"/>
        <w:ind w:left="1102" w:right="1082" w:firstLine="767"/>
        <w:outlineLvl w:val="2"/>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5.《中共中央办公厅</w:t>
      </w:r>
      <w:r>
        <w:rPr>
          <w:rFonts w:ascii="FangSong_GB2312" w:hAnsi="FangSong_GB2312" w:eastAsia="FangSong_GB2312" w:cs="FangSong_GB2312"/>
          <w:spacing w:val="64"/>
          <w:sz w:val="31"/>
          <w:szCs w:val="31"/>
        </w:rPr>
        <w:t xml:space="preserve"> </w:t>
      </w:r>
      <w:r>
        <w:rPr>
          <w:rFonts w:ascii="FangSong_GB2312" w:hAnsi="FangSong_GB2312" w:eastAsia="FangSong_GB2312" w:cs="FangSong_GB2312"/>
          <w:spacing w:val="13"/>
          <w:sz w:val="31"/>
          <w:szCs w:val="31"/>
        </w:rPr>
        <w:t>国务院办公厅关于在国土空间规划中统筹</w:t>
      </w:r>
      <w:r>
        <w:rPr>
          <w:rFonts w:ascii="FangSong_GB2312" w:hAnsi="FangSong_GB2312" w:eastAsia="FangSong_GB2312" w:cs="FangSong_GB2312"/>
          <w:spacing w:val="8"/>
          <w:sz w:val="31"/>
          <w:szCs w:val="31"/>
        </w:rPr>
        <w:t>划定落实三条控制线的指导意见》</w:t>
      </w:r>
    </w:p>
    <w:p w14:paraId="2A69E6A1">
      <w:pPr>
        <w:spacing w:before="232" w:line="288" w:lineRule="auto"/>
        <w:ind w:left="1085" w:right="1079" w:firstLine="783"/>
        <w:outlineLvl w:val="2"/>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6.《中共吉林省委</w:t>
      </w:r>
      <w:r>
        <w:rPr>
          <w:rFonts w:ascii="FangSong_GB2312" w:hAnsi="FangSong_GB2312" w:eastAsia="FangSong_GB2312" w:cs="FangSong_GB2312"/>
          <w:spacing w:val="67"/>
          <w:sz w:val="31"/>
          <w:szCs w:val="31"/>
        </w:rPr>
        <w:t xml:space="preserve"> </w:t>
      </w:r>
      <w:r>
        <w:rPr>
          <w:rFonts w:ascii="FangSong_GB2312" w:hAnsi="FangSong_GB2312" w:eastAsia="FangSong_GB2312" w:cs="FangSong_GB2312"/>
          <w:spacing w:val="13"/>
          <w:sz w:val="31"/>
          <w:szCs w:val="31"/>
        </w:rPr>
        <w:t>吉林省人民政府关于建立全省国土空间规划</w:t>
      </w:r>
      <w:r>
        <w:rPr>
          <w:rFonts w:ascii="FangSong_GB2312" w:hAnsi="FangSong_GB2312" w:eastAsia="FangSong_GB2312" w:cs="FangSong_GB2312"/>
          <w:spacing w:val="8"/>
          <w:sz w:val="31"/>
          <w:szCs w:val="31"/>
        </w:rPr>
        <w:t>体系并监督实施的意见》</w:t>
      </w:r>
    </w:p>
    <w:p w14:paraId="49FE8ED5">
      <w:pPr>
        <w:spacing w:line="288" w:lineRule="auto"/>
        <w:rPr>
          <w:rFonts w:ascii="FangSong_GB2312" w:hAnsi="FangSong_GB2312" w:eastAsia="FangSong_GB2312" w:cs="FangSong_GB2312"/>
          <w:sz w:val="31"/>
          <w:szCs w:val="31"/>
        </w:rPr>
        <w:sectPr>
          <w:footerReference r:id="rId13" w:type="default"/>
          <w:pgSz w:w="11906" w:h="16839"/>
          <w:pgMar w:top="1358" w:right="0" w:bottom="918" w:left="0" w:header="957" w:footer="756" w:gutter="0"/>
          <w:cols w:space="720" w:num="1"/>
        </w:sectPr>
      </w:pPr>
    </w:p>
    <w:p w14:paraId="2C5267AF">
      <w:pPr>
        <w:spacing w:before="290" w:line="288" w:lineRule="auto"/>
        <w:ind w:left="1102" w:right="1079" w:firstLine="765"/>
        <w:outlineLvl w:val="2"/>
        <w:rPr>
          <w:rFonts w:ascii="FangSong_GB2312" w:hAnsi="FangSong_GB2312" w:eastAsia="FangSong_GB2312" w:cs="FangSong_GB2312"/>
          <w:sz w:val="31"/>
          <w:szCs w:val="31"/>
        </w:rPr>
      </w:pPr>
      <w:bookmarkStart w:id="5" w:name="bookmark136"/>
      <w:bookmarkEnd w:id="5"/>
      <w:r>
        <w:rPr>
          <w:rFonts w:ascii="FangSong_GB2312" w:hAnsi="FangSong_GB2312" w:eastAsia="FangSong_GB2312" w:cs="FangSong_GB2312"/>
          <w:spacing w:val="12"/>
          <w:sz w:val="31"/>
          <w:szCs w:val="31"/>
        </w:rPr>
        <w:t>7.《吉林省国民经济和社会发展第十四个五年规划和</w:t>
      </w:r>
      <w:r>
        <w:rPr>
          <w:rFonts w:ascii="FangSong_GB2312" w:hAnsi="FangSong_GB2312" w:eastAsia="FangSong_GB2312" w:cs="FangSong_GB2312"/>
          <w:spacing w:val="-35"/>
          <w:sz w:val="31"/>
          <w:szCs w:val="31"/>
        </w:rPr>
        <w:t xml:space="preserve"> </w:t>
      </w:r>
      <w:r>
        <w:rPr>
          <w:rFonts w:ascii="FangSong_GB2312" w:hAnsi="FangSong_GB2312" w:eastAsia="FangSong_GB2312" w:cs="FangSong_GB2312"/>
          <w:spacing w:val="12"/>
          <w:sz w:val="31"/>
          <w:szCs w:val="31"/>
        </w:rPr>
        <w:t>2035</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12"/>
          <w:sz w:val="31"/>
          <w:szCs w:val="31"/>
        </w:rPr>
        <w:t>年远</w:t>
      </w:r>
      <w:r>
        <w:rPr>
          <w:rFonts w:ascii="FangSong_GB2312" w:hAnsi="FangSong_GB2312" w:eastAsia="FangSong_GB2312" w:cs="FangSong_GB2312"/>
          <w:spacing w:val="5"/>
          <w:sz w:val="31"/>
          <w:szCs w:val="31"/>
        </w:rPr>
        <w:t>景目标纲要》</w:t>
      </w:r>
    </w:p>
    <w:p w14:paraId="7131142F">
      <w:pPr>
        <w:spacing w:before="231" w:line="220" w:lineRule="auto"/>
        <w:ind w:left="1868"/>
        <w:outlineLvl w:val="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8.《吉林省国土空间规划（2021—2</w:t>
      </w:r>
      <w:r>
        <w:rPr>
          <w:rFonts w:ascii="FangSong_GB2312" w:hAnsi="FangSong_GB2312" w:eastAsia="FangSong_GB2312" w:cs="FangSong_GB2312"/>
          <w:spacing w:val="6"/>
          <w:sz w:val="31"/>
          <w:szCs w:val="31"/>
        </w:rPr>
        <w:t>035</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6"/>
          <w:sz w:val="31"/>
          <w:szCs w:val="31"/>
        </w:rPr>
        <w:t>年）》</w:t>
      </w:r>
    </w:p>
    <w:p w14:paraId="2D6A131F">
      <w:pPr>
        <w:spacing w:before="230" w:line="220" w:lineRule="auto"/>
        <w:ind w:left="1868"/>
        <w:outlineLvl w:val="2"/>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9.《吉林省落实哈长城市群发展规划实施方</w:t>
      </w:r>
      <w:r>
        <w:rPr>
          <w:rFonts w:ascii="FangSong_GB2312" w:hAnsi="FangSong_GB2312" w:eastAsia="FangSong_GB2312" w:cs="FangSong_GB2312"/>
          <w:spacing w:val="7"/>
          <w:sz w:val="31"/>
          <w:szCs w:val="31"/>
        </w:rPr>
        <w:t>案》</w:t>
      </w:r>
    </w:p>
    <w:p w14:paraId="5F42FE39">
      <w:pPr>
        <w:spacing w:before="231" w:line="288" w:lineRule="auto"/>
        <w:ind w:left="1102" w:right="1082" w:firstLine="771"/>
        <w:outlineLvl w:val="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10.《长春市国民经济和社会发展第十四个五年规划和</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7"/>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7"/>
          <w:sz w:val="31"/>
          <w:szCs w:val="31"/>
        </w:rPr>
        <w:t>年远</w:t>
      </w:r>
      <w:r>
        <w:rPr>
          <w:rFonts w:ascii="FangSong_GB2312" w:hAnsi="FangSong_GB2312" w:eastAsia="FangSong_GB2312" w:cs="FangSong_GB2312"/>
          <w:spacing w:val="5"/>
          <w:sz w:val="31"/>
          <w:szCs w:val="31"/>
        </w:rPr>
        <w:t>景目标纲要》</w:t>
      </w:r>
    </w:p>
    <w:p w14:paraId="7E98169B">
      <w:pPr>
        <w:spacing w:before="231" w:line="220" w:lineRule="auto"/>
        <w:ind w:left="1873"/>
        <w:outlineLvl w:val="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11.《长春市国土空间总体规划（2021</w:t>
      </w:r>
      <w:r>
        <w:rPr>
          <w:rFonts w:ascii="FangSong_GB2312" w:hAnsi="FangSong_GB2312" w:eastAsia="FangSong_GB2312" w:cs="FangSong_GB2312"/>
          <w:spacing w:val="6"/>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6"/>
          <w:sz w:val="31"/>
          <w:szCs w:val="31"/>
        </w:rPr>
        <w:t>年）》</w:t>
      </w:r>
    </w:p>
    <w:p w14:paraId="10B28D3D">
      <w:pPr>
        <w:spacing w:before="231" w:line="220" w:lineRule="auto"/>
        <w:ind w:left="1733"/>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其他相关法律法规、标准规范和规划。</w:t>
      </w:r>
    </w:p>
    <w:p w14:paraId="598E98E9">
      <w:pPr>
        <w:spacing w:before="230" w:line="230" w:lineRule="auto"/>
        <w:ind w:left="1750"/>
        <w:outlineLvl w:val="1"/>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64"/>
          <w:sz w:val="31"/>
          <w:szCs w:val="31"/>
        </w:rPr>
        <w:t xml:space="preserve"> </w:t>
      </w:r>
      <w:r>
        <w:rPr>
          <w:rFonts w:ascii="楷体" w:hAnsi="楷体" w:eastAsia="楷体" w:cs="楷体"/>
          <w:spacing w:val="1"/>
          <w:sz w:val="31"/>
          <w:szCs w:val="31"/>
        </w:rPr>
        <w:t>5</w:t>
      </w:r>
      <w:r>
        <w:rPr>
          <w:rFonts w:ascii="楷体" w:hAnsi="楷体" w:eastAsia="楷体" w:cs="楷体"/>
          <w:spacing w:val="-51"/>
          <w:sz w:val="31"/>
          <w:szCs w:val="31"/>
        </w:rPr>
        <w:t xml:space="preserve"> </w:t>
      </w:r>
      <w:r>
        <w:rPr>
          <w:rFonts w:ascii="楷体" w:hAnsi="楷体" w:eastAsia="楷体" w:cs="楷体"/>
          <w:spacing w:val="1"/>
          <w:sz w:val="31"/>
          <w:szCs w:val="31"/>
        </w:rPr>
        <w:t>条</w:t>
      </w:r>
      <w:r>
        <w:rPr>
          <w:rFonts w:ascii="楷体" w:hAnsi="楷体" w:eastAsia="楷体" w:cs="楷体"/>
          <w:spacing w:val="23"/>
          <w:sz w:val="31"/>
          <w:szCs w:val="31"/>
        </w:rPr>
        <w:t xml:space="preserve"> </w:t>
      </w:r>
      <w:r>
        <w:rPr>
          <w:rFonts w:ascii="楷体" w:hAnsi="楷体" w:eastAsia="楷体" w:cs="楷体"/>
          <w:spacing w:val="1"/>
          <w:sz w:val="31"/>
          <w:szCs w:val="31"/>
        </w:rPr>
        <w:t>规划范围</w:t>
      </w:r>
    </w:p>
    <w:p w14:paraId="47899D1C">
      <w:pPr>
        <w:spacing w:before="215" w:line="219" w:lineRule="auto"/>
        <w:ind w:left="1733"/>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本规划范围包括县域和中心城区两个层次。</w:t>
      </w:r>
    </w:p>
    <w:p w14:paraId="0030649A">
      <w:pPr>
        <w:spacing w:before="232" w:line="219" w:lineRule="auto"/>
        <w:ind w:left="1737"/>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县域规划范围为榆树市行政辖区。</w:t>
      </w:r>
    </w:p>
    <w:p w14:paraId="0F0EC3A6">
      <w:pPr>
        <w:spacing w:before="234" w:line="356" w:lineRule="auto"/>
        <w:ind w:left="1100" w:right="1079" w:firstLine="670"/>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中心城区规划范围为华昌街道、正阳街道、培英街道、城郊街道</w:t>
      </w:r>
      <w:r>
        <w:rPr>
          <w:rFonts w:ascii="FangSong_GB2312" w:hAnsi="FangSong_GB2312" w:eastAsia="FangSong_GB2312" w:cs="FangSong_GB2312"/>
          <w:spacing w:val="6"/>
          <w:sz w:val="31"/>
          <w:szCs w:val="31"/>
        </w:rPr>
        <w:t>和环城乡城镇开发边界围合范围，面积为</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6"/>
          <w:sz w:val="31"/>
          <w:szCs w:val="31"/>
        </w:rPr>
        <w:t>33.28</w:t>
      </w:r>
      <w:r>
        <w:rPr>
          <w:rFonts w:ascii="FangSong_GB2312" w:hAnsi="FangSong_GB2312" w:eastAsia="FangSong_GB2312" w:cs="FangSong_GB2312"/>
          <w:spacing w:val="-57"/>
          <w:sz w:val="31"/>
          <w:szCs w:val="31"/>
        </w:rPr>
        <w:t xml:space="preserve"> </w:t>
      </w:r>
      <w:r>
        <w:rPr>
          <w:rFonts w:ascii="FangSong_GB2312" w:hAnsi="FangSong_GB2312" w:eastAsia="FangSong_GB2312" w:cs="FangSong_GB2312"/>
          <w:spacing w:val="6"/>
          <w:sz w:val="31"/>
          <w:szCs w:val="31"/>
        </w:rPr>
        <w:t>平方千米。</w:t>
      </w:r>
    </w:p>
    <w:p w14:paraId="414F9FC9">
      <w:pPr>
        <w:spacing w:before="2" w:line="230" w:lineRule="auto"/>
        <w:ind w:left="1757"/>
        <w:outlineLvl w:val="1"/>
        <w:rPr>
          <w:rFonts w:ascii="楷体" w:hAnsi="楷体" w:eastAsia="楷体" w:cs="楷体"/>
          <w:sz w:val="31"/>
          <w:szCs w:val="31"/>
        </w:rPr>
      </w:pPr>
      <w:r>
        <w:rPr>
          <w:rFonts w:ascii="楷体" w:hAnsi="楷体" w:eastAsia="楷体" w:cs="楷体"/>
          <w:sz w:val="31"/>
          <w:szCs w:val="31"/>
        </w:rPr>
        <w:t>第</w:t>
      </w:r>
      <w:r>
        <w:rPr>
          <w:rFonts w:ascii="楷体" w:hAnsi="楷体" w:eastAsia="楷体" w:cs="楷体"/>
          <w:spacing w:val="-55"/>
          <w:sz w:val="31"/>
          <w:szCs w:val="31"/>
        </w:rPr>
        <w:t xml:space="preserve"> </w:t>
      </w:r>
      <w:r>
        <w:rPr>
          <w:rFonts w:ascii="楷体" w:hAnsi="楷体" w:eastAsia="楷体" w:cs="楷体"/>
          <w:sz w:val="31"/>
          <w:szCs w:val="31"/>
        </w:rPr>
        <w:t>6</w:t>
      </w:r>
      <w:r>
        <w:rPr>
          <w:rFonts w:ascii="楷体" w:hAnsi="楷体" w:eastAsia="楷体" w:cs="楷体"/>
          <w:spacing w:val="-53"/>
          <w:sz w:val="31"/>
          <w:szCs w:val="31"/>
        </w:rPr>
        <w:t xml:space="preserve"> </w:t>
      </w:r>
      <w:r>
        <w:rPr>
          <w:rFonts w:ascii="楷体" w:hAnsi="楷体" w:eastAsia="楷体" w:cs="楷体"/>
          <w:sz w:val="31"/>
          <w:szCs w:val="31"/>
        </w:rPr>
        <w:t>条</w:t>
      </w:r>
      <w:r>
        <w:rPr>
          <w:rFonts w:ascii="楷体" w:hAnsi="楷体" w:eastAsia="楷体" w:cs="楷体"/>
          <w:spacing w:val="23"/>
          <w:sz w:val="31"/>
          <w:szCs w:val="31"/>
        </w:rPr>
        <w:t xml:space="preserve"> </w:t>
      </w:r>
      <w:r>
        <w:rPr>
          <w:rFonts w:ascii="楷体" w:hAnsi="楷体" w:eastAsia="楷体" w:cs="楷体"/>
          <w:sz w:val="31"/>
          <w:szCs w:val="31"/>
        </w:rPr>
        <w:t>规划期限</w:t>
      </w:r>
    </w:p>
    <w:p w14:paraId="6E231AF3">
      <w:pPr>
        <w:spacing w:before="216" w:line="356" w:lineRule="auto"/>
        <w:ind w:left="1102" w:right="998" w:firstLine="640"/>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规划基期为</w:t>
      </w:r>
      <w:r>
        <w:rPr>
          <w:rFonts w:ascii="FangSong_GB2312" w:hAnsi="FangSong_GB2312" w:eastAsia="FangSong_GB2312" w:cs="FangSong_GB2312"/>
          <w:spacing w:val="-32"/>
          <w:sz w:val="31"/>
          <w:szCs w:val="31"/>
        </w:rPr>
        <w:t xml:space="preserve"> </w:t>
      </w:r>
      <w:r>
        <w:rPr>
          <w:rFonts w:ascii="FangSong_GB2312" w:hAnsi="FangSong_GB2312" w:eastAsia="FangSong_GB2312" w:cs="FangSong_GB2312"/>
          <w:spacing w:val="-4"/>
          <w:sz w:val="31"/>
          <w:szCs w:val="31"/>
        </w:rPr>
        <w:t>2020</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4"/>
          <w:sz w:val="31"/>
          <w:szCs w:val="31"/>
        </w:rPr>
        <w:t>年，规划期限为</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4"/>
          <w:sz w:val="31"/>
          <w:szCs w:val="31"/>
        </w:rPr>
        <w:t>2021—2035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4"/>
          <w:sz w:val="31"/>
          <w:szCs w:val="31"/>
        </w:rPr>
        <w:t>年，近期到</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4"/>
          <w:sz w:val="31"/>
          <w:szCs w:val="31"/>
        </w:rPr>
        <w:t>2025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4"/>
          <w:sz w:val="31"/>
          <w:szCs w:val="31"/>
        </w:rPr>
        <w:t>年，</w:t>
      </w:r>
      <w:r>
        <w:rPr>
          <w:rFonts w:ascii="FangSong_GB2312" w:hAnsi="FangSong_GB2312" w:eastAsia="FangSong_GB2312" w:cs="FangSong_GB2312"/>
          <w:spacing w:val="1"/>
          <w:sz w:val="31"/>
          <w:szCs w:val="31"/>
        </w:rPr>
        <w:t>远景展望到</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1"/>
          <w:sz w:val="31"/>
          <w:szCs w:val="31"/>
        </w:rPr>
        <w:t>2050</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1"/>
          <w:sz w:val="31"/>
          <w:szCs w:val="31"/>
        </w:rPr>
        <w:t>年。</w:t>
      </w:r>
    </w:p>
    <w:p w14:paraId="2C360CB6">
      <w:pPr>
        <w:spacing w:before="2" w:line="230" w:lineRule="auto"/>
        <w:ind w:left="1750"/>
        <w:outlineLvl w:val="1"/>
        <w:rPr>
          <w:rFonts w:ascii="楷体" w:hAnsi="楷体" w:eastAsia="楷体" w:cs="楷体"/>
          <w:sz w:val="31"/>
          <w:szCs w:val="31"/>
        </w:rPr>
      </w:pPr>
      <w:r>
        <w:rPr>
          <w:rFonts w:ascii="楷体" w:hAnsi="楷体" w:eastAsia="楷体" w:cs="楷体"/>
          <w:sz w:val="31"/>
          <w:szCs w:val="31"/>
        </w:rPr>
        <w:t>第</w:t>
      </w:r>
      <w:r>
        <w:rPr>
          <w:rFonts w:ascii="楷体" w:hAnsi="楷体" w:eastAsia="楷体" w:cs="楷体"/>
          <w:spacing w:val="-57"/>
          <w:sz w:val="31"/>
          <w:szCs w:val="31"/>
        </w:rPr>
        <w:t xml:space="preserve"> </w:t>
      </w:r>
      <w:r>
        <w:rPr>
          <w:rFonts w:ascii="楷体" w:hAnsi="楷体" w:eastAsia="楷体" w:cs="楷体"/>
          <w:sz w:val="31"/>
          <w:szCs w:val="31"/>
        </w:rPr>
        <w:t>7</w:t>
      </w:r>
      <w:r>
        <w:rPr>
          <w:rFonts w:ascii="楷体" w:hAnsi="楷体" w:eastAsia="楷体" w:cs="楷体"/>
          <w:spacing w:val="-51"/>
          <w:sz w:val="31"/>
          <w:szCs w:val="31"/>
        </w:rPr>
        <w:t xml:space="preserve"> </w:t>
      </w:r>
      <w:r>
        <w:rPr>
          <w:rFonts w:ascii="楷体" w:hAnsi="楷体" w:eastAsia="楷体" w:cs="楷体"/>
          <w:sz w:val="31"/>
          <w:szCs w:val="31"/>
        </w:rPr>
        <w:t>条</w:t>
      </w:r>
      <w:r>
        <w:rPr>
          <w:rFonts w:ascii="楷体" w:hAnsi="楷体" w:eastAsia="楷体" w:cs="楷体"/>
          <w:spacing w:val="23"/>
          <w:sz w:val="31"/>
          <w:szCs w:val="31"/>
        </w:rPr>
        <w:t xml:space="preserve"> </w:t>
      </w:r>
      <w:r>
        <w:rPr>
          <w:rFonts w:ascii="楷体" w:hAnsi="楷体" w:eastAsia="楷体" w:cs="楷体"/>
          <w:sz w:val="31"/>
          <w:szCs w:val="31"/>
        </w:rPr>
        <w:t>规划效力</w:t>
      </w:r>
    </w:p>
    <w:p w14:paraId="60F0B146">
      <w:pPr>
        <w:spacing w:before="215" w:line="357" w:lineRule="auto"/>
        <w:ind w:left="1088" w:right="1082" w:firstLine="644"/>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本规划是榆树市面向</w:t>
      </w:r>
      <w:r>
        <w:rPr>
          <w:rFonts w:ascii="FangSong_GB2312" w:hAnsi="FangSong_GB2312" w:eastAsia="FangSong_GB2312" w:cs="FangSong_GB2312"/>
          <w:spacing w:val="-51"/>
          <w:sz w:val="31"/>
          <w:szCs w:val="31"/>
        </w:rPr>
        <w:t xml:space="preserve"> </w:t>
      </w:r>
      <w:r>
        <w:rPr>
          <w:rFonts w:ascii="FangSong_GB2312" w:hAnsi="FangSong_GB2312" w:eastAsia="FangSong_GB2312" w:cs="FangSong_GB2312"/>
          <w:spacing w:val="7"/>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7"/>
          <w:sz w:val="31"/>
          <w:szCs w:val="31"/>
        </w:rPr>
        <w:t>年可持续发展的空间蓝图，是各类</w:t>
      </w:r>
      <w:r>
        <w:rPr>
          <w:rFonts w:ascii="FangSong_GB2312" w:hAnsi="FangSong_GB2312" w:eastAsia="FangSong_GB2312" w:cs="FangSong_GB2312"/>
          <w:spacing w:val="6"/>
          <w:sz w:val="31"/>
          <w:szCs w:val="31"/>
        </w:rPr>
        <w:t>开发</w:t>
      </w:r>
      <w:r>
        <w:rPr>
          <w:rFonts w:ascii="FangSong_GB2312" w:hAnsi="FangSong_GB2312" w:eastAsia="FangSong_GB2312" w:cs="FangSong_GB2312"/>
          <w:spacing w:val="14"/>
          <w:sz w:val="31"/>
          <w:szCs w:val="31"/>
        </w:rPr>
        <w:t>保护建设活动的政策和总纲，是编制下层次国土空间规划的法定依据和基础。国土空间相关专项规划要在总体规划的约束下编制，详细规划要遵循总体规划，不得违背总体规划强制性内容。本规划纳入国土</w:t>
      </w:r>
      <w:r>
        <w:rPr>
          <w:rFonts w:ascii="FangSong_GB2312" w:hAnsi="FangSong_GB2312" w:eastAsia="FangSong_GB2312" w:cs="FangSong_GB2312"/>
          <w:spacing w:val="7"/>
          <w:sz w:val="31"/>
          <w:szCs w:val="31"/>
        </w:rPr>
        <w:t>空间规划“一张图”实施监督信息系统，</w:t>
      </w:r>
      <w:r>
        <w:rPr>
          <w:rFonts w:ascii="FangSong_GB2312" w:hAnsi="FangSong_GB2312" w:eastAsia="FangSong_GB2312" w:cs="FangSong_GB2312"/>
          <w:spacing w:val="-91"/>
          <w:sz w:val="31"/>
          <w:szCs w:val="31"/>
        </w:rPr>
        <w:t xml:space="preserve"> </w:t>
      </w:r>
      <w:r>
        <w:rPr>
          <w:rFonts w:ascii="FangSong_GB2312" w:hAnsi="FangSong_GB2312" w:eastAsia="FangSong_GB2312" w:cs="FangSong_GB2312"/>
          <w:spacing w:val="7"/>
          <w:sz w:val="31"/>
          <w:szCs w:val="31"/>
        </w:rPr>
        <w:t>以加强规划实施监督。</w:t>
      </w:r>
    </w:p>
    <w:p w14:paraId="03D32BED">
      <w:pPr>
        <w:spacing w:before="2" w:line="219" w:lineRule="auto"/>
        <w:ind w:left="1733"/>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本规划自吉林省人民政府批准之日起生效，</w:t>
      </w:r>
      <w:r>
        <w:rPr>
          <w:rFonts w:ascii="FangSong_GB2312" w:hAnsi="FangSong_GB2312" w:eastAsia="FangSong_GB2312" w:cs="FangSong_GB2312"/>
          <w:spacing w:val="-80"/>
          <w:sz w:val="31"/>
          <w:szCs w:val="31"/>
        </w:rPr>
        <w:t xml:space="preserve"> </w:t>
      </w:r>
      <w:r>
        <w:rPr>
          <w:rFonts w:ascii="FangSong_GB2312" w:hAnsi="FangSong_GB2312" w:eastAsia="FangSong_GB2312" w:cs="FangSong_GB2312"/>
          <w:spacing w:val="12"/>
          <w:sz w:val="31"/>
          <w:szCs w:val="31"/>
        </w:rPr>
        <w:t>由榆树市人民政府组</w:t>
      </w:r>
    </w:p>
    <w:p w14:paraId="7DEB2AF5">
      <w:pPr>
        <w:spacing w:line="219" w:lineRule="auto"/>
        <w:rPr>
          <w:rFonts w:ascii="FangSong_GB2312" w:hAnsi="FangSong_GB2312" w:eastAsia="FangSong_GB2312" w:cs="FangSong_GB2312"/>
          <w:sz w:val="31"/>
          <w:szCs w:val="31"/>
        </w:rPr>
        <w:sectPr>
          <w:footerReference r:id="rId14" w:type="default"/>
          <w:pgSz w:w="11906" w:h="16839"/>
          <w:pgMar w:top="1358" w:right="0" w:bottom="918" w:left="0" w:header="957" w:footer="756" w:gutter="0"/>
          <w:cols w:space="720" w:num="1"/>
        </w:sectPr>
      </w:pPr>
    </w:p>
    <w:p w14:paraId="4D739162">
      <w:pPr>
        <w:spacing w:before="288" w:line="357" w:lineRule="auto"/>
        <w:ind w:left="1100" w:right="1082" w:firstLine="9"/>
        <w:jc w:val="both"/>
        <w:rPr>
          <w:rFonts w:ascii="FangSong_GB2312" w:hAnsi="FangSong_GB2312" w:eastAsia="FangSong_GB2312" w:cs="FangSong_GB2312"/>
          <w:sz w:val="31"/>
          <w:szCs w:val="31"/>
        </w:rPr>
      </w:pPr>
      <w:bookmarkStart w:id="6" w:name="bookmark137"/>
      <w:bookmarkEnd w:id="6"/>
      <w:r>
        <w:rPr>
          <w:rFonts w:ascii="FangSong_GB2312" w:hAnsi="FangSong_GB2312" w:eastAsia="FangSong_GB2312" w:cs="FangSong_GB2312"/>
          <w:spacing w:val="12"/>
          <w:sz w:val="31"/>
          <w:szCs w:val="31"/>
        </w:rPr>
        <w:t>织实施，任何单位和个人不得违反和擅自修改</w:t>
      </w:r>
      <w:r>
        <w:rPr>
          <w:rFonts w:ascii="FangSong_GB2312" w:hAnsi="FangSong_GB2312" w:eastAsia="FangSong_GB2312" w:cs="FangSong_GB2312"/>
          <w:spacing w:val="11"/>
          <w:sz w:val="31"/>
          <w:szCs w:val="31"/>
        </w:rPr>
        <w:t>。</w:t>
      </w:r>
      <w:r>
        <w:rPr>
          <w:rFonts w:ascii="FangSong_GB2312" w:hAnsi="FangSong_GB2312" w:eastAsia="FangSong_GB2312" w:cs="FangSong_GB2312"/>
          <w:spacing w:val="-93"/>
          <w:sz w:val="31"/>
          <w:szCs w:val="31"/>
        </w:rPr>
        <w:t xml:space="preserve"> </w:t>
      </w:r>
      <w:r>
        <w:rPr>
          <w:rFonts w:ascii="FangSong_GB2312" w:hAnsi="FangSong_GB2312" w:eastAsia="FangSong_GB2312" w:cs="FangSong_GB2312"/>
          <w:spacing w:val="11"/>
          <w:sz w:val="31"/>
          <w:szCs w:val="31"/>
        </w:rPr>
        <w:t>因国家、省重大战略</w:t>
      </w:r>
      <w:r>
        <w:rPr>
          <w:rFonts w:ascii="FangSong_GB2312" w:hAnsi="FangSong_GB2312" w:eastAsia="FangSong_GB2312" w:cs="FangSong_GB2312"/>
          <w:spacing w:val="14"/>
          <w:sz w:val="31"/>
          <w:szCs w:val="31"/>
        </w:rPr>
        <w:t>和重大政策调整、国家和省重大项目建设或行政区划调整等，确需修</w:t>
      </w:r>
      <w:r>
        <w:rPr>
          <w:rFonts w:ascii="FangSong_GB2312" w:hAnsi="FangSong_GB2312" w:eastAsia="FangSong_GB2312" w:cs="FangSong_GB2312"/>
          <w:spacing w:val="8"/>
          <w:sz w:val="31"/>
          <w:szCs w:val="31"/>
        </w:rPr>
        <w:t>改本规划的，须按法定程序进行修改。</w:t>
      </w:r>
    </w:p>
    <w:p w14:paraId="28B411A9">
      <w:pPr>
        <w:spacing w:line="357" w:lineRule="auto"/>
        <w:rPr>
          <w:rFonts w:ascii="FangSong_GB2312" w:hAnsi="FangSong_GB2312" w:eastAsia="FangSong_GB2312" w:cs="FangSong_GB2312"/>
          <w:sz w:val="31"/>
          <w:szCs w:val="31"/>
        </w:rPr>
        <w:sectPr>
          <w:headerReference r:id="rId15" w:type="default"/>
          <w:footerReference r:id="rId16" w:type="default"/>
          <w:pgSz w:w="11906" w:h="16839"/>
          <w:pgMar w:top="1358" w:right="0" w:bottom="916" w:left="0" w:header="957" w:footer="756" w:gutter="0"/>
          <w:cols w:space="720" w:num="1"/>
        </w:sectPr>
      </w:pPr>
    </w:p>
    <w:p w14:paraId="2E1FC5CF">
      <w:pPr>
        <w:pStyle w:val="2"/>
        <w:spacing w:line="395" w:lineRule="auto"/>
      </w:pPr>
    </w:p>
    <w:p w14:paraId="71F9B510">
      <w:pPr>
        <w:spacing w:before="135" w:line="208" w:lineRule="auto"/>
        <w:ind w:left="4601"/>
        <w:outlineLvl w:val="0"/>
        <w:rPr>
          <w:rFonts w:ascii="方正小标宋简体" w:hAnsi="方正小标宋简体" w:eastAsia="方正小标宋简体" w:cs="方正小标宋简体"/>
          <w:sz w:val="35"/>
          <w:szCs w:val="35"/>
        </w:rPr>
      </w:pPr>
      <w:bookmarkStart w:id="7" w:name="bookmark6"/>
      <w:bookmarkEnd w:id="7"/>
      <w:bookmarkStart w:id="8" w:name="bookmark9"/>
      <w:bookmarkEnd w:id="8"/>
      <w:bookmarkStart w:id="9" w:name="bookmark8"/>
      <w:bookmarkEnd w:id="9"/>
      <w:bookmarkStart w:id="10" w:name="bookmark7"/>
      <w:bookmarkEnd w:id="10"/>
      <w:r>
        <w:rPr>
          <w:rFonts w:ascii="方正小标宋简体" w:hAnsi="方正小标宋简体" w:eastAsia="方正小标宋简体" w:cs="方正小标宋简体"/>
          <w:spacing w:val="9"/>
          <w:sz w:val="35"/>
          <w:szCs w:val="35"/>
        </w:rPr>
        <w:t>第二章  规划背景</w:t>
      </w:r>
    </w:p>
    <w:p w14:paraId="7FCCD204">
      <w:pPr>
        <w:pStyle w:val="2"/>
        <w:spacing w:line="339" w:lineRule="auto"/>
      </w:pPr>
    </w:p>
    <w:p w14:paraId="364424AB">
      <w:pPr>
        <w:pStyle w:val="2"/>
        <w:spacing w:line="339" w:lineRule="auto"/>
      </w:pPr>
    </w:p>
    <w:p w14:paraId="09E38F98">
      <w:pPr>
        <w:spacing w:before="101" w:line="226" w:lineRule="auto"/>
        <w:ind w:left="4764"/>
        <w:outlineLvl w:val="1"/>
        <w:rPr>
          <w:rFonts w:ascii="黑体" w:hAnsi="黑体" w:eastAsia="黑体" w:cs="黑体"/>
          <w:sz w:val="31"/>
          <w:szCs w:val="31"/>
        </w:rPr>
      </w:pPr>
      <w:bookmarkStart w:id="11" w:name="bookmark138"/>
      <w:bookmarkEnd w:id="11"/>
      <w:r>
        <w:rPr>
          <w:rFonts w:ascii="黑体" w:hAnsi="黑体" w:eastAsia="黑体" w:cs="黑体"/>
          <w:spacing w:val="7"/>
          <w:sz w:val="31"/>
          <w:szCs w:val="31"/>
        </w:rPr>
        <w:t>第一节 基础条件</w:t>
      </w:r>
    </w:p>
    <w:p w14:paraId="1371D619">
      <w:pPr>
        <w:pStyle w:val="2"/>
        <w:spacing w:line="297" w:lineRule="auto"/>
      </w:pPr>
    </w:p>
    <w:p w14:paraId="13C7A5BA">
      <w:pPr>
        <w:spacing w:before="101" w:line="230"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63"/>
          <w:sz w:val="31"/>
          <w:szCs w:val="31"/>
        </w:rPr>
        <w:t xml:space="preserve"> </w:t>
      </w:r>
      <w:r>
        <w:rPr>
          <w:rFonts w:ascii="楷体" w:hAnsi="楷体" w:eastAsia="楷体" w:cs="楷体"/>
          <w:spacing w:val="-6"/>
          <w:sz w:val="31"/>
          <w:szCs w:val="31"/>
        </w:rPr>
        <w:t>8</w:t>
      </w:r>
      <w:r>
        <w:rPr>
          <w:rFonts w:ascii="楷体" w:hAnsi="楷体" w:eastAsia="楷体" w:cs="楷体"/>
          <w:spacing w:val="-51"/>
          <w:sz w:val="31"/>
          <w:szCs w:val="31"/>
        </w:rPr>
        <w:t xml:space="preserve"> </w:t>
      </w:r>
      <w:r>
        <w:rPr>
          <w:rFonts w:ascii="楷体" w:hAnsi="楷体" w:eastAsia="楷体" w:cs="楷体"/>
          <w:spacing w:val="-6"/>
          <w:sz w:val="31"/>
          <w:szCs w:val="31"/>
        </w:rPr>
        <w:t>条</w:t>
      </w:r>
      <w:r>
        <w:rPr>
          <w:rFonts w:ascii="楷体" w:hAnsi="楷体" w:eastAsia="楷体" w:cs="楷体"/>
          <w:spacing w:val="71"/>
          <w:sz w:val="31"/>
          <w:szCs w:val="31"/>
        </w:rPr>
        <w:t xml:space="preserve"> </w:t>
      </w:r>
      <w:r>
        <w:rPr>
          <w:rFonts w:ascii="楷体" w:hAnsi="楷体" w:eastAsia="楷体" w:cs="楷体"/>
          <w:spacing w:val="-6"/>
          <w:sz w:val="31"/>
          <w:szCs w:val="31"/>
        </w:rPr>
        <w:t>区位条件</w:t>
      </w:r>
    </w:p>
    <w:p w14:paraId="0A4BA6F5">
      <w:pPr>
        <w:spacing w:before="217" w:line="357" w:lineRule="auto"/>
        <w:ind w:left="1089" w:right="984" w:firstLine="647"/>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榆树市位于吉林省中北部、松辽平原腹地，</w:t>
      </w:r>
      <w:r>
        <w:rPr>
          <w:rFonts w:ascii="FangSong_GB2312" w:hAnsi="FangSong_GB2312" w:eastAsia="FangSong_GB2312" w:cs="FangSong_GB2312"/>
          <w:spacing w:val="6"/>
          <w:sz w:val="31"/>
          <w:szCs w:val="31"/>
        </w:rPr>
        <w:t>处于长春市、吉林市、</w:t>
      </w:r>
      <w:r>
        <w:rPr>
          <w:rFonts w:ascii="FangSong_GB2312" w:hAnsi="FangSong_GB2312" w:eastAsia="FangSong_GB2312" w:cs="FangSong_GB2312"/>
          <w:spacing w:val="14"/>
          <w:sz w:val="31"/>
          <w:szCs w:val="31"/>
        </w:rPr>
        <w:t>黑龙江省哈尔滨市三大城市构成的三角区域中心。南北、东西距离均</w:t>
      </w:r>
      <w:r>
        <w:rPr>
          <w:rFonts w:ascii="FangSong_GB2312" w:hAnsi="FangSong_GB2312" w:eastAsia="FangSong_GB2312" w:cs="FangSong_GB2312"/>
          <w:spacing w:val="7"/>
          <w:sz w:val="31"/>
          <w:szCs w:val="31"/>
        </w:rPr>
        <w:t>为</w:t>
      </w:r>
      <w:r>
        <w:rPr>
          <w:rFonts w:ascii="FangSong_GB2312" w:hAnsi="FangSong_GB2312" w:eastAsia="FangSong_GB2312" w:cs="FangSong_GB2312"/>
          <w:spacing w:val="-38"/>
          <w:sz w:val="31"/>
          <w:szCs w:val="31"/>
        </w:rPr>
        <w:t xml:space="preserve"> </w:t>
      </w:r>
      <w:r>
        <w:rPr>
          <w:rFonts w:ascii="FangSong_GB2312" w:hAnsi="FangSong_GB2312" w:eastAsia="FangSong_GB2312" w:cs="FangSong_GB2312"/>
          <w:spacing w:val="7"/>
          <w:sz w:val="31"/>
          <w:szCs w:val="31"/>
        </w:rPr>
        <w:t>85</w:t>
      </w:r>
      <w:r>
        <w:rPr>
          <w:rFonts w:ascii="FangSong_GB2312" w:hAnsi="FangSong_GB2312" w:eastAsia="FangSong_GB2312" w:cs="FangSong_GB2312"/>
          <w:spacing w:val="-54"/>
          <w:sz w:val="31"/>
          <w:szCs w:val="31"/>
        </w:rPr>
        <w:t xml:space="preserve"> </w:t>
      </w:r>
      <w:r>
        <w:rPr>
          <w:rFonts w:ascii="FangSong_GB2312" w:hAnsi="FangSong_GB2312" w:eastAsia="FangSong_GB2312" w:cs="FangSong_GB2312"/>
          <w:spacing w:val="7"/>
          <w:sz w:val="31"/>
          <w:szCs w:val="31"/>
        </w:rPr>
        <w:t>千米。东及东北与黑龙江省哈尔滨市五常市相连、北及西北以拉</w:t>
      </w:r>
      <w:r>
        <w:rPr>
          <w:rFonts w:ascii="FangSong_GB2312" w:hAnsi="FangSong_GB2312" w:eastAsia="FangSong_GB2312" w:cs="FangSong_GB2312"/>
          <w:spacing w:val="14"/>
          <w:sz w:val="31"/>
          <w:szCs w:val="31"/>
        </w:rPr>
        <w:t>林河为界与黑龙江省哈尔滨市双城区接壤；西与松原市扶余</w:t>
      </w:r>
      <w:r>
        <w:rPr>
          <w:rFonts w:ascii="FangSong_GB2312" w:hAnsi="FangSong_GB2312" w:eastAsia="FangSong_GB2312" w:cs="FangSong_GB2312"/>
          <w:spacing w:val="13"/>
          <w:sz w:val="31"/>
          <w:szCs w:val="31"/>
        </w:rPr>
        <w:t>市相邻；</w:t>
      </w:r>
      <w:r>
        <w:rPr>
          <w:rFonts w:ascii="FangSong_GB2312" w:hAnsi="FangSong_GB2312" w:eastAsia="FangSong_GB2312" w:cs="FangSong_GB2312"/>
          <w:spacing w:val="14"/>
          <w:sz w:val="31"/>
          <w:szCs w:val="31"/>
        </w:rPr>
        <w:t>西南与长春市九台区、德惠市隔松花江相望；南及东南与吉林市舒兰</w:t>
      </w:r>
      <w:r>
        <w:rPr>
          <w:rFonts w:ascii="FangSong_GB2312" w:hAnsi="FangSong_GB2312" w:eastAsia="FangSong_GB2312" w:cs="FangSong_GB2312"/>
          <w:spacing w:val="4"/>
          <w:sz w:val="31"/>
          <w:szCs w:val="31"/>
        </w:rPr>
        <w:t>市毗邻。</w:t>
      </w:r>
    </w:p>
    <w:p w14:paraId="20D5BC29">
      <w:pPr>
        <w:spacing w:before="1" w:line="229" w:lineRule="auto"/>
        <w:ind w:left="1750"/>
        <w:outlineLvl w:val="2"/>
        <w:rPr>
          <w:rFonts w:ascii="楷体" w:hAnsi="楷体" w:eastAsia="楷体" w:cs="楷体"/>
          <w:sz w:val="31"/>
          <w:szCs w:val="31"/>
        </w:rPr>
      </w:pPr>
      <w:r>
        <w:rPr>
          <w:rFonts w:ascii="楷体" w:hAnsi="楷体" w:eastAsia="楷体" w:cs="楷体"/>
          <w:spacing w:val="-4"/>
          <w:sz w:val="31"/>
          <w:szCs w:val="31"/>
        </w:rPr>
        <w:t>第</w:t>
      </w:r>
      <w:r>
        <w:rPr>
          <w:rFonts w:ascii="楷体" w:hAnsi="楷体" w:eastAsia="楷体" w:cs="楷体"/>
          <w:spacing w:val="-66"/>
          <w:sz w:val="31"/>
          <w:szCs w:val="31"/>
        </w:rPr>
        <w:t xml:space="preserve"> </w:t>
      </w:r>
      <w:r>
        <w:rPr>
          <w:rFonts w:ascii="楷体" w:hAnsi="楷体" w:eastAsia="楷体" w:cs="楷体"/>
          <w:spacing w:val="-4"/>
          <w:sz w:val="31"/>
          <w:szCs w:val="31"/>
        </w:rPr>
        <w:t>9</w:t>
      </w:r>
      <w:r>
        <w:rPr>
          <w:rFonts w:ascii="楷体" w:hAnsi="楷体" w:eastAsia="楷体" w:cs="楷体"/>
          <w:spacing w:val="-51"/>
          <w:sz w:val="31"/>
          <w:szCs w:val="31"/>
        </w:rPr>
        <w:t xml:space="preserve"> </w:t>
      </w:r>
      <w:r>
        <w:rPr>
          <w:rFonts w:ascii="楷体" w:hAnsi="楷体" w:eastAsia="楷体" w:cs="楷体"/>
          <w:spacing w:val="-4"/>
          <w:sz w:val="31"/>
          <w:szCs w:val="31"/>
        </w:rPr>
        <w:t>条</w:t>
      </w:r>
      <w:r>
        <w:rPr>
          <w:rFonts w:ascii="楷体" w:hAnsi="楷体" w:eastAsia="楷体" w:cs="楷体"/>
          <w:spacing w:val="96"/>
          <w:sz w:val="31"/>
          <w:szCs w:val="31"/>
        </w:rPr>
        <w:t xml:space="preserve"> </w:t>
      </w:r>
      <w:r>
        <w:rPr>
          <w:rFonts w:ascii="楷体" w:hAnsi="楷体" w:eastAsia="楷体" w:cs="楷体"/>
          <w:spacing w:val="-4"/>
          <w:sz w:val="31"/>
          <w:szCs w:val="31"/>
        </w:rPr>
        <w:t>自然地理条件</w:t>
      </w:r>
    </w:p>
    <w:p w14:paraId="2DAD1DFD">
      <w:pPr>
        <w:spacing w:before="213" w:line="357" w:lineRule="auto"/>
        <w:ind w:left="1100" w:right="1055" w:firstLine="630"/>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地形地貌。榆树市属冲洪积、湖积长白山前台地平</w:t>
      </w:r>
      <w:r>
        <w:rPr>
          <w:rFonts w:ascii="FangSong_GB2312" w:hAnsi="FangSong_GB2312" w:eastAsia="FangSong_GB2312" w:cs="FangSong_GB2312"/>
          <w:spacing w:val="14"/>
          <w:sz w:val="31"/>
          <w:szCs w:val="31"/>
        </w:rPr>
        <w:t>原区。境内无崇山峻岭，地势较平坦，微有波状起伏。地势东南高西北低，东南向西北倾斜。东南部高于西南部，而西部又高于中部，呈微凹形。平均</w:t>
      </w:r>
      <w:r>
        <w:rPr>
          <w:rFonts w:ascii="FangSong_GB2312" w:hAnsi="FangSong_GB2312" w:eastAsia="FangSong_GB2312" w:cs="FangSong_GB2312"/>
          <w:spacing w:val="2"/>
          <w:sz w:val="31"/>
          <w:szCs w:val="31"/>
        </w:rPr>
        <w:t>海拔为</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2"/>
          <w:sz w:val="31"/>
          <w:szCs w:val="31"/>
        </w:rPr>
        <w:t>157</w:t>
      </w:r>
      <w:r>
        <w:rPr>
          <w:rFonts w:ascii="FangSong_GB2312" w:hAnsi="FangSong_GB2312" w:eastAsia="FangSong_GB2312" w:cs="FangSong_GB2312"/>
          <w:spacing w:val="-54"/>
          <w:sz w:val="31"/>
          <w:szCs w:val="31"/>
        </w:rPr>
        <w:t xml:space="preserve"> </w:t>
      </w:r>
      <w:r>
        <w:rPr>
          <w:rFonts w:ascii="FangSong_GB2312" w:hAnsi="FangSong_GB2312" w:eastAsia="FangSong_GB2312" w:cs="FangSong_GB2312"/>
          <w:spacing w:val="2"/>
          <w:sz w:val="31"/>
          <w:szCs w:val="31"/>
        </w:rPr>
        <w:t>米—220</w:t>
      </w:r>
      <w:r>
        <w:rPr>
          <w:rFonts w:ascii="FangSong_GB2312" w:hAnsi="FangSong_GB2312" w:eastAsia="FangSong_GB2312" w:cs="FangSong_GB2312"/>
          <w:spacing w:val="-53"/>
          <w:sz w:val="31"/>
          <w:szCs w:val="31"/>
        </w:rPr>
        <w:t xml:space="preserve"> </w:t>
      </w:r>
      <w:r>
        <w:rPr>
          <w:rFonts w:ascii="FangSong_GB2312" w:hAnsi="FangSong_GB2312" w:eastAsia="FangSong_GB2312" w:cs="FangSong_GB2312"/>
          <w:spacing w:val="2"/>
          <w:sz w:val="31"/>
          <w:szCs w:val="31"/>
        </w:rPr>
        <w:t>米。最高处为土桥镇花园山一带，海拔为</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2"/>
          <w:sz w:val="31"/>
          <w:szCs w:val="31"/>
        </w:rPr>
        <w:t>302</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2"/>
          <w:sz w:val="31"/>
          <w:szCs w:val="31"/>
        </w:rPr>
        <w:t>米。</w:t>
      </w:r>
      <w:r>
        <w:rPr>
          <w:rFonts w:ascii="FangSong_GB2312" w:hAnsi="FangSong_GB2312" w:eastAsia="FangSong_GB2312" w:cs="FangSong_GB2312"/>
          <w:spacing w:val="6"/>
          <w:sz w:val="31"/>
          <w:szCs w:val="31"/>
        </w:rPr>
        <w:t>最低处为八号镇坎下，海拔为</w:t>
      </w:r>
      <w:r>
        <w:rPr>
          <w:rFonts w:ascii="FangSong_GB2312" w:hAnsi="FangSong_GB2312" w:eastAsia="FangSong_GB2312" w:cs="FangSong_GB2312"/>
          <w:spacing w:val="-25"/>
          <w:sz w:val="31"/>
          <w:szCs w:val="31"/>
        </w:rPr>
        <w:t xml:space="preserve"> </w:t>
      </w:r>
      <w:r>
        <w:rPr>
          <w:rFonts w:ascii="FangSong_GB2312" w:hAnsi="FangSong_GB2312" w:eastAsia="FangSong_GB2312" w:cs="FangSong_GB2312"/>
          <w:spacing w:val="6"/>
          <w:sz w:val="31"/>
          <w:szCs w:val="31"/>
        </w:rPr>
        <w:t>137.5</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6"/>
          <w:sz w:val="31"/>
          <w:szCs w:val="31"/>
        </w:rPr>
        <w:t>米。地貌类型为剥蚀堆积地貌。</w:t>
      </w:r>
    </w:p>
    <w:p w14:paraId="7BD42606">
      <w:pPr>
        <w:spacing w:before="4" w:line="357" w:lineRule="auto"/>
        <w:ind w:left="1088" w:right="998" w:firstLine="658"/>
        <w:jc w:val="both"/>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气候条件。榆树市属温带大陆性季风气候，年均日照</w:t>
      </w:r>
      <w:r>
        <w:rPr>
          <w:rFonts w:ascii="FangSong_GB2312" w:hAnsi="FangSong_GB2312" w:eastAsia="FangSong_GB2312" w:cs="FangSong_GB2312"/>
          <w:spacing w:val="-47"/>
          <w:sz w:val="31"/>
          <w:szCs w:val="31"/>
        </w:rPr>
        <w:t xml:space="preserve"> </w:t>
      </w:r>
      <w:r>
        <w:rPr>
          <w:rFonts w:ascii="FangSong_GB2312" w:hAnsi="FangSong_GB2312" w:eastAsia="FangSong_GB2312" w:cs="FangSong_GB2312"/>
          <w:spacing w:val="-1"/>
          <w:sz w:val="31"/>
          <w:szCs w:val="31"/>
        </w:rPr>
        <w:t>2616.5</w:t>
      </w:r>
      <w:r>
        <w:rPr>
          <w:rFonts w:ascii="FangSong_GB2312" w:hAnsi="FangSong_GB2312" w:eastAsia="FangSong_GB2312" w:cs="FangSong_GB2312"/>
          <w:spacing w:val="-62"/>
          <w:sz w:val="31"/>
          <w:szCs w:val="31"/>
        </w:rPr>
        <w:t xml:space="preserve"> </w:t>
      </w:r>
      <w:r>
        <w:rPr>
          <w:rFonts w:ascii="FangSong_GB2312" w:hAnsi="FangSong_GB2312" w:eastAsia="FangSong_GB2312" w:cs="FangSong_GB2312"/>
          <w:spacing w:val="-1"/>
          <w:sz w:val="31"/>
          <w:szCs w:val="31"/>
        </w:rPr>
        <w:t>小时，</w:t>
      </w:r>
      <w:r>
        <w:rPr>
          <w:rFonts w:ascii="FangSong_GB2312" w:hAnsi="FangSong_GB2312" w:eastAsia="FangSong_GB2312" w:cs="FangSong_GB2312"/>
          <w:spacing w:val="9"/>
          <w:sz w:val="31"/>
          <w:szCs w:val="31"/>
        </w:rPr>
        <w:t>无霜期</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9"/>
          <w:sz w:val="31"/>
          <w:szCs w:val="31"/>
        </w:rPr>
        <w:t>135</w:t>
      </w:r>
      <w:r>
        <w:rPr>
          <w:rFonts w:ascii="FangSong_GB2312" w:hAnsi="FangSong_GB2312" w:eastAsia="FangSong_GB2312" w:cs="FangSong_GB2312"/>
          <w:spacing w:val="-51"/>
          <w:sz w:val="31"/>
          <w:szCs w:val="31"/>
        </w:rPr>
        <w:t xml:space="preserve"> </w:t>
      </w:r>
      <w:r>
        <w:rPr>
          <w:rFonts w:ascii="FangSong_GB2312" w:hAnsi="FangSong_GB2312" w:eastAsia="FangSong_GB2312" w:cs="FangSong_GB2312"/>
          <w:spacing w:val="9"/>
          <w:sz w:val="31"/>
          <w:szCs w:val="31"/>
        </w:rPr>
        <w:t>天左右，年平均降水量</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9"/>
          <w:sz w:val="31"/>
          <w:szCs w:val="31"/>
        </w:rPr>
        <w:t>580</w:t>
      </w:r>
      <w:r>
        <w:rPr>
          <w:rFonts w:ascii="FangSong_GB2312" w:hAnsi="FangSong_GB2312" w:eastAsia="FangSong_GB2312" w:cs="FangSong_GB2312"/>
          <w:spacing w:val="-35"/>
          <w:sz w:val="31"/>
          <w:szCs w:val="31"/>
        </w:rPr>
        <w:t xml:space="preserve"> </w:t>
      </w:r>
      <w:r>
        <w:rPr>
          <w:rFonts w:ascii="FangSong_GB2312" w:hAnsi="FangSong_GB2312" w:eastAsia="FangSong_GB2312" w:cs="FangSong_GB2312"/>
          <w:spacing w:val="9"/>
          <w:sz w:val="31"/>
          <w:szCs w:val="31"/>
        </w:rPr>
        <w:t>毫米左右。秋季温和凉</w:t>
      </w:r>
      <w:r>
        <w:rPr>
          <w:rFonts w:ascii="FangSong_GB2312" w:hAnsi="FangSong_GB2312" w:eastAsia="FangSong_GB2312" w:cs="FangSong_GB2312"/>
          <w:spacing w:val="8"/>
          <w:sz w:val="31"/>
          <w:szCs w:val="31"/>
        </w:rPr>
        <w:t>爽，冬</w:t>
      </w:r>
      <w:r>
        <w:rPr>
          <w:rFonts w:ascii="FangSong_GB2312" w:hAnsi="FangSong_GB2312" w:eastAsia="FangSong_GB2312" w:cs="FangSong_GB2312"/>
          <w:spacing w:val="-2"/>
          <w:sz w:val="31"/>
          <w:szCs w:val="31"/>
        </w:rPr>
        <w:t>季漫长寒冷，年平均温度为</w:t>
      </w:r>
      <w:r>
        <w:rPr>
          <w:rFonts w:ascii="FangSong_GB2312" w:hAnsi="FangSong_GB2312" w:eastAsia="FangSong_GB2312" w:cs="FangSong_GB2312"/>
          <w:spacing w:val="-52"/>
          <w:sz w:val="31"/>
          <w:szCs w:val="31"/>
        </w:rPr>
        <w:t xml:space="preserve"> </w:t>
      </w:r>
      <w:r>
        <w:rPr>
          <w:rFonts w:ascii="FangSong_GB2312" w:hAnsi="FangSong_GB2312" w:eastAsia="FangSong_GB2312" w:cs="FangSong_GB2312"/>
          <w:spacing w:val="-2"/>
          <w:sz w:val="31"/>
          <w:szCs w:val="31"/>
        </w:rPr>
        <w:t>4℃</w:t>
      </w:r>
      <w:r>
        <w:rPr>
          <w:rFonts w:ascii="FangSong_GB2312" w:hAnsi="FangSong_GB2312" w:eastAsia="FangSong_GB2312" w:cs="FangSong_GB2312"/>
          <w:spacing w:val="-111"/>
          <w:sz w:val="31"/>
          <w:szCs w:val="31"/>
        </w:rPr>
        <w:t xml:space="preserve"> </w:t>
      </w:r>
      <w:r>
        <w:rPr>
          <w:rFonts w:ascii="FangSong_GB2312" w:hAnsi="FangSong_GB2312" w:eastAsia="FangSong_GB2312" w:cs="FangSong_GB2312"/>
          <w:spacing w:val="-2"/>
          <w:sz w:val="31"/>
          <w:szCs w:val="31"/>
        </w:rPr>
        <w:t>,</w:t>
      </w:r>
      <w:r>
        <w:rPr>
          <w:rFonts w:ascii="FangSong_GB2312" w:hAnsi="FangSong_GB2312" w:eastAsia="FangSong_GB2312" w:cs="FangSong_GB2312"/>
          <w:spacing w:val="72"/>
          <w:sz w:val="31"/>
          <w:szCs w:val="31"/>
        </w:rPr>
        <w:t xml:space="preserve"> </w:t>
      </w:r>
      <w:r>
        <w:rPr>
          <w:rFonts w:ascii="FangSong_GB2312" w:hAnsi="FangSong_GB2312" w:eastAsia="FangSong_GB2312" w:cs="FangSong_GB2312"/>
          <w:spacing w:val="-2"/>
          <w:sz w:val="31"/>
          <w:szCs w:val="31"/>
        </w:rPr>
        <w:t>高温出现在</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2"/>
          <w:sz w:val="31"/>
          <w:szCs w:val="31"/>
        </w:rPr>
        <w:t>7</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3"/>
          <w:sz w:val="31"/>
          <w:szCs w:val="31"/>
        </w:rPr>
        <w:t>月份，低温出现在</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3"/>
          <w:sz w:val="31"/>
          <w:szCs w:val="31"/>
        </w:rPr>
        <w:t>1</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3"/>
          <w:sz w:val="31"/>
          <w:szCs w:val="31"/>
        </w:rPr>
        <w:t>月</w:t>
      </w:r>
      <w:r>
        <w:rPr>
          <w:rFonts w:ascii="FangSong_GB2312" w:hAnsi="FangSong_GB2312" w:eastAsia="FangSong_GB2312" w:cs="FangSong_GB2312"/>
          <w:spacing w:val="-1"/>
          <w:sz w:val="31"/>
          <w:szCs w:val="31"/>
        </w:rPr>
        <w:t>份。冬季</w:t>
      </w:r>
      <w:r>
        <w:rPr>
          <w:rFonts w:ascii="FangSong_GB2312" w:hAnsi="FangSong_GB2312" w:eastAsia="FangSong_GB2312" w:cs="FangSong_GB2312"/>
          <w:spacing w:val="-29"/>
          <w:sz w:val="31"/>
          <w:szCs w:val="31"/>
        </w:rPr>
        <w:t xml:space="preserve"> </w:t>
      </w:r>
      <w:r>
        <w:rPr>
          <w:rFonts w:ascii="FangSong_GB2312" w:hAnsi="FangSong_GB2312" w:eastAsia="FangSong_GB2312" w:cs="FangSong_GB2312"/>
          <w:spacing w:val="-1"/>
          <w:sz w:val="31"/>
          <w:szCs w:val="31"/>
        </w:rPr>
        <w:t>1</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1"/>
          <w:sz w:val="31"/>
          <w:szCs w:val="31"/>
        </w:rPr>
        <w:t>月平均气温约-18.4℃</w:t>
      </w:r>
      <w:r>
        <w:rPr>
          <w:rFonts w:ascii="FangSong_GB2312" w:hAnsi="FangSong_GB2312" w:eastAsia="FangSong_GB2312" w:cs="FangSong_GB2312"/>
          <w:spacing w:val="-111"/>
          <w:sz w:val="31"/>
          <w:szCs w:val="31"/>
        </w:rPr>
        <w:t xml:space="preserve"> </w:t>
      </w:r>
      <w:r>
        <w:rPr>
          <w:rFonts w:ascii="FangSong_GB2312" w:hAnsi="FangSong_GB2312" w:eastAsia="FangSong_GB2312" w:cs="FangSong_GB2312"/>
          <w:spacing w:val="-1"/>
          <w:sz w:val="31"/>
          <w:szCs w:val="31"/>
        </w:rPr>
        <w:t>,</w:t>
      </w:r>
      <w:r>
        <w:rPr>
          <w:rFonts w:ascii="FangSong_GB2312" w:hAnsi="FangSong_GB2312" w:eastAsia="FangSong_GB2312" w:cs="FangSong_GB2312"/>
          <w:spacing w:val="103"/>
          <w:sz w:val="31"/>
          <w:szCs w:val="31"/>
        </w:rPr>
        <w:t xml:space="preserve"> </w:t>
      </w:r>
      <w:r>
        <w:rPr>
          <w:rFonts w:ascii="FangSong_GB2312" w:hAnsi="FangSong_GB2312" w:eastAsia="FangSong_GB2312" w:cs="FangSong_GB2312"/>
          <w:spacing w:val="-1"/>
          <w:sz w:val="31"/>
          <w:szCs w:val="31"/>
        </w:rPr>
        <w:t>夏季</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1"/>
          <w:sz w:val="31"/>
          <w:szCs w:val="31"/>
        </w:rPr>
        <w:t>7</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1"/>
          <w:sz w:val="31"/>
          <w:szCs w:val="31"/>
        </w:rPr>
        <w:t>月的平均气温约</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1"/>
          <w:sz w:val="31"/>
          <w:szCs w:val="31"/>
        </w:rPr>
        <w:t>22.64℃。</w:t>
      </w:r>
    </w:p>
    <w:p w14:paraId="0696326E">
      <w:pPr>
        <w:spacing w:before="2" w:line="356" w:lineRule="auto"/>
        <w:ind w:left="1100" w:right="1079" w:firstLine="650"/>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河流水文。榆树市境内由松花江、拉林河两大水系的部分河流构</w:t>
      </w:r>
      <w:r>
        <w:rPr>
          <w:rFonts w:ascii="FangSong_GB2312" w:hAnsi="FangSong_GB2312" w:eastAsia="FangSong_GB2312" w:cs="FangSong_GB2312"/>
          <w:spacing w:val="12"/>
          <w:sz w:val="31"/>
          <w:szCs w:val="31"/>
        </w:rPr>
        <w:t>成，河流主要有松花江、拉林河、卡岔河、大荒沟、二道河、</w:t>
      </w:r>
      <w:r>
        <w:rPr>
          <w:rFonts w:ascii="FangSong_GB2312" w:hAnsi="FangSong_GB2312" w:eastAsia="FangSong_GB2312" w:cs="FangSong_GB2312"/>
          <w:spacing w:val="-92"/>
          <w:sz w:val="31"/>
          <w:szCs w:val="31"/>
        </w:rPr>
        <w:t xml:space="preserve"> </w:t>
      </w:r>
      <w:r>
        <w:rPr>
          <w:rFonts w:ascii="FangSong_GB2312" w:hAnsi="FangSong_GB2312" w:eastAsia="FangSong_GB2312" w:cs="FangSong_GB2312"/>
          <w:spacing w:val="12"/>
          <w:sz w:val="31"/>
          <w:szCs w:val="31"/>
        </w:rPr>
        <w:t>四道河</w:t>
      </w:r>
    </w:p>
    <w:p w14:paraId="41E0E537">
      <w:pPr>
        <w:spacing w:line="356" w:lineRule="auto"/>
        <w:rPr>
          <w:rFonts w:ascii="FangSong_GB2312" w:hAnsi="FangSong_GB2312" w:eastAsia="FangSong_GB2312" w:cs="FangSong_GB2312"/>
          <w:sz w:val="31"/>
          <w:szCs w:val="31"/>
        </w:rPr>
        <w:sectPr>
          <w:headerReference r:id="rId17" w:type="default"/>
          <w:footerReference r:id="rId18" w:type="default"/>
          <w:pgSz w:w="11906" w:h="16839"/>
          <w:pgMar w:top="1358" w:right="0" w:bottom="918" w:left="0" w:header="957" w:footer="756" w:gutter="0"/>
          <w:cols w:space="720" w:num="1"/>
        </w:sectPr>
      </w:pPr>
    </w:p>
    <w:p w14:paraId="79E3186B">
      <w:pPr>
        <w:spacing w:before="290" w:line="357" w:lineRule="auto"/>
        <w:ind w:left="1087" w:right="1079" w:firstLine="20"/>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等。境内有</w:t>
      </w:r>
      <w:r>
        <w:rPr>
          <w:rFonts w:ascii="FangSong_GB2312" w:hAnsi="FangSong_GB2312" w:eastAsia="FangSong_GB2312" w:cs="FangSong_GB2312"/>
          <w:spacing w:val="-25"/>
          <w:sz w:val="31"/>
          <w:szCs w:val="31"/>
        </w:rPr>
        <w:t xml:space="preserve"> </w:t>
      </w:r>
      <w:r>
        <w:rPr>
          <w:rFonts w:ascii="FangSong_GB2312" w:hAnsi="FangSong_GB2312" w:eastAsia="FangSong_GB2312" w:cs="FangSong_GB2312"/>
          <w:spacing w:val="10"/>
          <w:sz w:val="31"/>
          <w:szCs w:val="31"/>
        </w:rPr>
        <w:t>5</w:t>
      </w:r>
      <w:r>
        <w:rPr>
          <w:rFonts w:ascii="FangSong_GB2312" w:hAnsi="FangSong_GB2312" w:eastAsia="FangSong_GB2312" w:cs="FangSong_GB2312"/>
          <w:spacing w:val="-67"/>
          <w:sz w:val="31"/>
          <w:szCs w:val="31"/>
        </w:rPr>
        <w:t xml:space="preserve"> </w:t>
      </w:r>
      <w:r>
        <w:rPr>
          <w:rFonts w:ascii="FangSong_GB2312" w:hAnsi="FangSong_GB2312" w:eastAsia="FangSong_GB2312" w:cs="FangSong_GB2312"/>
          <w:spacing w:val="10"/>
          <w:sz w:val="31"/>
          <w:szCs w:val="31"/>
        </w:rPr>
        <w:t>座中型水库、4</w:t>
      </w:r>
      <w:r>
        <w:rPr>
          <w:rFonts w:ascii="FangSong_GB2312" w:hAnsi="FangSong_GB2312" w:eastAsia="FangSong_GB2312" w:cs="FangSong_GB2312"/>
          <w:spacing w:val="-65"/>
          <w:sz w:val="31"/>
          <w:szCs w:val="31"/>
        </w:rPr>
        <w:t xml:space="preserve"> </w:t>
      </w:r>
      <w:r>
        <w:rPr>
          <w:rFonts w:ascii="FangSong_GB2312" w:hAnsi="FangSong_GB2312" w:eastAsia="FangSong_GB2312" w:cs="FangSong_GB2312"/>
          <w:spacing w:val="10"/>
          <w:sz w:val="31"/>
          <w:szCs w:val="31"/>
        </w:rPr>
        <w:t>座小（一）型水库和</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10"/>
          <w:sz w:val="31"/>
          <w:szCs w:val="31"/>
        </w:rPr>
        <w:t>22座小（二）型水</w:t>
      </w:r>
      <w:r>
        <w:rPr>
          <w:rFonts w:ascii="FangSong_GB2312" w:hAnsi="FangSong_GB2312" w:eastAsia="FangSong_GB2312" w:cs="FangSong_GB2312"/>
          <w:sz w:val="31"/>
          <w:szCs w:val="31"/>
        </w:rPr>
        <w:t>库。</w:t>
      </w:r>
    </w:p>
    <w:p w14:paraId="009CED04">
      <w:pPr>
        <w:spacing w:before="1" w:line="356" w:lineRule="auto"/>
        <w:ind w:left="1109" w:right="1145" w:firstLine="680"/>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自然地理格局。榆树市全域按照自然资源与地理要素呈现一江、</w:t>
      </w:r>
      <w:r>
        <w:rPr>
          <w:rFonts w:ascii="FangSong_GB2312" w:hAnsi="FangSong_GB2312" w:eastAsia="FangSong_GB2312" w:cs="FangSong_GB2312"/>
          <w:spacing w:val="8"/>
          <w:sz w:val="31"/>
          <w:szCs w:val="31"/>
        </w:rPr>
        <w:t>两河、三山、五库、万顷良田的自然地理格局。</w:t>
      </w:r>
    </w:p>
    <w:p w14:paraId="0E9CED86">
      <w:pPr>
        <w:spacing w:before="1" w:line="230"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40"/>
          <w:sz w:val="31"/>
          <w:szCs w:val="31"/>
        </w:rPr>
        <w:t xml:space="preserve"> </w:t>
      </w:r>
      <w:r>
        <w:rPr>
          <w:rFonts w:ascii="楷体" w:hAnsi="楷体" w:eastAsia="楷体" w:cs="楷体"/>
          <w:spacing w:val="-2"/>
          <w:sz w:val="31"/>
          <w:szCs w:val="31"/>
        </w:rPr>
        <w:t>10</w:t>
      </w:r>
      <w:r>
        <w:rPr>
          <w:rFonts w:ascii="楷体" w:hAnsi="楷体" w:eastAsia="楷体" w:cs="楷体"/>
          <w:spacing w:val="-50"/>
          <w:sz w:val="31"/>
          <w:szCs w:val="31"/>
        </w:rPr>
        <w:t xml:space="preserve"> </w:t>
      </w:r>
      <w:r>
        <w:rPr>
          <w:rFonts w:ascii="楷体" w:hAnsi="楷体" w:eastAsia="楷体" w:cs="楷体"/>
          <w:spacing w:val="-2"/>
          <w:sz w:val="31"/>
          <w:szCs w:val="31"/>
        </w:rPr>
        <w:t>条</w:t>
      </w:r>
      <w:r>
        <w:rPr>
          <w:rFonts w:ascii="楷体" w:hAnsi="楷体" w:eastAsia="楷体" w:cs="楷体"/>
          <w:spacing w:val="28"/>
          <w:sz w:val="31"/>
          <w:szCs w:val="31"/>
        </w:rPr>
        <w:t xml:space="preserve"> </w:t>
      </w:r>
      <w:r>
        <w:rPr>
          <w:rFonts w:ascii="楷体" w:hAnsi="楷体" w:eastAsia="楷体" w:cs="楷体"/>
          <w:spacing w:val="-2"/>
          <w:sz w:val="31"/>
          <w:szCs w:val="31"/>
        </w:rPr>
        <w:t>社会经济</w:t>
      </w:r>
    </w:p>
    <w:p w14:paraId="292E5BD1">
      <w:pPr>
        <w:spacing w:before="212" w:line="336" w:lineRule="auto"/>
        <w:ind w:left="1094" w:right="1079" w:firstLine="650"/>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2020 年</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7"/>
          <w:sz w:val="31"/>
          <w:szCs w:val="31"/>
        </w:rPr>
        <w:t>，</w:t>
      </w:r>
      <w:r>
        <w:rPr>
          <w:rFonts w:ascii="FangSong_GB2312" w:hAnsi="FangSong_GB2312" w:eastAsia="FangSong_GB2312" w:cs="FangSong_GB2312"/>
          <w:spacing w:val="-78"/>
          <w:sz w:val="31"/>
          <w:szCs w:val="31"/>
        </w:rPr>
        <w:t xml:space="preserve"> </w:t>
      </w:r>
      <w:r>
        <w:rPr>
          <w:rFonts w:ascii="FangSong_GB2312" w:hAnsi="FangSong_GB2312" w:eastAsia="FangSong_GB2312" w:cs="FangSong_GB2312"/>
          <w:spacing w:val="-7"/>
          <w:sz w:val="31"/>
          <w:szCs w:val="31"/>
        </w:rPr>
        <w:t>地</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7"/>
          <w:sz w:val="31"/>
          <w:szCs w:val="31"/>
        </w:rPr>
        <w:t>区</w:t>
      </w:r>
      <w:r>
        <w:rPr>
          <w:rFonts w:ascii="FangSong_GB2312" w:hAnsi="FangSong_GB2312" w:eastAsia="FangSong_GB2312" w:cs="FangSong_GB2312"/>
          <w:spacing w:val="-62"/>
          <w:sz w:val="31"/>
          <w:szCs w:val="31"/>
        </w:rPr>
        <w:t xml:space="preserve"> </w:t>
      </w:r>
      <w:r>
        <w:rPr>
          <w:rFonts w:ascii="FangSong_GB2312" w:hAnsi="FangSong_GB2312" w:eastAsia="FangSong_GB2312" w:cs="FangSong_GB2312"/>
          <w:spacing w:val="-7"/>
          <w:sz w:val="31"/>
          <w:szCs w:val="31"/>
        </w:rPr>
        <w:t>生</w:t>
      </w:r>
      <w:r>
        <w:rPr>
          <w:rFonts w:ascii="FangSong_GB2312" w:hAnsi="FangSong_GB2312" w:eastAsia="FangSong_GB2312" w:cs="FangSong_GB2312"/>
          <w:spacing w:val="-83"/>
          <w:sz w:val="31"/>
          <w:szCs w:val="31"/>
        </w:rPr>
        <w:t xml:space="preserve"> </w:t>
      </w:r>
      <w:r>
        <w:rPr>
          <w:rFonts w:ascii="FangSong_GB2312" w:hAnsi="FangSong_GB2312" w:eastAsia="FangSong_GB2312" w:cs="FangSong_GB2312"/>
          <w:spacing w:val="-7"/>
          <w:sz w:val="31"/>
          <w:szCs w:val="31"/>
        </w:rPr>
        <w:t>产</w:t>
      </w:r>
      <w:r>
        <w:rPr>
          <w:rFonts w:ascii="FangSong_GB2312" w:hAnsi="FangSong_GB2312" w:eastAsia="FangSong_GB2312" w:cs="FangSong_GB2312"/>
          <w:spacing w:val="-61"/>
          <w:sz w:val="31"/>
          <w:szCs w:val="31"/>
        </w:rPr>
        <w:t xml:space="preserve"> </w:t>
      </w:r>
      <w:r>
        <w:rPr>
          <w:rFonts w:ascii="FangSong_GB2312" w:hAnsi="FangSong_GB2312" w:eastAsia="FangSong_GB2312" w:cs="FangSong_GB2312"/>
          <w:spacing w:val="-7"/>
          <w:sz w:val="31"/>
          <w:szCs w:val="31"/>
        </w:rPr>
        <w:t>总</w:t>
      </w:r>
      <w:r>
        <w:rPr>
          <w:rFonts w:ascii="FangSong_GB2312" w:hAnsi="FangSong_GB2312" w:eastAsia="FangSong_GB2312" w:cs="FangSong_GB2312"/>
          <w:spacing w:val="-82"/>
          <w:sz w:val="31"/>
          <w:szCs w:val="31"/>
        </w:rPr>
        <w:t xml:space="preserve"> </w:t>
      </w:r>
      <w:r>
        <w:rPr>
          <w:rFonts w:ascii="FangSong_GB2312" w:hAnsi="FangSong_GB2312" w:eastAsia="FangSong_GB2312" w:cs="FangSong_GB2312"/>
          <w:spacing w:val="-7"/>
          <w:sz w:val="31"/>
          <w:szCs w:val="31"/>
        </w:rPr>
        <w:t>值</w:t>
      </w:r>
      <w:r>
        <w:rPr>
          <w:rFonts w:ascii="FangSong_GB2312" w:hAnsi="FangSong_GB2312" w:eastAsia="FangSong_GB2312" w:cs="FangSong_GB2312"/>
          <w:spacing w:val="-73"/>
          <w:sz w:val="31"/>
          <w:szCs w:val="31"/>
        </w:rPr>
        <w:t xml:space="preserve"> </w:t>
      </w:r>
      <w:r>
        <w:rPr>
          <w:rFonts w:ascii="FangSong_GB2312" w:hAnsi="FangSong_GB2312" w:eastAsia="FangSong_GB2312" w:cs="FangSong_GB2312"/>
          <w:spacing w:val="-7"/>
          <w:sz w:val="31"/>
          <w:szCs w:val="31"/>
        </w:rPr>
        <w:t>为 269.45 亿</w:t>
      </w:r>
      <w:r>
        <w:rPr>
          <w:rFonts w:ascii="FangSong_GB2312" w:hAnsi="FangSong_GB2312" w:eastAsia="FangSong_GB2312" w:cs="FangSong_GB2312"/>
          <w:spacing w:val="-71"/>
          <w:sz w:val="31"/>
          <w:szCs w:val="31"/>
        </w:rPr>
        <w:t xml:space="preserve"> </w:t>
      </w:r>
      <w:r>
        <w:rPr>
          <w:rFonts w:ascii="FangSong_GB2312" w:hAnsi="FangSong_GB2312" w:eastAsia="FangSong_GB2312" w:cs="FangSong_GB2312"/>
          <w:spacing w:val="-7"/>
          <w:sz w:val="31"/>
          <w:szCs w:val="31"/>
        </w:rPr>
        <w:t>元</w:t>
      </w:r>
      <w:r>
        <w:rPr>
          <w:rFonts w:ascii="FangSong_GB2312" w:hAnsi="FangSong_GB2312" w:eastAsia="FangSong_GB2312" w:cs="FangSong_GB2312"/>
          <w:spacing w:val="-51"/>
          <w:sz w:val="31"/>
          <w:szCs w:val="31"/>
        </w:rPr>
        <w:t xml:space="preserve"> </w:t>
      </w:r>
      <w:r>
        <w:rPr>
          <w:rFonts w:ascii="FangSong_GB2312" w:hAnsi="FangSong_GB2312" w:eastAsia="FangSong_GB2312" w:cs="FangSong_GB2312"/>
          <w:spacing w:val="-7"/>
          <w:sz w:val="31"/>
          <w:szCs w:val="31"/>
        </w:rPr>
        <w:t>，</w:t>
      </w:r>
      <w:r>
        <w:rPr>
          <w:rFonts w:ascii="FangSong_GB2312" w:hAnsi="FangSong_GB2312" w:eastAsia="FangSong_GB2312" w:cs="FangSong_GB2312"/>
          <w:spacing w:val="-52"/>
          <w:sz w:val="31"/>
          <w:szCs w:val="31"/>
        </w:rPr>
        <w:t xml:space="preserve"> </w:t>
      </w:r>
      <w:r>
        <w:rPr>
          <w:rFonts w:ascii="FangSong_GB2312" w:hAnsi="FangSong_GB2312" w:eastAsia="FangSong_GB2312" w:cs="FangSong_GB2312"/>
          <w:spacing w:val="-7"/>
          <w:sz w:val="31"/>
          <w:szCs w:val="31"/>
        </w:rPr>
        <w:t>三</w:t>
      </w:r>
      <w:r>
        <w:rPr>
          <w:rFonts w:ascii="FangSong_GB2312" w:hAnsi="FangSong_GB2312" w:eastAsia="FangSong_GB2312" w:cs="FangSong_GB2312"/>
          <w:spacing w:val="-73"/>
          <w:sz w:val="31"/>
          <w:szCs w:val="31"/>
        </w:rPr>
        <w:t xml:space="preserve"> </w:t>
      </w:r>
      <w:r>
        <w:rPr>
          <w:rFonts w:ascii="FangSong_GB2312" w:hAnsi="FangSong_GB2312" w:eastAsia="FangSong_GB2312" w:cs="FangSong_GB2312"/>
          <w:spacing w:val="-7"/>
          <w:sz w:val="31"/>
          <w:szCs w:val="31"/>
        </w:rPr>
        <w:t>次</w:t>
      </w:r>
      <w:r>
        <w:rPr>
          <w:rFonts w:ascii="FangSong_GB2312" w:hAnsi="FangSong_GB2312" w:eastAsia="FangSong_GB2312" w:cs="FangSong_GB2312"/>
          <w:spacing w:val="-82"/>
          <w:sz w:val="31"/>
          <w:szCs w:val="31"/>
        </w:rPr>
        <w:t xml:space="preserve"> </w:t>
      </w:r>
      <w:r>
        <w:rPr>
          <w:rFonts w:ascii="FangSong_GB2312" w:hAnsi="FangSong_GB2312" w:eastAsia="FangSong_GB2312" w:cs="FangSong_GB2312"/>
          <w:spacing w:val="-7"/>
          <w:sz w:val="31"/>
          <w:szCs w:val="31"/>
        </w:rPr>
        <w:t>产业</w:t>
      </w:r>
      <w:r>
        <w:rPr>
          <w:rFonts w:ascii="FangSong_GB2312" w:hAnsi="FangSong_GB2312" w:eastAsia="FangSong_GB2312" w:cs="FangSong_GB2312"/>
          <w:spacing w:val="-73"/>
          <w:sz w:val="31"/>
          <w:szCs w:val="31"/>
        </w:rPr>
        <w:t xml:space="preserve"> </w:t>
      </w:r>
      <w:r>
        <w:rPr>
          <w:rFonts w:ascii="FangSong_GB2312" w:hAnsi="FangSong_GB2312" w:eastAsia="FangSong_GB2312" w:cs="FangSong_GB2312"/>
          <w:spacing w:val="-7"/>
          <w:sz w:val="31"/>
          <w:szCs w:val="31"/>
        </w:rPr>
        <w:t>结</w:t>
      </w:r>
      <w:r>
        <w:rPr>
          <w:rFonts w:ascii="FangSong_GB2312" w:hAnsi="FangSong_GB2312" w:eastAsia="FangSong_GB2312" w:cs="FangSong_GB2312"/>
          <w:spacing w:val="-82"/>
          <w:sz w:val="31"/>
          <w:szCs w:val="31"/>
        </w:rPr>
        <w:t xml:space="preserve"> </w:t>
      </w:r>
      <w:r>
        <w:rPr>
          <w:rFonts w:ascii="FangSong_GB2312" w:hAnsi="FangSong_GB2312" w:eastAsia="FangSong_GB2312" w:cs="FangSong_GB2312"/>
          <w:spacing w:val="-7"/>
          <w:sz w:val="31"/>
          <w:szCs w:val="31"/>
        </w:rPr>
        <w:t>构</w:t>
      </w:r>
      <w:r>
        <w:rPr>
          <w:rFonts w:ascii="FangSong_GB2312" w:hAnsi="FangSong_GB2312" w:eastAsia="FangSong_GB2312" w:cs="FangSong_GB2312"/>
          <w:spacing w:val="-72"/>
          <w:sz w:val="31"/>
          <w:szCs w:val="31"/>
        </w:rPr>
        <w:t xml:space="preserve"> </w:t>
      </w:r>
      <w:r>
        <w:rPr>
          <w:rFonts w:ascii="FangSong_GB2312" w:hAnsi="FangSong_GB2312" w:eastAsia="FangSong_GB2312" w:cs="FangSong_GB2312"/>
          <w:spacing w:val="-7"/>
          <w:sz w:val="31"/>
          <w:szCs w:val="31"/>
        </w:rPr>
        <w:t>为</w:t>
      </w:r>
      <w:r>
        <w:rPr>
          <w:rFonts w:ascii="FangSong_GB2312" w:hAnsi="FangSong_GB2312" w:eastAsia="FangSong_GB2312" w:cs="FangSong_GB2312"/>
          <w:spacing w:val="6"/>
          <w:sz w:val="31"/>
          <w:szCs w:val="31"/>
        </w:rPr>
        <w:t>48.8:10.5:42.7</w:t>
      </w:r>
      <w:r>
        <w:fldChar w:fldCharType="begin"/>
      </w:r>
      <w:r>
        <w:instrText xml:space="preserve"> HYPERLINK \l "bookmark139" </w:instrText>
      </w:r>
      <w:r>
        <w:fldChar w:fldCharType="separate"/>
      </w:r>
      <w:r>
        <w:rPr>
          <w:rFonts w:ascii="FangSong_GB2312" w:hAnsi="FangSong_GB2312" w:eastAsia="FangSong_GB2312" w:cs="FangSong_GB2312"/>
          <w:spacing w:val="6"/>
          <w:position w:val="16"/>
          <w:sz w:val="16"/>
          <w:szCs w:val="16"/>
        </w:rPr>
        <w:t>1</w:t>
      </w:r>
      <w:r>
        <w:rPr>
          <w:rFonts w:ascii="FangSong_GB2312" w:hAnsi="FangSong_GB2312" w:eastAsia="FangSong_GB2312" w:cs="FangSong_GB2312"/>
          <w:spacing w:val="6"/>
          <w:position w:val="16"/>
          <w:sz w:val="16"/>
          <w:szCs w:val="16"/>
        </w:rPr>
        <w:fldChar w:fldCharType="end"/>
      </w:r>
      <w:r>
        <w:rPr>
          <w:rFonts w:ascii="FangSong_GB2312" w:hAnsi="FangSong_GB2312" w:eastAsia="FangSong_GB2312" w:cs="FangSong_GB2312"/>
          <w:spacing w:val="-40"/>
          <w:position w:val="16"/>
          <w:sz w:val="16"/>
          <w:szCs w:val="16"/>
        </w:rPr>
        <w:t xml:space="preserve"> </w:t>
      </w:r>
      <w:r>
        <w:rPr>
          <w:rFonts w:ascii="FangSong_GB2312" w:hAnsi="FangSong_GB2312" w:eastAsia="FangSong_GB2312" w:cs="FangSong_GB2312"/>
          <w:spacing w:val="6"/>
          <w:sz w:val="31"/>
          <w:szCs w:val="31"/>
        </w:rPr>
        <w:t>。第七次全国人口普查中榆树市常住人口为</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6"/>
          <w:sz w:val="31"/>
          <w:szCs w:val="31"/>
        </w:rPr>
        <w:t>83.61</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6"/>
          <w:sz w:val="31"/>
          <w:szCs w:val="31"/>
        </w:rPr>
        <w:t>万</w:t>
      </w:r>
      <w:r>
        <w:rPr>
          <w:rFonts w:ascii="FangSong_GB2312" w:hAnsi="FangSong_GB2312" w:eastAsia="FangSong_GB2312" w:cs="FangSong_GB2312"/>
          <w:spacing w:val="8"/>
          <w:sz w:val="31"/>
          <w:szCs w:val="31"/>
        </w:rPr>
        <w:t>人，其中，城镇人口为</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8"/>
          <w:sz w:val="31"/>
          <w:szCs w:val="31"/>
        </w:rPr>
        <w:t>25.33</w:t>
      </w:r>
      <w:r>
        <w:rPr>
          <w:rFonts w:ascii="FangSong_GB2312" w:hAnsi="FangSong_GB2312" w:eastAsia="FangSong_GB2312" w:cs="FangSong_GB2312"/>
          <w:spacing w:val="-37"/>
          <w:sz w:val="31"/>
          <w:szCs w:val="31"/>
        </w:rPr>
        <w:t xml:space="preserve"> </w:t>
      </w:r>
      <w:r>
        <w:rPr>
          <w:rFonts w:ascii="FangSong_GB2312" w:hAnsi="FangSong_GB2312" w:eastAsia="FangSong_GB2312" w:cs="FangSong_GB2312"/>
          <w:spacing w:val="8"/>
          <w:sz w:val="31"/>
          <w:szCs w:val="31"/>
        </w:rPr>
        <w:t>万人，农业人口为</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8"/>
          <w:sz w:val="31"/>
          <w:szCs w:val="31"/>
        </w:rPr>
        <w:t>58.28</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8"/>
          <w:sz w:val="31"/>
          <w:szCs w:val="31"/>
        </w:rPr>
        <w:t>万人，常住人</w:t>
      </w:r>
      <w:r>
        <w:rPr>
          <w:rFonts w:ascii="FangSong_GB2312" w:hAnsi="FangSong_GB2312" w:eastAsia="FangSong_GB2312" w:cs="FangSong_GB2312"/>
          <w:spacing w:val="2"/>
          <w:sz w:val="31"/>
          <w:szCs w:val="31"/>
        </w:rPr>
        <w:t>口城镇化率为</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2"/>
          <w:sz w:val="31"/>
          <w:szCs w:val="31"/>
        </w:rPr>
        <w:t>30%。</w:t>
      </w:r>
    </w:p>
    <w:p w14:paraId="530E2482">
      <w:pPr>
        <w:spacing w:before="136" w:line="230" w:lineRule="auto"/>
        <w:ind w:left="1750"/>
        <w:outlineLvl w:val="2"/>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38"/>
          <w:sz w:val="31"/>
          <w:szCs w:val="31"/>
        </w:rPr>
        <w:t xml:space="preserve"> </w:t>
      </w:r>
      <w:r>
        <w:rPr>
          <w:rFonts w:ascii="楷体" w:hAnsi="楷体" w:eastAsia="楷体" w:cs="楷体"/>
          <w:spacing w:val="1"/>
          <w:sz w:val="31"/>
          <w:szCs w:val="31"/>
        </w:rPr>
        <w:t>11</w:t>
      </w:r>
      <w:r>
        <w:rPr>
          <w:rFonts w:ascii="楷体" w:hAnsi="楷体" w:eastAsia="楷体" w:cs="楷体"/>
          <w:spacing w:val="-50"/>
          <w:sz w:val="31"/>
          <w:szCs w:val="31"/>
        </w:rPr>
        <w:t xml:space="preserve"> </w:t>
      </w:r>
      <w:r>
        <w:rPr>
          <w:rFonts w:ascii="楷体" w:hAnsi="楷体" w:eastAsia="楷体" w:cs="楷体"/>
          <w:spacing w:val="1"/>
          <w:sz w:val="31"/>
          <w:szCs w:val="31"/>
        </w:rPr>
        <w:t>条 历史文化</w:t>
      </w:r>
    </w:p>
    <w:p w14:paraId="33C3D867">
      <w:pPr>
        <w:spacing w:before="216" w:line="357" w:lineRule="auto"/>
        <w:ind w:left="1088" w:right="1082" w:firstLine="648"/>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榆树市现有“榆树人”遗址、大坡古城、狼烟台遗址、大桥屯遗</w:t>
      </w:r>
      <w:r>
        <w:rPr>
          <w:rFonts w:ascii="FangSong_GB2312" w:hAnsi="FangSong_GB2312" w:eastAsia="FangSong_GB2312" w:cs="FangSong_GB2312"/>
          <w:spacing w:val="2"/>
          <w:sz w:val="31"/>
          <w:szCs w:val="31"/>
        </w:rPr>
        <w:t>址等</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2"/>
          <w:sz w:val="31"/>
          <w:szCs w:val="31"/>
        </w:rPr>
        <w:t>9</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2"/>
          <w:sz w:val="31"/>
          <w:szCs w:val="31"/>
        </w:rPr>
        <w:t>处省级文物保护单位，13</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2"/>
          <w:sz w:val="31"/>
          <w:szCs w:val="31"/>
        </w:rPr>
        <w:t>处市级文物保护单位和</w:t>
      </w:r>
      <w:r>
        <w:rPr>
          <w:rFonts w:ascii="FangSong_GB2312" w:hAnsi="FangSong_GB2312" w:eastAsia="FangSong_GB2312" w:cs="FangSong_GB2312"/>
          <w:spacing w:val="-51"/>
          <w:sz w:val="31"/>
          <w:szCs w:val="31"/>
        </w:rPr>
        <w:t xml:space="preserve"> </w:t>
      </w:r>
      <w:r>
        <w:rPr>
          <w:rFonts w:ascii="FangSong_GB2312" w:hAnsi="FangSong_GB2312" w:eastAsia="FangSong_GB2312" w:cs="FangSong_GB2312"/>
          <w:spacing w:val="2"/>
          <w:sz w:val="31"/>
          <w:szCs w:val="31"/>
        </w:rPr>
        <w:t>20</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1"/>
          <w:sz w:val="31"/>
          <w:szCs w:val="31"/>
        </w:rPr>
        <w:t>处县级文物</w:t>
      </w:r>
      <w:r>
        <w:rPr>
          <w:rFonts w:ascii="FangSong_GB2312" w:hAnsi="FangSong_GB2312" w:eastAsia="FangSong_GB2312" w:cs="FangSong_GB2312"/>
          <w:spacing w:val="7"/>
          <w:sz w:val="31"/>
          <w:szCs w:val="31"/>
        </w:rPr>
        <w:t>保护单位，</w:t>
      </w:r>
      <w:r>
        <w:rPr>
          <w:rFonts w:ascii="FangSong_GB2312" w:hAnsi="FangSong_GB2312" w:eastAsia="FangSong_GB2312" w:cs="FangSong_GB2312"/>
          <w:spacing w:val="-82"/>
          <w:sz w:val="31"/>
          <w:szCs w:val="31"/>
        </w:rPr>
        <w:t xml:space="preserve"> </w:t>
      </w:r>
      <w:r>
        <w:rPr>
          <w:rFonts w:ascii="FangSong_GB2312" w:hAnsi="FangSong_GB2312" w:eastAsia="FangSong_GB2312" w:cs="FangSong_GB2312"/>
          <w:spacing w:val="7"/>
          <w:sz w:val="31"/>
          <w:szCs w:val="31"/>
        </w:rPr>
        <w:t>以及</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7"/>
          <w:sz w:val="31"/>
          <w:szCs w:val="31"/>
        </w:rPr>
        <w:t>6</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7"/>
          <w:sz w:val="31"/>
          <w:szCs w:val="31"/>
        </w:rPr>
        <w:t>处历史建筑和</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7"/>
          <w:sz w:val="31"/>
          <w:szCs w:val="31"/>
        </w:rPr>
        <w:t>185</w:t>
      </w:r>
      <w:r>
        <w:rPr>
          <w:rFonts w:ascii="FangSong_GB2312" w:hAnsi="FangSong_GB2312" w:eastAsia="FangSong_GB2312" w:cs="FangSong_GB2312"/>
          <w:spacing w:val="-44"/>
          <w:sz w:val="31"/>
          <w:szCs w:val="31"/>
        </w:rPr>
        <w:t xml:space="preserve"> </w:t>
      </w:r>
      <w:r>
        <w:rPr>
          <w:rFonts w:ascii="FangSong_GB2312" w:hAnsi="FangSong_GB2312" w:eastAsia="FangSong_GB2312" w:cs="FangSong_GB2312"/>
          <w:spacing w:val="7"/>
          <w:sz w:val="31"/>
          <w:szCs w:val="31"/>
        </w:rPr>
        <w:t>处尚未核定公布为文物保护单位的不可移动文物。</w:t>
      </w:r>
    </w:p>
    <w:p w14:paraId="6183F048">
      <w:pPr>
        <w:spacing w:line="230" w:lineRule="auto"/>
        <w:ind w:left="1750"/>
        <w:outlineLvl w:val="2"/>
        <w:rPr>
          <w:rFonts w:ascii="楷体" w:hAnsi="楷体" w:eastAsia="楷体" w:cs="楷体"/>
          <w:sz w:val="31"/>
          <w:szCs w:val="31"/>
        </w:rPr>
      </w:pPr>
      <w:r>
        <w:rPr>
          <w:rFonts w:ascii="楷体" w:hAnsi="楷体" w:eastAsia="楷体" w:cs="楷体"/>
          <w:spacing w:val="-11"/>
          <w:sz w:val="31"/>
          <w:szCs w:val="31"/>
        </w:rPr>
        <w:t>第</w:t>
      </w:r>
      <w:r>
        <w:rPr>
          <w:rFonts w:ascii="楷体" w:hAnsi="楷体" w:eastAsia="楷体" w:cs="楷体"/>
          <w:spacing w:val="-36"/>
          <w:sz w:val="31"/>
          <w:szCs w:val="31"/>
        </w:rPr>
        <w:t xml:space="preserve"> </w:t>
      </w:r>
      <w:r>
        <w:rPr>
          <w:rFonts w:ascii="楷体" w:hAnsi="楷体" w:eastAsia="楷体" w:cs="楷体"/>
          <w:spacing w:val="-11"/>
          <w:sz w:val="31"/>
          <w:szCs w:val="31"/>
        </w:rPr>
        <w:t>12</w:t>
      </w:r>
      <w:r>
        <w:rPr>
          <w:rFonts w:ascii="楷体" w:hAnsi="楷体" w:eastAsia="楷体" w:cs="楷体"/>
          <w:spacing w:val="-51"/>
          <w:sz w:val="31"/>
          <w:szCs w:val="31"/>
        </w:rPr>
        <w:t xml:space="preserve"> </w:t>
      </w:r>
      <w:r>
        <w:rPr>
          <w:rFonts w:ascii="楷体" w:hAnsi="楷体" w:eastAsia="楷体" w:cs="楷体"/>
          <w:spacing w:val="-11"/>
          <w:sz w:val="31"/>
          <w:szCs w:val="31"/>
        </w:rPr>
        <w:t>条</w:t>
      </w:r>
      <w:r>
        <w:rPr>
          <w:rFonts w:ascii="楷体" w:hAnsi="楷体" w:eastAsia="楷体" w:cs="楷体"/>
          <w:spacing w:val="96"/>
          <w:sz w:val="31"/>
          <w:szCs w:val="31"/>
        </w:rPr>
        <w:t xml:space="preserve"> </w:t>
      </w:r>
      <w:r>
        <w:rPr>
          <w:rFonts w:ascii="楷体" w:hAnsi="楷体" w:eastAsia="楷体" w:cs="楷体"/>
          <w:spacing w:val="-11"/>
          <w:sz w:val="31"/>
          <w:szCs w:val="31"/>
        </w:rPr>
        <w:t>自然资源</w:t>
      </w:r>
    </w:p>
    <w:p w14:paraId="38C0FED8">
      <w:pPr>
        <w:spacing w:before="214" w:line="357" w:lineRule="auto"/>
        <w:ind w:left="1092" w:right="984" w:firstLine="644"/>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榆树市土壤种类繁多，土壤类型比较丰富，</w:t>
      </w:r>
      <w:r>
        <w:rPr>
          <w:rFonts w:ascii="FangSong_GB2312" w:hAnsi="FangSong_GB2312" w:eastAsia="FangSong_GB2312" w:cs="FangSong_GB2312"/>
          <w:spacing w:val="6"/>
          <w:sz w:val="31"/>
          <w:szCs w:val="31"/>
        </w:rPr>
        <w:t>主要为黑土、白浆土、</w:t>
      </w:r>
      <w:r>
        <w:rPr>
          <w:rFonts w:ascii="FangSong_GB2312" w:hAnsi="FangSong_GB2312" w:eastAsia="FangSong_GB2312" w:cs="FangSong_GB2312"/>
          <w:spacing w:val="13"/>
          <w:sz w:val="31"/>
          <w:szCs w:val="31"/>
        </w:rPr>
        <w:t>草甸土、冲积土、风砂土、黑钙土、泥炭土、水稻土和沼泽土。2020</w:t>
      </w:r>
      <w:r>
        <w:rPr>
          <w:rFonts w:ascii="FangSong_GB2312" w:hAnsi="FangSong_GB2312" w:eastAsia="FangSong_GB2312" w:cs="FangSong_GB2312"/>
          <w:spacing w:val="6"/>
          <w:sz w:val="31"/>
          <w:szCs w:val="31"/>
        </w:rPr>
        <w:t>年全域耕地面积为</w:t>
      </w:r>
      <w:r>
        <w:rPr>
          <w:rFonts w:ascii="FangSong_GB2312" w:hAnsi="FangSong_GB2312" w:eastAsia="FangSong_GB2312" w:cs="FangSong_GB2312"/>
          <w:spacing w:val="-31"/>
          <w:sz w:val="31"/>
          <w:szCs w:val="31"/>
        </w:rPr>
        <w:t xml:space="preserve"> </w:t>
      </w:r>
      <w:r>
        <w:rPr>
          <w:rFonts w:ascii="FangSong_GB2312" w:hAnsi="FangSong_GB2312" w:eastAsia="FangSong_GB2312" w:cs="FangSong_GB2312"/>
          <w:spacing w:val="6"/>
          <w:sz w:val="31"/>
          <w:szCs w:val="31"/>
        </w:rPr>
        <w:t>587.43</w:t>
      </w:r>
      <w:r>
        <w:rPr>
          <w:rFonts w:ascii="FangSong_GB2312" w:hAnsi="FangSong_GB2312" w:eastAsia="FangSong_GB2312" w:cs="FangSong_GB2312"/>
          <w:spacing w:val="-47"/>
          <w:sz w:val="31"/>
          <w:szCs w:val="31"/>
        </w:rPr>
        <w:t xml:space="preserve"> </w:t>
      </w:r>
      <w:r>
        <w:rPr>
          <w:rFonts w:ascii="FangSong_GB2312" w:hAnsi="FangSong_GB2312" w:eastAsia="FangSong_GB2312" w:cs="FangSong_GB2312"/>
          <w:spacing w:val="6"/>
          <w:sz w:val="31"/>
          <w:szCs w:val="31"/>
        </w:rPr>
        <w:t>万亩。森林植被主要有樟子松、落叶松、黄</w:t>
      </w:r>
      <w:r>
        <w:rPr>
          <w:rFonts w:ascii="FangSong_GB2312" w:hAnsi="FangSong_GB2312" w:eastAsia="FangSong_GB2312" w:cs="FangSong_GB2312"/>
          <w:spacing w:val="12"/>
          <w:sz w:val="31"/>
          <w:szCs w:val="31"/>
        </w:rPr>
        <w:t>菠萝树、水曲柳、胡桃楸、椴树、柞树、杨树等。</w:t>
      </w:r>
      <w:r>
        <w:rPr>
          <w:rFonts w:ascii="FangSong_GB2312" w:hAnsi="FangSong_GB2312" w:eastAsia="FangSong_GB2312" w:cs="FangSong_GB2312"/>
          <w:spacing w:val="11"/>
          <w:sz w:val="31"/>
          <w:szCs w:val="31"/>
        </w:rPr>
        <w:t>矿产资源丰富，</w:t>
      </w:r>
      <w:r>
        <w:rPr>
          <w:rFonts w:ascii="FangSong_GB2312" w:hAnsi="FangSong_GB2312" w:eastAsia="FangSong_GB2312" w:cs="FangSong_GB2312"/>
          <w:spacing w:val="-77"/>
          <w:sz w:val="31"/>
          <w:szCs w:val="31"/>
        </w:rPr>
        <w:t xml:space="preserve"> </w:t>
      </w:r>
      <w:r>
        <w:rPr>
          <w:rFonts w:ascii="FangSong_GB2312" w:hAnsi="FangSong_GB2312" w:eastAsia="FangSong_GB2312" w:cs="FangSong_GB2312"/>
          <w:spacing w:val="11"/>
          <w:sz w:val="31"/>
          <w:szCs w:val="31"/>
        </w:rPr>
        <w:t>已</w:t>
      </w:r>
      <w:r>
        <w:rPr>
          <w:rFonts w:ascii="FangSong_GB2312" w:hAnsi="FangSong_GB2312" w:eastAsia="FangSong_GB2312" w:cs="FangSong_GB2312"/>
          <w:spacing w:val="1"/>
          <w:sz w:val="31"/>
          <w:szCs w:val="31"/>
        </w:rPr>
        <w:t>发现矿产资源</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1"/>
          <w:sz w:val="31"/>
          <w:szCs w:val="31"/>
        </w:rPr>
        <w:t>8</w:t>
      </w:r>
      <w:r>
        <w:rPr>
          <w:rFonts w:ascii="FangSong_GB2312" w:hAnsi="FangSong_GB2312" w:eastAsia="FangSong_GB2312" w:cs="FangSong_GB2312"/>
          <w:spacing w:val="-57"/>
          <w:sz w:val="31"/>
          <w:szCs w:val="31"/>
        </w:rPr>
        <w:t xml:space="preserve"> </w:t>
      </w:r>
      <w:r>
        <w:rPr>
          <w:rFonts w:ascii="FangSong_GB2312" w:hAnsi="FangSong_GB2312" w:eastAsia="FangSong_GB2312" w:cs="FangSong_GB2312"/>
          <w:spacing w:val="1"/>
          <w:sz w:val="31"/>
          <w:szCs w:val="31"/>
        </w:rPr>
        <w:t>种。</w:t>
      </w:r>
    </w:p>
    <w:p w14:paraId="7B2FB000">
      <w:pPr>
        <w:spacing w:before="2" w:line="230" w:lineRule="auto"/>
        <w:ind w:left="1750"/>
        <w:outlineLvl w:val="2"/>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38"/>
          <w:sz w:val="31"/>
          <w:szCs w:val="31"/>
        </w:rPr>
        <w:t xml:space="preserve"> </w:t>
      </w:r>
      <w:r>
        <w:rPr>
          <w:rFonts w:ascii="楷体" w:hAnsi="楷体" w:eastAsia="楷体" w:cs="楷体"/>
          <w:spacing w:val="1"/>
          <w:sz w:val="31"/>
          <w:szCs w:val="31"/>
        </w:rPr>
        <w:t>13</w:t>
      </w:r>
      <w:r>
        <w:rPr>
          <w:rFonts w:ascii="楷体" w:hAnsi="楷体" w:eastAsia="楷体" w:cs="楷体"/>
          <w:spacing w:val="-50"/>
          <w:sz w:val="31"/>
          <w:szCs w:val="31"/>
        </w:rPr>
        <w:t xml:space="preserve"> </w:t>
      </w:r>
      <w:r>
        <w:rPr>
          <w:rFonts w:ascii="楷体" w:hAnsi="楷体" w:eastAsia="楷体" w:cs="楷体"/>
          <w:spacing w:val="1"/>
          <w:sz w:val="31"/>
          <w:szCs w:val="31"/>
        </w:rPr>
        <w:t>条 旅游资源</w:t>
      </w:r>
    </w:p>
    <w:p w14:paraId="1022AFAC">
      <w:pPr>
        <w:spacing w:before="215" w:line="219" w:lineRule="auto"/>
        <w:ind w:left="1737"/>
        <w:rPr>
          <w:rFonts w:ascii="FangSong_GB2312" w:hAnsi="FangSong_GB2312" w:eastAsia="FangSong_GB2312" w:cs="FangSong_GB2312"/>
          <w:sz w:val="31"/>
          <w:szCs w:val="31"/>
        </w:rPr>
      </w:pPr>
      <w:bookmarkStart w:id="12" w:name="bookmark139"/>
      <w:bookmarkEnd w:id="12"/>
      <w:r>
        <w:rPr>
          <w:rFonts w:ascii="FangSong_GB2312" w:hAnsi="FangSong_GB2312" w:eastAsia="FangSong_GB2312" w:cs="FangSong_GB2312"/>
          <w:spacing w:val="5"/>
          <w:sz w:val="31"/>
          <w:szCs w:val="31"/>
        </w:rPr>
        <w:t>榆树市有国家</w:t>
      </w:r>
      <w:r>
        <w:rPr>
          <w:rFonts w:ascii="FangSong_GB2312" w:hAnsi="FangSong_GB2312" w:eastAsia="FangSong_GB2312" w:cs="FangSong_GB2312"/>
          <w:spacing w:val="-32"/>
          <w:sz w:val="31"/>
          <w:szCs w:val="31"/>
        </w:rPr>
        <w:t xml:space="preserve"> </w:t>
      </w:r>
      <w:r>
        <w:rPr>
          <w:rFonts w:ascii="FangSong_GB2312" w:hAnsi="FangSong_GB2312" w:eastAsia="FangSong_GB2312" w:cs="FangSong_GB2312"/>
          <w:spacing w:val="5"/>
          <w:sz w:val="31"/>
          <w:szCs w:val="31"/>
        </w:rPr>
        <w:t>4A</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5"/>
          <w:sz w:val="31"/>
          <w:szCs w:val="31"/>
        </w:rPr>
        <w:t>级旅游景区</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5"/>
          <w:sz w:val="31"/>
          <w:szCs w:val="31"/>
        </w:rPr>
        <w:t>1</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5"/>
          <w:sz w:val="31"/>
          <w:szCs w:val="31"/>
        </w:rPr>
        <w:t>个、国家</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5"/>
          <w:sz w:val="31"/>
          <w:szCs w:val="31"/>
        </w:rPr>
        <w:t>2A</w:t>
      </w:r>
      <w:r>
        <w:rPr>
          <w:rFonts w:ascii="FangSong_GB2312" w:hAnsi="FangSong_GB2312" w:eastAsia="FangSong_GB2312" w:cs="FangSong_GB2312"/>
          <w:spacing w:val="-44"/>
          <w:sz w:val="31"/>
          <w:szCs w:val="31"/>
        </w:rPr>
        <w:t xml:space="preserve"> </w:t>
      </w:r>
      <w:r>
        <w:rPr>
          <w:rFonts w:ascii="FangSong_GB2312" w:hAnsi="FangSong_GB2312" w:eastAsia="FangSong_GB2312" w:cs="FangSong_GB2312"/>
          <w:spacing w:val="5"/>
          <w:sz w:val="31"/>
          <w:szCs w:val="31"/>
        </w:rPr>
        <w:t>级旅游景区</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5"/>
          <w:sz w:val="31"/>
          <w:szCs w:val="31"/>
        </w:rPr>
        <w:t>6</w:t>
      </w:r>
      <w:r>
        <w:rPr>
          <w:rFonts w:ascii="FangSong_GB2312" w:hAnsi="FangSong_GB2312" w:eastAsia="FangSong_GB2312" w:cs="FangSong_GB2312"/>
          <w:spacing w:val="-54"/>
          <w:sz w:val="31"/>
          <w:szCs w:val="31"/>
        </w:rPr>
        <w:t xml:space="preserve"> </w:t>
      </w:r>
      <w:r>
        <w:rPr>
          <w:rFonts w:ascii="FangSong_GB2312" w:hAnsi="FangSong_GB2312" w:eastAsia="FangSong_GB2312" w:cs="FangSong_GB2312"/>
          <w:spacing w:val="5"/>
          <w:sz w:val="31"/>
          <w:szCs w:val="31"/>
        </w:rPr>
        <w:t>个、景</w:t>
      </w:r>
    </w:p>
    <w:p w14:paraId="5623C187">
      <w:pPr>
        <w:pStyle w:val="2"/>
        <w:spacing w:line="257" w:lineRule="auto"/>
      </w:pPr>
    </w:p>
    <w:p w14:paraId="4B551B17">
      <w:pPr>
        <w:pStyle w:val="2"/>
        <w:spacing w:line="258" w:lineRule="auto"/>
      </w:pPr>
    </w:p>
    <w:p w14:paraId="2B9E49B9">
      <w:pPr>
        <w:spacing w:before="59" w:line="213" w:lineRule="auto"/>
        <w:ind w:left="1098"/>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1 数据来源为《2021</w:t>
      </w:r>
      <w:r>
        <w:rPr>
          <w:rFonts w:ascii="FangSong_GB2312" w:hAnsi="FangSong_GB2312" w:eastAsia="FangSong_GB2312" w:cs="FangSong_GB2312"/>
          <w:spacing w:val="-10"/>
          <w:sz w:val="18"/>
          <w:szCs w:val="18"/>
        </w:rPr>
        <w:t xml:space="preserve"> </w:t>
      </w:r>
      <w:r>
        <w:rPr>
          <w:rFonts w:ascii="FangSong_GB2312" w:hAnsi="FangSong_GB2312" w:eastAsia="FangSong_GB2312" w:cs="FangSong_GB2312"/>
          <w:spacing w:val="-2"/>
          <w:sz w:val="18"/>
          <w:szCs w:val="18"/>
        </w:rPr>
        <w:t>吉林统计年鉴》《2021</w:t>
      </w:r>
      <w:r>
        <w:rPr>
          <w:rFonts w:ascii="FangSong_GB2312" w:hAnsi="FangSong_GB2312" w:eastAsia="FangSong_GB2312" w:cs="FangSong_GB2312"/>
          <w:spacing w:val="-39"/>
          <w:sz w:val="18"/>
          <w:szCs w:val="18"/>
        </w:rPr>
        <w:t xml:space="preserve"> </w:t>
      </w:r>
      <w:r>
        <w:rPr>
          <w:rFonts w:ascii="FangSong_GB2312" w:hAnsi="FangSong_GB2312" w:eastAsia="FangSong_GB2312" w:cs="FangSong_GB2312"/>
          <w:spacing w:val="-2"/>
          <w:sz w:val="18"/>
          <w:szCs w:val="18"/>
        </w:rPr>
        <w:t>长春统计年鉴》</w:t>
      </w:r>
    </w:p>
    <w:p w14:paraId="674C9614">
      <w:pPr>
        <w:spacing w:line="213" w:lineRule="auto"/>
        <w:rPr>
          <w:rFonts w:ascii="FangSong_GB2312" w:hAnsi="FangSong_GB2312" w:eastAsia="FangSong_GB2312" w:cs="FangSong_GB2312"/>
          <w:sz w:val="18"/>
          <w:szCs w:val="18"/>
        </w:rPr>
        <w:sectPr>
          <w:footerReference r:id="rId19" w:type="default"/>
          <w:pgSz w:w="11906" w:h="16839"/>
          <w:pgMar w:top="1358" w:right="0" w:bottom="916" w:left="0" w:header="957" w:footer="756" w:gutter="0"/>
          <w:cols w:space="720" w:num="1"/>
        </w:sectPr>
      </w:pPr>
    </w:p>
    <w:p w14:paraId="796BBD98">
      <w:pPr>
        <w:spacing w:before="288" w:line="357" w:lineRule="auto"/>
        <w:ind w:left="1103" w:right="1079" w:firstLine="32"/>
        <w:jc w:val="both"/>
        <w:rPr>
          <w:rFonts w:ascii="FangSong_GB2312" w:hAnsi="FangSong_GB2312" w:eastAsia="FangSong_GB2312" w:cs="FangSong_GB2312"/>
          <w:sz w:val="31"/>
          <w:szCs w:val="31"/>
        </w:rPr>
      </w:pPr>
      <w:bookmarkStart w:id="13" w:name="bookmark140"/>
      <w:bookmarkEnd w:id="13"/>
      <w:r>
        <w:rPr>
          <w:rFonts w:ascii="FangSong_GB2312" w:hAnsi="FangSong_GB2312" w:eastAsia="FangSong_GB2312" w:cs="FangSong_GB2312"/>
          <w:spacing w:val="7"/>
          <w:sz w:val="31"/>
          <w:szCs w:val="31"/>
        </w:rPr>
        <w:t>区（点）16</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7"/>
          <w:sz w:val="31"/>
          <w:szCs w:val="31"/>
        </w:rPr>
        <w:t>个、省级工业旅游示范点</w:t>
      </w:r>
      <w:r>
        <w:rPr>
          <w:rFonts w:ascii="FangSong_GB2312" w:hAnsi="FangSong_GB2312" w:eastAsia="FangSong_GB2312" w:cs="FangSong_GB2312"/>
          <w:spacing w:val="-38"/>
          <w:sz w:val="31"/>
          <w:szCs w:val="31"/>
        </w:rPr>
        <w:t xml:space="preserve"> </w:t>
      </w:r>
      <w:r>
        <w:rPr>
          <w:rFonts w:ascii="FangSong_GB2312" w:hAnsi="FangSong_GB2312" w:eastAsia="FangSong_GB2312" w:cs="FangSong_GB2312"/>
          <w:spacing w:val="7"/>
          <w:sz w:val="31"/>
          <w:szCs w:val="31"/>
        </w:rPr>
        <w:t>1</w:t>
      </w:r>
      <w:r>
        <w:rPr>
          <w:rFonts w:ascii="FangSong_GB2312" w:hAnsi="FangSong_GB2312" w:eastAsia="FangSong_GB2312" w:cs="FangSong_GB2312"/>
          <w:spacing w:val="-57"/>
          <w:sz w:val="31"/>
          <w:szCs w:val="31"/>
        </w:rPr>
        <w:t xml:space="preserve"> </w:t>
      </w:r>
      <w:r>
        <w:rPr>
          <w:rFonts w:ascii="FangSong_GB2312" w:hAnsi="FangSong_GB2312" w:eastAsia="FangSong_GB2312" w:cs="FangSong_GB2312"/>
          <w:spacing w:val="7"/>
          <w:sz w:val="31"/>
          <w:szCs w:val="31"/>
        </w:rPr>
        <w:t>个、吉林省休闲农业和乡村旅游星级示范企业</w:t>
      </w:r>
      <w:r>
        <w:rPr>
          <w:rFonts w:ascii="FangSong_GB2312" w:hAnsi="FangSong_GB2312" w:eastAsia="FangSong_GB2312" w:cs="FangSong_GB2312"/>
          <w:spacing w:val="-32"/>
          <w:sz w:val="31"/>
          <w:szCs w:val="31"/>
        </w:rPr>
        <w:t xml:space="preserve"> </w:t>
      </w:r>
      <w:r>
        <w:rPr>
          <w:rFonts w:ascii="FangSong_GB2312" w:hAnsi="FangSong_GB2312" w:eastAsia="FangSong_GB2312" w:cs="FangSong_GB2312"/>
          <w:spacing w:val="7"/>
          <w:sz w:val="31"/>
          <w:szCs w:val="31"/>
        </w:rPr>
        <w:t>2</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7"/>
          <w:sz w:val="31"/>
          <w:szCs w:val="31"/>
        </w:rPr>
        <w:t>家、农家乐旅游点</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7"/>
          <w:sz w:val="31"/>
          <w:szCs w:val="31"/>
        </w:rPr>
        <w:t>5</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7"/>
          <w:sz w:val="31"/>
          <w:szCs w:val="31"/>
        </w:rPr>
        <w:t>个、冰雪乐园</w:t>
      </w:r>
      <w:r>
        <w:rPr>
          <w:rFonts w:ascii="FangSong_GB2312" w:hAnsi="FangSong_GB2312" w:eastAsia="FangSong_GB2312" w:cs="FangSong_GB2312"/>
          <w:spacing w:val="-31"/>
          <w:sz w:val="31"/>
          <w:szCs w:val="31"/>
        </w:rPr>
        <w:t xml:space="preserve"> </w:t>
      </w:r>
      <w:r>
        <w:rPr>
          <w:rFonts w:ascii="FangSong_GB2312" w:hAnsi="FangSong_GB2312" w:eastAsia="FangSong_GB2312" w:cs="FangSong_GB2312"/>
          <w:spacing w:val="7"/>
          <w:sz w:val="31"/>
          <w:szCs w:val="31"/>
        </w:rPr>
        <w:t>3</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7"/>
          <w:sz w:val="31"/>
          <w:szCs w:val="31"/>
        </w:rPr>
        <w:t>家、长春市休</w:t>
      </w:r>
      <w:r>
        <w:rPr>
          <w:rFonts w:ascii="FangSong_GB2312" w:hAnsi="FangSong_GB2312" w:eastAsia="FangSong_GB2312" w:cs="FangSong_GB2312"/>
          <w:spacing w:val="3"/>
          <w:sz w:val="31"/>
          <w:szCs w:val="31"/>
        </w:rPr>
        <w:t>闲农业与乡村旅游示范点</w:t>
      </w:r>
      <w:r>
        <w:rPr>
          <w:rFonts w:ascii="FangSong_GB2312" w:hAnsi="FangSong_GB2312" w:eastAsia="FangSong_GB2312" w:cs="FangSong_GB2312"/>
          <w:spacing w:val="-31"/>
          <w:sz w:val="31"/>
          <w:szCs w:val="31"/>
        </w:rPr>
        <w:t xml:space="preserve"> </w:t>
      </w:r>
      <w:r>
        <w:rPr>
          <w:rFonts w:ascii="FangSong_GB2312" w:hAnsi="FangSong_GB2312" w:eastAsia="FangSong_GB2312" w:cs="FangSong_GB2312"/>
          <w:spacing w:val="3"/>
          <w:sz w:val="31"/>
          <w:szCs w:val="31"/>
        </w:rPr>
        <w:t>10</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3"/>
          <w:sz w:val="31"/>
          <w:szCs w:val="31"/>
        </w:rPr>
        <w:t>个。</w:t>
      </w:r>
    </w:p>
    <w:p w14:paraId="3B260894">
      <w:pPr>
        <w:pStyle w:val="2"/>
        <w:spacing w:line="340" w:lineRule="auto"/>
      </w:pPr>
    </w:p>
    <w:p w14:paraId="48C244A7">
      <w:pPr>
        <w:spacing w:before="101" w:line="226" w:lineRule="auto"/>
        <w:ind w:left="3804"/>
        <w:outlineLvl w:val="1"/>
        <w:rPr>
          <w:rFonts w:ascii="黑体" w:hAnsi="黑体" w:eastAsia="黑体" w:cs="黑体"/>
          <w:sz w:val="31"/>
          <w:szCs w:val="31"/>
        </w:rPr>
      </w:pPr>
      <w:bookmarkStart w:id="14" w:name="bookmark11"/>
      <w:bookmarkEnd w:id="14"/>
      <w:bookmarkStart w:id="15" w:name="bookmark10"/>
      <w:bookmarkEnd w:id="15"/>
      <w:r>
        <w:rPr>
          <w:rFonts w:ascii="黑体" w:hAnsi="黑体" w:eastAsia="黑体" w:cs="黑体"/>
          <w:spacing w:val="8"/>
          <w:sz w:val="31"/>
          <w:szCs w:val="31"/>
        </w:rPr>
        <w:t>第二节 国土空间开发保护成效</w:t>
      </w:r>
    </w:p>
    <w:p w14:paraId="1781C59A">
      <w:pPr>
        <w:pStyle w:val="2"/>
        <w:spacing w:line="296" w:lineRule="auto"/>
      </w:pPr>
    </w:p>
    <w:p w14:paraId="2B2E4840">
      <w:pPr>
        <w:spacing w:before="101" w:line="226" w:lineRule="auto"/>
        <w:ind w:left="1757"/>
        <w:outlineLvl w:val="2"/>
        <w:rPr>
          <w:rFonts w:ascii="楷体" w:hAnsi="楷体" w:eastAsia="楷体" w:cs="楷体"/>
          <w:sz w:val="31"/>
          <w:szCs w:val="31"/>
        </w:rPr>
      </w:pPr>
      <w:r>
        <w:rPr>
          <w:rFonts w:ascii="楷体" w:hAnsi="楷体" w:eastAsia="楷体" w:cs="楷体"/>
          <w:spacing w:val="9"/>
          <w:sz w:val="31"/>
          <w:szCs w:val="31"/>
        </w:rPr>
        <w:t>第</w:t>
      </w:r>
      <w:r>
        <w:rPr>
          <w:rFonts w:ascii="楷体" w:hAnsi="楷体" w:eastAsia="楷体" w:cs="楷体"/>
          <w:spacing w:val="-30"/>
          <w:sz w:val="31"/>
          <w:szCs w:val="31"/>
        </w:rPr>
        <w:t xml:space="preserve"> </w:t>
      </w:r>
      <w:r>
        <w:rPr>
          <w:rFonts w:ascii="楷体" w:hAnsi="楷体" w:eastAsia="楷体" w:cs="楷体"/>
          <w:spacing w:val="9"/>
          <w:sz w:val="31"/>
          <w:szCs w:val="31"/>
        </w:rPr>
        <w:t>14</w:t>
      </w:r>
      <w:r>
        <w:rPr>
          <w:rFonts w:ascii="楷体" w:hAnsi="楷体" w:eastAsia="楷体" w:cs="楷体"/>
          <w:spacing w:val="-53"/>
          <w:sz w:val="31"/>
          <w:szCs w:val="31"/>
        </w:rPr>
        <w:t xml:space="preserve"> </w:t>
      </w:r>
      <w:r>
        <w:rPr>
          <w:rFonts w:ascii="楷体" w:hAnsi="楷体" w:eastAsia="楷体" w:cs="楷体"/>
          <w:spacing w:val="9"/>
          <w:sz w:val="31"/>
          <w:szCs w:val="31"/>
        </w:rPr>
        <w:t>条 耕地保护卓有成效，粮食安全保障水平提升</w:t>
      </w:r>
    </w:p>
    <w:p w14:paraId="6AE00C67">
      <w:pPr>
        <w:spacing w:before="221" w:line="357" w:lineRule="auto"/>
        <w:ind w:left="1101" w:right="990" w:firstLine="644"/>
        <w:jc w:val="both"/>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2020</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11"/>
          <w:sz w:val="31"/>
          <w:szCs w:val="31"/>
        </w:rPr>
        <w:t>年底，耕地面积为</w:t>
      </w:r>
      <w:r>
        <w:rPr>
          <w:rFonts w:ascii="FangSong_GB2312" w:hAnsi="FangSong_GB2312" w:eastAsia="FangSong_GB2312" w:cs="FangSong_GB2312"/>
          <w:spacing w:val="-35"/>
          <w:sz w:val="31"/>
          <w:szCs w:val="31"/>
        </w:rPr>
        <w:t xml:space="preserve"> </w:t>
      </w:r>
      <w:r>
        <w:rPr>
          <w:rFonts w:ascii="FangSong_GB2312" w:hAnsi="FangSong_GB2312" w:eastAsia="FangSong_GB2312" w:cs="FangSong_GB2312"/>
          <w:spacing w:val="11"/>
          <w:sz w:val="31"/>
          <w:szCs w:val="31"/>
        </w:rPr>
        <w:t>587.43</w:t>
      </w:r>
      <w:r>
        <w:rPr>
          <w:rFonts w:ascii="FangSong_GB2312" w:hAnsi="FangSong_GB2312" w:eastAsia="FangSong_GB2312" w:cs="FangSong_GB2312"/>
          <w:spacing w:val="-34"/>
          <w:sz w:val="31"/>
          <w:szCs w:val="31"/>
        </w:rPr>
        <w:t xml:space="preserve"> </w:t>
      </w:r>
      <w:r>
        <w:rPr>
          <w:rFonts w:ascii="FangSong_GB2312" w:hAnsi="FangSong_GB2312" w:eastAsia="FangSong_GB2312" w:cs="FangSong_GB2312"/>
          <w:spacing w:val="11"/>
          <w:sz w:val="31"/>
          <w:szCs w:val="31"/>
        </w:rPr>
        <w:t>万亩，永久基本农田面积不低于</w:t>
      </w:r>
      <w:r>
        <w:rPr>
          <w:rFonts w:ascii="FangSong_GB2312" w:hAnsi="FangSong_GB2312" w:eastAsia="FangSong_GB2312" w:cs="FangSong_GB2312"/>
          <w:spacing w:val="9"/>
          <w:sz w:val="31"/>
          <w:szCs w:val="31"/>
        </w:rPr>
        <w:t>500.29</w:t>
      </w:r>
      <w:r>
        <w:rPr>
          <w:rFonts w:ascii="FangSong_GB2312" w:hAnsi="FangSong_GB2312" w:eastAsia="FangSong_GB2312" w:cs="FangSong_GB2312"/>
          <w:spacing w:val="-31"/>
          <w:sz w:val="31"/>
          <w:szCs w:val="31"/>
        </w:rPr>
        <w:t xml:space="preserve"> </w:t>
      </w:r>
      <w:r>
        <w:rPr>
          <w:rFonts w:ascii="FangSong_GB2312" w:hAnsi="FangSong_GB2312" w:eastAsia="FangSong_GB2312" w:cs="FangSong_GB2312"/>
          <w:spacing w:val="9"/>
          <w:sz w:val="31"/>
          <w:szCs w:val="31"/>
        </w:rPr>
        <w:t>万亩，全面完成耕地和永久基本农田保护任务。深入实施“千</w:t>
      </w:r>
      <w:r>
        <w:rPr>
          <w:rFonts w:ascii="FangSong_GB2312" w:hAnsi="FangSong_GB2312" w:eastAsia="FangSong_GB2312" w:cs="FangSong_GB2312"/>
          <w:spacing w:val="14"/>
          <w:sz w:val="31"/>
          <w:szCs w:val="31"/>
        </w:rPr>
        <w:t>亿斤粮食”产能建设工程，高标准农田建设有序进行，黑土地保护成</w:t>
      </w:r>
      <w:r>
        <w:rPr>
          <w:rFonts w:ascii="FangSong_GB2312" w:hAnsi="FangSong_GB2312" w:eastAsia="FangSong_GB2312" w:cs="FangSong_GB2312"/>
          <w:spacing w:val="6"/>
          <w:sz w:val="31"/>
          <w:szCs w:val="31"/>
        </w:rPr>
        <w:t>效显著。粮食产量和粮食单产不断提高，粮食综合生产能力稳步提升。</w:t>
      </w:r>
    </w:p>
    <w:p w14:paraId="06BC5DA0">
      <w:pPr>
        <w:spacing w:before="1" w:line="226" w:lineRule="auto"/>
        <w:ind w:left="1757"/>
        <w:outlineLvl w:val="2"/>
        <w:rPr>
          <w:rFonts w:ascii="楷体" w:hAnsi="楷体" w:eastAsia="楷体" w:cs="楷体"/>
          <w:sz w:val="31"/>
          <w:szCs w:val="31"/>
        </w:rPr>
      </w:pPr>
      <w:r>
        <w:rPr>
          <w:rFonts w:ascii="楷体" w:hAnsi="楷体" w:eastAsia="楷体" w:cs="楷体"/>
          <w:spacing w:val="9"/>
          <w:sz w:val="31"/>
          <w:szCs w:val="31"/>
        </w:rPr>
        <w:t>第</w:t>
      </w:r>
      <w:r>
        <w:rPr>
          <w:rFonts w:ascii="楷体" w:hAnsi="楷体" w:eastAsia="楷体" w:cs="楷体"/>
          <w:spacing w:val="-30"/>
          <w:sz w:val="31"/>
          <w:szCs w:val="31"/>
        </w:rPr>
        <w:t xml:space="preserve"> </w:t>
      </w:r>
      <w:r>
        <w:rPr>
          <w:rFonts w:ascii="楷体" w:hAnsi="楷体" w:eastAsia="楷体" w:cs="楷体"/>
          <w:spacing w:val="9"/>
          <w:sz w:val="31"/>
          <w:szCs w:val="31"/>
        </w:rPr>
        <w:t>15</w:t>
      </w:r>
      <w:r>
        <w:rPr>
          <w:rFonts w:ascii="楷体" w:hAnsi="楷体" w:eastAsia="楷体" w:cs="楷体"/>
          <w:spacing w:val="-53"/>
          <w:sz w:val="31"/>
          <w:szCs w:val="31"/>
        </w:rPr>
        <w:t xml:space="preserve"> </w:t>
      </w:r>
      <w:r>
        <w:rPr>
          <w:rFonts w:ascii="楷体" w:hAnsi="楷体" w:eastAsia="楷体" w:cs="楷体"/>
          <w:spacing w:val="9"/>
          <w:sz w:val="31"/>
          <w:szCs w:val="31"/>
        </w:rPr>
        <w:t>条 农业空间格局逐渐稳定，乡村振兴全面实施</w:t>
      </w:r>
    </w:p>
    <w:p w14:paraId="15ED5E3F">
      <w:pPr>
        <w:spacing w:before="221" w:line="357" w:lineRule="auto"/>
        <w:ind w:left="1092" w:right="1079" w:firstLine="642"/>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松花江、拉林河及卡岔河流域水田种植规模稳定，优质玉米产区不断扩大，肉牛养殖重点乡镇不断增加，农业园区及农业合作社等农业经营主体不断增加，农业规模经营和机械化水平显著提升。农村自来水普及率与乡村道路通达率持续提高，城乡收入差距逐渐缩小，农</w:t>
      </w:r>
      <w:r>
        <w:rPr>
          <w:rFonts w:ascii="FangSong_GB2312" w:hAnsi="FangSong_GB2312" w:eastAsia="FangSong_GB2312" w:cs="FangSong_GB2312"/>
          <w:spacing w:val="7"/>
          <w:sz w:val="31"/>
          <w:szCs w:val="31"/>
        </w:rPr>
        <w:t>村人居环境显著改善。</w:t>
      </w:r>
    </w:p>
    <w:p w14:paraId="7925E501">
      <w:pPr>
        <w:spacing w:before="2" w:line="226" w:lineRule="auto"/>
        <w:ind w:left="1757"/>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39"/>
          <w:sz w:val="31"/>
          <w:szCs w:val="31"/>
        </w:rPr>
        <w:t xml:space="preserve"> </w:t>
      </w:r>
      <w:r>
        <w:rPr>
          <w:rFonts w:ascii="楷体" w:hAnsi="楷体" w:eastAsia="楷体" w:cs="楷体"/>
          <w:spacing w:val="7"/>
          <w:sz w:val="31"/>
          <w:szCs w:val="31"/>
        </w:rPr>
        <w:t>16</w:t>
      </w:r>
      <w:r>
        <w:rPr>
          <w:rFonts w:ascii="楷体" w:hAnsi="楷体" w:eastAsia="楷体" w:cs="楷体"/>
          <w:spacing w:val="-54"/>
          <w:sz w:val="31"/>
          <w:szCs w:val="31"/>
        </w:rPr>
        <w:t xml:space="preserve"> </w:t>
      </w:r>
      <w:r>
        <w:rPr>
          <w:rFonts w:ascii="楷体" w:hAnsi="楷体" w:eastAsia="楷体" w:cs="楷体"/>
          <w:spacing w:val="7"/>
          <w:sz w:val="31"/>
          <w:szCs w:val="31"/>
        </w:rPr>
        <w:t>条</w:t>
      </w:r>
      <w:r>
        <w:rPr>
          <w:rFonts w:ascii="楷体" w:hAnsi="楷体" w:eastAsia="楷体" w:cs="楷体"/>
          <w:spacing w:val="67"/>
          <w:sz w:val="31"/>
          <w:szCs w:val="31"/>
        </w:rPr>
        <w:t xml:space="preserve"> </w:t>
      </w:r>
      <w:r>
        <w:rPr>
          <w:rFonts w:ascii="楷体" w:hAnsi="楷体" w:eastAsia="楷体" w:cs="楷体"/>
          <w:spacing w:val="7"/>
          <w:sz w:val="31"/>
          <w:szCs w:val="31"/>
        </w:rPr>
        <w:t>国土空间保护治理加强，生态环境有所</w:t>
      </w:r>
      <w:r>
        <w:rPr>
          <w:rFonts w:ascii="楷体" w:hAnsi="楷体" w:eastAsia="楷体" w:cs="楷体"/>
          <w:spacing w:val="6"/>
          <w:sz w:val="31"/>
          <w:szCs w:val="31"/>
        </w:rPr>
        <w:t>改善</w:t>
      </w:r>
    </w:p>
    <w:p w14:paraId="12D5AC00">
      <w:pPr>
        <w:spacing w:before="221" w:line="357" w:lineRule="auto"/>
        <w:ind w:left="1093" w:right="1082" w:firstLine="649"/>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开展污水处理厂提标扩能改造、尾水提升工程等一系列水环境改善项目，主要水功能区水质达到合格标准。建设以秸秆为原料的生物质热电联产项目，发展生物质能等清洁能源。矿山生态环境治理工作</w:t>
      </w:r>
      <w:r>
        <w:rPr>
          <w:rFonts w:ascii="FangSong_GB2312" w:hAnsi="FangSong_GB2312" w:eastAsia="FangSong_GB2312" w:cs="FangSong_GB2312"/>
          <w:spacing w:val="8"/>
          <w:sz w:val="31"/>
          <w:szCs w:val="31"/>
        </w:rPr>
        <w:t>持续推进，全面开展各类生态修复工程。</w:t>
      </w:r>
    </w:p>
    <w:p w14:paraId="345BBD0F">
      <w:pPr>
        <w:spacing w:before="2" w:line="226" w:lineRule="auto"/>
        <w:ind w:left="1757"/>
        <w:outlineLvl w:val="2"/>
        <w:rPr>
          <w:rFonts w:ascii="楷体" w:hAnsi="楷体" w:eastAsia="楷体" w:cs="楷体"/>
          <w:sz w:val="31"/>
          <w:szCs w:val="31"/>
        </w:rPr>
      </w:pPr>
      <w:r>
        <w:rPr>
          <w:rFonts w:ascii="楷体" w:hAnsi="楷体" w:eastAsia="楷体" w:cs="楷体"/>
          <w:spacing w:val="9"/>
          <w:sz w:val="31"/>
          <w:szCs w:val="31"/>
        </w:rPr>
        <w:t>第</w:t>
      </w:r>
      <w:r>
        <w:rPr>
          <w:rFonts w:ascii="楷体" w:hAnsi="楷体" w:eastAsia="楷体" w:cs="楷体"/>
          <w:spacing w:val="-30"/>
          <w:sz w:val="31"/>
          <w:szCs w:val="31"/>
        </w:rPr>
        <w:t xml:space="preserve"> </w:t>
      </w:r>
      <w:r>
        <w:rPr>
          <w:rFonts w:ascii="楷体" w:hAnsi="楷体" w:eastAsia="楷体" w:cs="楷体"/>
          <w:spacing w:val="9"/>
          <w:sz w:val="31"/>
          <w:szCs w:val="31"/>
        </w:rPr>
        <w:t>17</w:t>
      </w:r>
      <w:r>
        <w:rPr>
          <w:rFonts w:ascii="楷体" w:hAnsi="楷体" w:eastAsia="楷体" w:cs="楷体"/>
          <w:spacing w:val="-53"/>
          <w:sz w:val="31"/>
          <w:szCs w:val="31"/>
        </w:rPr>
        <w:t xml:space="preserve"> </w:t>
      </w:r>
      <w:r>
        <w:rPr>
          <w:rFonts w:ascii="楷体" w:hAnsi="楷体" w:eastAsia="楷体" w:cs="楷体"/>
          <w:spacing w:val="9"/>
          <w:sz w:val="31"/>
          <w:szCs w:val="31"/>
        </w:rPr>
        <w:t>条 城市空间框架逐步展开，对外联系有所加强</w:t>
      </w:r>
    </w:p>
    <w:p w14:paraId="732AB564">
      <w:pPr>
        <w:spacing w:before="222" w:line="219" w:lineRule="auto"/>
        <w:ind w:left="1770"/>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中心城区人口不断集聚，城区环路及主干路网已形成，城市框架</w:t>
      </w:r>
    </w:p>
    <w:p w14:paraId="35D51E23">
      <w:pPr>
        <w:spacing w:line="219" w:lineRule="auto"/>
        <w:rPr>
          <w:rFonts w:ascii="FangSong_GB2312" w:hAnsi="FangSong_GB2312" w:eastAsia="FangSong_GB2312" w:cs="FangSong_GB2312"/>
          <w:sz w:val="31"/>
          <w:szCs w:val="31"/>
        </w:rPr>
        <w:sectPr>
          <w:footerReference r:id="rId20" w:type="default"/>
          <w:pgSz w:w="11906" w:h="16839"/>
          <w:pgMar w:top="1358" w:right="0" w:bottom="918" w:left="0" w:header="957" w:footer="756" w:gutter="0"/>
          <w:cols w:space="720" w:num="1"/>
        </w:sectPr>
      </w:pPr>
    </w:p>
    <w:p w14:paraId="681BE01E">
      <w:pPr>
        <w:spacing w:before="290" w:line="356" w:lineRule="auto"/>
        <w:ind w:left="1105" w:right="1082" w:hanging="19"/>
        <w:rPr>
          <w:rFonts w:ascii="FangSong_GB2312" w:hAnsi="FangSong_GB2312" w:eastAsia="FangSong_GB2312" w:cs="FangSong_GB2312"/>
          <w:sz w:val="31"/>
          <w:szCs w:val="31"/>
        </w:rPr>
      </w:pPr>
      <w:bookmarkStart w:id="16" w:name="bookmark141"/>
      <w:bookmarkEnd w:id="16"/>
      <w:r>
        <w:rPr>
          <w:rFonts w:ascii="FangSong_GB2312" w:hAnsi="FangSong_GB2312" w:eastAsia="FangSong_GB2312" w:cs="FangSong_GB2312"/>
          <w:spacing w:val="14"/>
          <w:sz w:val="31"/>
          <w:szCs w:val="31"/>
        </w:rPr>
        <w:t>逐步展开，城市功能不断优化与完善。随着铁科高速建成通车，榆树</w:t>
      </w:r>
      <w:r>
        <w:rPr>
          <w:rFonts w:ascii="FangSong_GB2312" w:hAnsi="FangSong_GB2312" w:eastAsia="FangSong_GB2312" w:cs="FangSong_GB2312"/>
          <w:spacing w:val="8"/>
          <w:sz w:val="31"/>
          <w:szCs w:val="31"/>
        </w:rPr>
        <w:t>市通用机场建成通航，榆树市对外交通联系有所加强。</w:t>
      </w:r>
    </w:p>
    <w:p w14:paraId="03357671">
      <w:pPr>
        <w:pStyle w:val="2"/>
        <w:spacing w:line="341" w:lineRule="auto"/>
      </w:pPr>
    </w:p>
    <w:p w14:paraId="18457405">
      <w:pPr>
        <w:spacing w:before="101" w:line="226" w:lineRule="auto"/>
        <w:ind w:left="2844"/>
        <w:outlineLvl w:val="1"/>
        <w:rPr>
          <w:rFonts w:ascii="黑体" w:hAnsi="黑体" w:eastAsia="黑体" w:cs="黑体"/>
          <w:sz w:val="31"/>
          <w:szCs w:val="31"/>
        </w:rPr>
      </w:pPr>
      <w:bookmarkStart w:id="17" w:name="bookmark12"/>
      <w:bookmarkEnd w:id="17"/>
      <w:bookmarkStart w:id="18" w:name="bookmark13"/>
      <w:bookmarkEnd w:id="18"/>
      <w:r>
        <w:rPr>
          <w:rFonts w:ascii="黑体" w:hAnsi="黑体" w:eastAsia="黑体" w:cs="黑体"/>
          <w:spacing w:val="9"/>
          <w:sz w:val="31"/>
          <w:szCs w:val="31"/>
        </w:rPr>
        <w:t>第三节 国土空间开发保护面临的问题与挑战</w:t>
      </w:r>
    </w:p>
    <w:p w14:paraId="71C2E619">
      <w:pPr>
        <w:pStyle w:val="2"/>
        <w:spacing w:line="296" w:lineRule="auto"/>
      </w:pPr>
    </w:p>
    <w:p w14:paraId="55FD9D8E">
      <w:pPr>
        <w:spacing w:before="101" w:line="226" w:lineRule="auto"/>
        <w:ind w:left="1757"/>
        <w:outlineLvl w:val="2"/>
        <w:rPr>
          <w:rFonts w:ascii="楷体" w:hAnsi="楷体" w:eastAsia="楷体" w:cs="楷体"/>
          <w:sz w:val="31"/>
          <w:szCs w:val="31"/>
        </w:rPr>
      </w:pPr>
      <w:r>
        <w:rPr>
          <w:rFonts w:ascii="楷体" w:hAnsi="楷体" w:eastAsia="楷体" w:cs="楷体"/>
          <w:spacing w:val="10"/>
          <w:sz w:val="31"/>
          <w:szCs w:val="31"/>
        </w:rPr>
        <w:t>第</w:t>
      </w:r>
      <w:r>
        <w:rPr>
          <w:rFonts w:ascii="楷体" w:hAnsi="楷体" w:eastAsia="楷体" w:cs="楷体"/>
          <w:spacing w:val="-34"/>
          <w:sz w:val="31"/>
          <w:szCs w:val="31"/>
        </w:rPr>
        <w:t xml:space="preserve"> </w:t>
      </w:r>
      <w:r>
        <w:rPr>
          <w:rFonts w:ascii="楷体" w:hAnsi="楷体" w:eastAsia="楷体" w:cs="楷体"/>
          <w:spacing w:val="10"/>
          <w:sz w:val="31"/>
          <w:szCs w:val="31"/>
        </w:rPr>
        <w:t>18</w:t>
      </w:r>
      <w:r>
        <w:rPr>
          <w:rFonts w:ascii="楷体" w:hAnsi="楷体" w:eastAsia="楷体" w:cs="楷体"/>
          <w:spacing w:val="-53"/>
          <w:sz w:val="31"/>
          <w:szCs w:val="31"/>
        </w:rPr>
        <w:t xml:space="preserve"> </w:t>
      </w:r>
      <w:r>
        <w:rPr>
          <w:rFonts w:ascii="楷体" w:hAnsi="楷体" w:eastAsia="楷体" w:cs="楷体"/>
          <w:spacing w:val="10"/>
          <w:sz w:val="31"/>
          <w:szCs w:val="31"/>
        </w:rPr>
        <w:t>条 耕地质量提升任务艰巨，农业农村现代化水平有待提高</w:t>
      </w:r>
    </w:p>
    <w:p w14:paraId="63B21A96">
      <w:pPr>
        <w:spacing w:before="221" w:line="357" w:lineRule="auto"/>
        <w:ind w:left="1087" w:right="1082" w:firstLine="649"/>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榆树市主体功能区定位为农产品主产区，是重要的商品粮基地，是保障农产品供给安全的重要区域。全域耕地面积占比高，耕地和永久基本农田保护红线规模大，逐步把永久基本农田全部建成高标准农</w:t>
      </w:r>
      <w:r>
        <w:rPr>
          <w:rFonts w:ascii="FangSong_GB2312" w:hAnsi="FangSong_GB2312" w:eastAsia="FangSong_GB2312" w:cs="FangSong_GB2312"/>
          <w:spacing w:val="9"/>
          <w:sz w:val="31"/>
          <w:szCs w:val="31"/>
        </w:rPr>
        <w:t>田的任务目标长远，耕地质量提升任务艰巨。</w:t>
      </w:r>
    </w:p>
    <w:p w14:paraId="6541A5E0">
      <w:pPr>
        <w:spacing w:before="2" w:line="357" w:lineRule="auto"/>
        <w:ind w:left="1089" w:right="1079" w:firstLine="645"/>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农业以种植业、养殖业为主，粮头食尾、农头工尾接续差，农村一二三产业融合发展深度有待提高。农业空间利用效率不高，城乡发</w:t>
      </w:r>
      <w:r>
        <w:rPr>
          <w:rFonts w:ascii="FangSong_GB2312" w:hAnsi="FangSong_GB2312" w:eastAsia="FangSong_GB2312" w:cs="FangSong_GB2312"/>
          <w:spacing w:val="12"/>
          <w:sz w:val="31"/>
          <w:szCs w:val="31"/>
        </w:rPr>
        <w:t>展不平衡，</w:t>
      </w:r>
      <w:r>
        <w:rPr>
          <w:rFonts w:ascii="FangSong_GB2312" w:hAnsi="FangSong_GB2312" w:eastAsia="FangSong_GB2312" w:cs="FangSong_GB2312"/>
          <w:spacing w:val="-83"/>
          <w:sz w:val="31"/>
          <w:szCs w:val="31"/>
        </w:rPr>
        <w:t xml:space="preserve"> </w:t>
      </w:r>
      <w:r>
        <w:rPr>
          <w:rFonts w:ascii="FangSong_GB2312" w:hAnsi="FangSong_GB2312" w:eastAsia="FangSong_GB2312" w:cs="FangSong_GB2312"/>
          <w:spacing w:val="12"/>
          <w:sz w:val="31"/>
          <w:szCs w:val="31"/>
        </w:rPr>
        <w:t>乡村发展不充分。农村居民点规模小、布局散，农村人均</w:t>
      </w:r>
      <w:r>
        <w:rPr>
          <w:rFonts w:ascii="FangSong_GB2312" w:hAnsi="FangSong_GB2312" w:eastAsia="FangSong_GB2312" w:cs="FangSong_GB2312"/>
          <w:spacing w:val="8"/>
          <w:sz w:val="31"/>
          <w:szCs w:val="31"/>
        </w:rPr>
        <w:t>建设用地面积较高，土地利用效率有待提升。</w:t>
      </w:r>
    </w:p>
    <w:p w14:paraId="1E38BF5B">
      <w:pPr>
        <w:spacing w:before="1" w:line="226" w:lineRule="auto"/>
        <w:ind w:left="1757"/>
        <w:outlineLvl w:val="2"/>
        <w:rPr>
          <w:rFonts w:ascii="楷体" w:hAnsi="楷体" w:eastAsia="楷体" w:cs="楷体"/>
          <w:sz w:val="31"/>
          <w:szCs w:val="31"/>
        </w:rPr>
      </w:pPr>
      <w:r>
        <w:rPr>
          <w:rFonts w:ascii="楷体" w:hAnsi="楷体" w:eastAsia="楷体" w:cs="楷体"/>
          <w:spacing w:val="9"/>
          <w:sz w:val="31"/>
          <w:szCs w:val="31"/>
        </w:rPr>
        <w:t>第</w:t>
      </w:r>
      <w:r>
        <w:rPr>
          <w:rFonts w:ascii="楷体" w:hAnsi="楷体" w:eastAsia="楷体" w:cs="楷体"/>
          <w:spacing w:val="-30"/>
          <w:sz w:val="31"/>
          <w:szCs w:val="31"/>
        </w:rPr>
        <w:t xml:space="preserve"> </w:t>
      </w:r>
      <w:r>
        <w:rPr>
          <w:rFonts w:ascii="楷体" w:hAnsi="楷体" w:eastAsia="楷体" w:cs="楷体"/>
          <w:spacing w:val="9"/>
          <w:sz w:val="31"/>
          <w:szCs w:val="31"/>
        </w:rPr>
        <w:t>19</w:t>
      </w:r>
      <w:r>
        <w:rPr>
          <w:rFonts w:ascii="楷体" w:hAnsi="楷体" w:eastAsia="楷体" w:cs="楷体"/>
          <w:spacing w:val="-53"/>
          <w:sz w:val="31"/>
          <w:szCs w:val="31"/>
        </w:rPr>
        <w:t xml:space="preserve"> </w:t>
      </w:r>
      <w:r>
        <w:rPr>
          <w:rFonts w:ascii="楷体" w:hAnsi="楷体" w:eastAsia="楷体" w:cs="楷体"/>
          <w:spacing w:val="9"/>
          <w:sz w:val="31"/>
          <w:szCs w:val="31"/>
        </w:rPr>
        <w:t>条 生态斑块分布零散，生态保护体系有待完善</w:t>
      </w:r>
    </w:p>
    <w:p w14:paraId="58CFE233">
      <w:pPr>
        <w:spacing w:before="221" w:line="357" w:lineRule="auto"/>
        <w:ind w:left="1100" w:right="1082" w:firstLine="636"/>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榆树市生态斑块分布相对分散，导致水源涵养、水土保持、生物多样性保护、防风固沙等方面工作难度较大，需要加强重要生态屏障</w:t>
      </w:r>
      <w:r>
        <w:rPr>
          <w:rFonts w:ascii="FangSong_GB2312" w:hAnsi="FangSong_GB2312" w:eastAsia="FangSong_GB2312" w:cs="FangSong_GB2312"/>
          <w:spacing w:val="8"/>
          <w:sz w:val="31"/>
          <w:szCs w:val="31"/>
        </w:rPr>
        <w:t>和廊道的建设，形成连续、完整、系统的生态保护格局。</w:t>
      </w:r>
    </w:p>
    <w:p w14:paraId="6F78B18C">
      <w:pPr>
        <w:spacing w:before="1" w:line="226" w:lineRule="auto"/>
        <w:ind w:left="1757"/>
        <w:outlineLvl w:val="2"/>
        <w:rPr>
          <w:rFonts w:ascii="楷体" w:hAnsi="楷体" w:eastAsia="楷体" w:cs="楷体"/>
          <w:sz w:val="31"/>
          <w:szCs w:val="31"/>
        </w:rPr>
      </w:pPr>
      <w:r>
        <w:rPr>
          <w:rFonts w:ascii="楷体" w:hAnsi="楷体" w:eastAsia="楷体" w:cs="楷体"/>
          <w:spacing w:val="10"/>
          <w:sz w:val="31"/>
          <w:szCs w:val="31"/>
        </w:rPr>
        <w:t>第</w:t>
      </w:r>
      <w:r>
        <w:rPr>
          <w:rFonts w:ascii="楷体" w:hAnsi="楷体" w:eastAsia="楷体" w:cs="楷体"/>
          <w:spacing w:val="-54"/>
          <w:sz w:val="31"/>
          <w:szCs w:val="31"/>
        </w:rPr>
        <w:t xml:space="preserve"> </w:t>
      </w:r>
      <w:r>
        <w:rPr>
          <w:rFonts w:ascii="楷体" w:hAnsi="楷体" w:eastAsia="楷体" w:cs="楷体"/>
          <w:spacing w:val="10"/>
          <w:sz w:val="31"/>
          <w:szCs w:val="31"/>
        </w:rPr>
        <w:t>20</w:t>
      </w:r>
      <w:r>
        <w:rPr>
          <w:rFonts w:ascii="楷体" w:hAnsi="楷体" w:eastAsia="楷体" w:cs="楷体"/>
          <w:spacing w:val="-53"/>
          <w:sz w:val="31"/>
          <w:szCs w:val="31"/>
        </w:rPr>
        <w:t xml:space="preserve"> </w:t>
      </w:r>
      <w:r>
        <w:rPr>
          <w:rFonts w:ascii="楷体" w:hAnsi="楷体" w:eastAsia="楷体" w:cs="楷体"/>
          <w:spacing w:val="10"/>
          <w:sz w:val="31"/>
          <w:szCs w:val="31"/>
        </w:rPr>
        <w:t>条 创新共享空间略显不足，对外联系有待加强</w:t>
      </w:r>
    </w:p>
    <w:p w14:paraId="649A3D33">
      <w:pPr>
        <w:spacing w:before="221" w:line="357" w:lineRule="auto"/>
        <w:ind w:left="1097" w:right="1079" w:firstLine="639"/>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榆树市支撑科技创新、产业研发等方面的用地空间不足。</w:t>
      </w:r>
      <w:r>
        <w:rPr>
          <w:rFonts w:ascii="FangSong_GB2312" w:hAnsi="FangSong_GB2312" w:eastAsia="FangSong_GB2312" w:cs="FangSong_GB2312"/>
          <w:spacing w:val="-84"/>
          <w:sz w:val="31"/>
          <w:szCs w:val="31"/>
        </w:rPr>
        <w:t xml:space="preserve"> </w:t>
      </w:r>
      <w:r>
        <w:rPr>
          <w:rFonts w:ascii="FangSong_GB2312" w:hAnsi="FangSong_GB2312" w:eastAsia="FangSong_GB2312" w:cs="FangSong_GB2312"/>
          <w:spacing w:val="12"/>
          <w:sz w:val="31"/>
          <w:szCs w:val="31"/>
        </w:rPr>
        <w:t>中心城</w:t>
      </w:r>
      <w:r>
        <w:rPr>
          <w:rFonts w:ascii="FangSong_GB2312" w:hAnsi="FangSong_GB2312" w:eastAsia="FangSong_GB2312" w:cs="FangSong_GB2312"/>
          <w:spacing w:val="14"/>
          <w:sz w:val="31"/>
          <w:szCs w:val="31"/>
        </w:rPr>
        <w:t>区公园体系不完整，人均公园绿地面积严重偏低，文化、体育与社会</w:t>
      </w:r>
      <w:r>
        <w:rPr>
          <w:rFonts w:ascii="FangSong_GB2312" w:hAnsi="FangSong_GB2312" w:eastAsia="FangSong_GB2312" w:cs="FangSong_GB2312"/>
          <w:spacing w:val="9"/>
          <w:sz w:val="31"/>
          <w:szCs w:val="31"/>
        </w:rPr>
        <w:t>福利设施人均用地偏低，在宜居、宜养、宜业等方面还有待提升。</w:t>
      </w:r>
    </w:p>
    <w:p w14:paraId="1BBBDD77">
      <w:pPr>
        <w:spacing w:before="5" w:line="356" w:lineRule="auto"/>
        <w:ind w:left="1136" w:right="1079" w:firstLine="600"/>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榆树市虽地处长春市、吉林市、黑龙江省哈尔滨市三大城市地理</w:t>
      </w:r>
      <w:r>
        <w:rPr>
          <w:rFonts w:ascii="FangSong_GB2312" w:hAnsi="FangSong_GB2312" w:eastAsia="FangSong_GB2312" w:cs="FangSong_GB2312"/>
          <w:spacing w:val="13"/>
          <w:sz w:val="31"/>
          <w:szCs w:val="31"/>
        </w:rPr>
        <w:t>区位的几何中心，但交通区位优势薄弱，城市边缘化风险较</w:t>
      </w:r>
      <w:r>
        <w:rPr>
          <w:rFonts w:ascii="FangSong_GB2312" w:hAnsi="FangSong_GB2312" w:eastAsia="FangSong_GB2312" w:cs="FangSong_GB2312"/>
          <w:spacing w:val="12"/>
          <w:sz w:val="31"/>
          <w:szCs w:val="31"/>
        </w:rPr>
        <w:t>高，需要</w:t>
      </w:r>
    </w:p>
    <w:p w14:paraId="4981EC5A">
      <w:pPr>
        <w:spacing w:line="356" w:lineRule="auto"/>
        <w:rPr>
          <w:rFonts w:ascii="FangSong_GB2312" w:hAnsi="FangSong_GB2312" w:eastAsia="FangSong_GB2312" w:cs="FangSong_GB2312"/>
          <w:sz w:val="31"/>
          <w:szCs w:val="31"/>
        </w:rPr>
        <w:sectPr>
          <w:footerReference r:id="rId21" w:type="default"/>
          <w:pgSz w:w="11906" w:h="16839"/>
          <w:pgMar w:top="1358" w:right="0" w:bottom="918" w:left="0" w:header="957" w:footer="756" w:gutter="0"/>
          <w:cols w:space="720" w:num="1"/>
        </w:sectPr>
      </w:pPr>
    </w:p>
    <w:p w14:paraId="3EB6DB09">
      <w:pPr>
        <w:spacing w:before="289" w:line="357" w:lineRule="auto"/>
        <w:ind w:left="1089" w:right="1082" w:firstLine="2"/>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进一步融入区域发展，城市对外交通、客运枢纽和公共交通等方面有</w:t>
      </w:r>
      <w:r>
        <w:rPr>
          <w:rFonts w:ascii="FangSong_GB2312" w:hAnsi="FangSong_GB2312" w:eastAsia="FangSong_GB2312" w:cs="FangSong_GB2312"/>
          <w:spacing w:val="4"/>
          <w:sz w:val="31"/>
          <w:szCs w:val="31"/>
        </w:rPr>
        <w:t>待加强。</w:t>
      </w:r>
    </w:p>
    <w:p w14:paraId="509AFA54">
      <w:pPr>
        <w:spacing w:before="1" w:line="225" w:lineRule="auto"/>
        <w:ind w:left="1757"/>
        <w:outlineLvl w:val="2"/>
        <w:rPr>
          <w:rFonts w:ascii="楷体" w:hAnsi="楷体" w:eastAsia="楷体" w:cs="楷体"/>
          <w:sz w:val="31"/>
          <w:szCs w:val="31"/>
        </w:rPr>
      </w:pPr>
      <w:r>
        <w:rPr>
          <w:rFonts w:ascii="楷体" w:hAnsi="楷体" w:eastAsia="楷体" w:cs="楷体"/>
          <w:spacing w:val="10"/>
          <w:sz w:val="31"/>
          <w:szCs w:val="31"/>
        </w:rPr>
        <w:t>第</w:t>
      </w:r>
      <w:r>
        <w:rPr>
          <w:rFonts w:ascii="楷体" w:hAnsi="楷体" w:eastAsia="楷体" w:cs="楷体"/>
          <w:spacing w:val="-42"/>
          <w:sz w:val="31"/>
          <w:szCs w:val="31"/>
        </w:rPr>
        <w:t xml:space="preserve"> </w:t>
      </w:r>
      <w:r>
        <w:rPr>
          <w:rFonts w:ascii="楷体" w:hAnsi="楷体" w:eastAsia="楷体" w:cs="楷体"/>
          <w:spacing w:val="10"/>
          <w:sz w:val="31"/>
          <w:szCs w:val="31"/>
        </w:rPr>
        <w:t>21</w:t>
      </w:r>
      <w:r>
        <w:rPr>
          <w:rFonts w:ascii="楷体" w:hAnsi="楷体" w:eastAsia="楷体" w:cs="楷体"/>
          <w:spacing w:val="-53"/>
          <w:sz w:val="31"/>
          <w:szCs w:val="31"/>
        </w:rPr>
        <w:t xml:space="preserve"> </w:t>
      </w:r>
      <w:r>
        <w:rPr>
          <w:rFonts w:ascii="楷体" w:hAnsi="楷体" w:eastAsia="楷体" w:cs="楷体"/>
          <w:spacing w:val="10"/>
          <w:sz w:val="31"/>
          <w:szCs w:val="31"/>
        </w:rPr>
        <w:t>条 城镇化建设存在短板，城市公共空间品质有待提升</w:t>
      </w:r>
    </w:p>
    <w:p w14:paraId="483F6331">
      <w:pPr>
        <w:spacing w:before="222" w:line="357" w:lineRule="auto"/>
        <w:ind w:left="1085" w:right="976" w:firstLine="668"/>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随着城镇化进程中新增人口在就业、住房、文化教育、医疗卫生、</w:t>
      </w:r>
      <w:r>
        <w:rPr>
          <w:rFonts w:ascii="FangSong_GB2312" w:hAnsi="FangSong_GB2312" w:eastAsia="FangSong_GB2312" w:cs="FangSong_GB2312"/>
          <w:spacing w:val="16"/>
          <w:sz w:val="31"/>
          <w:szCs w:val="31"/>
        </w:rPr>
        <w:t>体育休闲、社会福利等方面的需求日益扩大，解决</w:t>
      </w:r>
      <w:r>
        <w:rPr>
          <w:rFonts w:ascii="FangSong_GB2312" w:hAnsi="FangSong_GB2312" w:eastAsia="FangSong_GB2312" w:cs="FangSong_GB2312"/>
          <w:spacing w:val="15"/>
          <w:sz w:val="31"/>
          <w:szCs w:val="31"/>
        </w:rPr>
        <w:t>城镇化建设短板，</w:t>
      </w:r>
      <w:r>
        <w:rPr>
          <w:rFonts w:ascii="FangSong_GB2312" w:hAnsi="FangSong_GB2312" w:eastAsia="FangSong_GB2312" w:cs="FangSong_GB2312"/>
          <w:spacing w:val="14"/>
          <w:sz w:val="31"/>
          <w:szCs w:val="31"/>
        </w:rPr>
        <w:t>推进公共服务设施提标扩面，加快公用设施提档升级，推进中心城区</w:t>
      </w:r>
      <w:r>
        <w:rPr>
          <w:rFonts w:ascii="FangSong_GB2312" w:hAnsi="FangSong_GB2312" w:eastAsia="FangSong_GB2312" w:cs="FangSong_GB2312"/>
          <w:spacing w:val="7"/>
          <w:sz w:val="31"/>
          <w:szCs w:val="31"/>
        </w:rPr>
        <w:t>和重点镇智慧化改造以及开展老旧小区配套设施改造等方面存在不足。</w:t>
      </w:r>
      <w:r>
        <w:rPr>
          <w:rFonts w:ascii="FangSong_GB2312" w:hAnsi="FangSong_GB2312" w:eastAsia="FangSong_GB2312" w:cs="FangSong_GB2312"/>
          <w:spacing w:val="9"/>
          <w:sz w:val="31"/>
          <w:szCs w:val="31"/>
        </w:rPr>
        <w:t>公共空间、城市绿道、慢行空间缺乏系统性，空间品质有待提升。</w:t>
      </w:r>
    </w:p>
    <w:p w14:paraId="0E7ED544">
      <w:pPr>
        <w:spacing w:line="226" w:lineRule="auto"/>
        <w:ind w:left="1757"/>
        <w:outlineLvl w:val="2"/>
        <w:rPr>
          <w:rFonts w:ascii="楷体" w:hAnsi="楷体" w:eastAsia="楷体" w:cs="楷体"/>
          <w:sz w:val="31"/>
          <w:szCs w:val="31"/>
        </w:rPr>
      </w:pPr>
      <w:r>
        <w:rPr>
          <w:rFonts w:ascii="楷体" w:hAnsi="楷体" w:eastAsia="楷体" w:cs="楷体"/>
          <w:spacing w:val="11"/>
          <w:sz w:val="31"/>
          <w:szCs w:val="31"/>
        </w:rPr>
        <w:t>第</w:t>
      </w:r>
      <w:r>
        <w:rPr>
          <w:rFonts w:ascii="楷体" w:hAnsi="楷体" w:eastAsia="楷体" w:cs="楷体"/>
          <w:spacing w:val="-59"/>
          <w:sz w:val="31"/>
          <w:szCs w:val="31"/>
        </w:rPr>
        <w:t xml:space="preserve"> </w:t>
      </w:r>
      <w:r>
        <w:rPr>
          <w:rFonts w:ascii="楷体" w:hAnsi="楷体" w:eastAsia="楷体" w:cs="楷体"/>
          <w:spacing w:val="11"/>
          <w:sz w:val="31"/>
          <w:szCs w:val="31"/>
        </w:rPr>
        <w:t>22</w:t>
      </w:r>
      <w:r>
        <w:rPr>
          <w:rFonts w:ascii="楷体" w:hAnsi="楷体" w:eastAsia="楷体" w:cs="楷体"/>
          <w:spacing w:val="-53"/>
          <w:sz w:val="31"/>
          <w:szCs w:val="31"/>
        </w:rPr>
        <w:t xml:space="preserve"> </w:t>
      </w:r>
      <w:r>
        <w:rPr>
          <w:rFonts w:ascii="楷体" w:hAnsi="楷体" w:eastAsia="楷体" w:cs="楷体"/>
          <w:spacing w:val="11"/>
          <w:sz w:val="31"/>
          <w:szCs w:val="31"/>
        </w:rPr>
        <w:t>条 城市灾害风险尚存，综合防灾减灾救</w:t>
      </w:r>
      <w:r>
        <w:rPr>
          <w:rFonts w:ascii="楷体" w:hAnsi="楷体" w:eastAsia="楷体" w:cs="楷体"/>
          <w:spacing w:val="10"/>
          <w:sz w:val="31"/>
          <w:szCs w:val="31"/>
        </w:rPr>
        <w:t>灾能力有待提升</w:t>
      </w:r>
    </w:p>
    <w:p w14:paraId="62BB5482">
      <w:pPr>
        <w:spacing w:before="222" w:line="357" w:lineRule="auto"/>
        <w:ind w:left="1096" w:right="990" w:firstLine="640"/>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榆树市现有地质灾害隐患点共</w:t>
      </w:r>
      <w:r>
        <w:rPr>
          <w:rFonts w:ascii="FangSong_GB2312" w:hAnsi="FangSong_GB2312" w:eastAsia="FangSong_GB2312" w:cs="FangSong_GB2312"/>
          <w:spacing w:val="-33"/>
          <w:sz w:val="31"/>
          <w:szCs w:val="31"/>
        </w:rPr>
        <w:t xml:space="preserve"> </w:t>
      </w:r>
      <w:r>
        <w:rPr>
          <w:rFonts w:ascii="FangSong_GB2312" w:hAnsi="FangSong_GB2312" w:eastAsia="FangSong_GB2312" w:cs="FangSong_GB2312"/>
          <w:spacing w:val="12"/>
          <w:sz w:val="31"/>
          <w:szCs w:val="31"/>
        </w:rPr>
        <w:t>3</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12"/>
          <w:sz w:val="31"/>
          <w:szCs w:val="31"/>
        </w:rPr>
        <w:t>处，分别为刘</w:t>
      </w:r>
      <w:r>
        <w:rPr>
          <w:rFonts w:ascii="FangSong_GB2312" w:hAnsi="FangSong_GB2312" w:eastAsia="FangSong_GB2312" w:cs="FangSong_GB2312"/>
          <w:spacing w:val="11"/>
          <w:sz w:val="31"/>
          <w:szCs w:val="31"/>
        </w:rPr>
        <w:t>家镇西下坎左侧崩</w:t>
      </w:r>
      <w:r>
        <w:rPr>
          <w:rFonts w:ascii="FangSong_GB2312" w:hAnsi="FangSong_GB2312" w:eastAsia="FangSong_GB2312" w:cs="FangSong_GB2312"/>
          <w:spacing w:val="15"/>
          <w:sz w:val="31"/>
          <w:szCs w:val="31"/>
        </w:rPr>
        <w:t>塌隐患、大岭镇龙家亮子屯崩塌隐患和大靳家组靳家砖厂崩塌隐患。</w:t>
      </w:r>
      <w:r>
        <w:rPr>
          <w:rFonts w:ascii="FangSong_GB2312" w:hAnsi="FangSong_GB2312" w:eastAsia="FangSong_GB2312" w:cs="FangSong_GB2312"/>
          <w:spacing w:val="4"/>
          <w:sz w:val="31"/>
          <w:szCs w:val="31"/>
        </w:rPr>
        <w:t>年平均降水量在</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4"/>
          <w:sz w:val="31"/>
          <w:szCs w:val="31"/>
        </w:rPr>
        <w:t>400</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4"/>
          <w:sz w:val="31"/>
          <w:szCs w:val="31"/>
        </w:rPr>
        <w:t>毫米以上，夏汛以暴雨为主，存在洪涝灾害风险。</w:t>
      </w:r>
    </w:p>
    <w:p w14:paraId="328F1422">
      <w:pPr>
        <w:pStyle w:val="2"/>
        <w:spacing w:line="339" w:lineRule="auto"/>
      </w:pPr>
    </w:p>
    <w:p w14:paraId="5972FD71">
      <w:pPr>
        <w:spacing w:before="101" w:line="226" w:lineRule="auto"/>
        <w:ind w:left="3646"/>
        <w:outlineLvl w:val="1"/>
        <w:rPr>
          <w:rFonts w:ascii="黑体" w:hAnsi="黑体" w:eastAsia="黑体" w:cs="黑体"/>
          <w:sz w:val="31"/>
          <w:szCs w:val="31"/>
        </w:rPr>
      </w:pPr>
      <w:bookmarkStart w:id="19" w:name="bookmark15"/>
      <w:bookmarkEnd w:id="19"/>
      <w:bookmarkStart w:id="20" w:name="bookmark14"/>
      <w:bookmarkEnd w:id="20"/>
      <w:r>
        <w:rPr>
          <w:rFonts w:ascii="黑体" w:hAnsi="黑体" w:eastAsia="黑体" w:cs="黑体"/>
          <w:spacing w:val="8"/>
          <w:sz w:val="31"/>
          <w:szCs w:val="31"/>
        </w:rPr>
        <w:t>第四节 国土空间开发保护新机遇</w:t>
      </w:r>
    </w:p>
    <w:p w14:paraId="52F5AB27">
      <w:pPr>
        <w:pStyle w:val="2"/>
        <w:spacing w:line="297" w:lineRule="auto"/>
      </w:pPr>
    </w:p>
    <w:p w14:paraId="5B82C5EA">
      <w:pPr>
        <w:spacing w:before="101" w:line="230" w:lineRule="auto"/>
        <w:ind w:left="1757"/>
        <w:outlineLvl w:val="2"/>
        <w:rPr>
          <w:rFonts w:ascii="楷体" w:hAnsi="楷体" w:eastAsia="楷体" w:cs="楷体"/>
          <w:sz w:val="31"/>
          <w:szCs w:val="31"/>
        </w:rPr>
      </w:pPr>
      <w:r>
        <w:rPr>
          <w:rFonts w:ascii="楷体" w:hAnsi="楷体" w:eastAsia="楷体" w:cs="楷体"/>
          <w:spacing w:val="5"/>
          <w:sz w:val="31"/>
          <w:szCs w:val="31"/>
        </w:rPr>
        <w:t>第</w:t>
      </w:r>
      <w:r>
        <w:rPr>
          <w:rFonts w:ascii="楷体" w:hAnsi="楷体" w:eastAsia="楷体" w:cs="楷体"/>
          <w:spacing w:val="-58"/>
          <w:sz w:val="31"/>
          <w:szCs w:val="31"/>
        </w:rPr>
        <w:t xml:space="preserve"> </w:t>
      </w:r>
      <w:r>
        <w:rPr>
          <w:rFonts w:ascii="楷体" w:hAnsi="楷体" w:eastAsia="楷体" w:cs="楷体"/>
          <w:spacing w:val="5"/>
          <w:sz w:val="31"/>
          <w:szCs w:val="31"/>
        </w:rPr>
        <w:t>23</w:t>
      </w:r>
      <w:r>
        <w:rPr>
          <w:rFonts w:ascii="楷体" w:hAnsi="楷体" w:eastAsia="楷体" w:cs="楷体"/>
          <w:spacing w:val="-54"/>
          <w:sz w:val="31"/>
          <w:szCs w:val="31"/>
        </w:rPr>
        <w:t xml:space="preserve"> </w:t>
      </w:r>
      <w:r>
        <w:rPr>
          <w:rFonts w:ascii="楷体" w:hAnsi="楷体" w:eastAsia="楷体" w:cs="楷体"/>
          <w:spacing w:val="5"/>
          <w:sz w:val="31"/>
          <w:szCs w:val="31"/>
        </w:rPr>
        <w:t>条</w:t>
      </w:r>
      <w:r>
        <w:rPr>
          <w:rFonts w:ascii="楷体" w:hAnsi="楷体" w:eastAsia="楷体" w:cs="楷体"/>
          <w:spacing w:val="67"/>
          <w:sz w:val="31"/>
          <w:szCs w:val="31"/>
        </w:rPr>
        <w:t xml:space="preserve"> </w:t>
      </w:r>
      <w:r>
        <w:rPr>
          <w:rFonts w:ascii="楷体" w:hAnsi="楷体" w:eastAsia="楷体" w:cs="楷体"/>
          <w:spacing w:val="5"/>
          <w:sz w:val="31"/>
          <w:szCs w:val="31"/>
        </w:rPr>
        <w:t>国家粮食安全战略的新要求</w:t>
      </w:r>
    </w:p>
    <w:p w14:paraId="5AECA903">
      <w:pPr>
        <w:spacing w:before="220" w:line="357" w:lineRule="auto"/>
        <w:ind w:left="1091" w:right="766" w:firstLine="658"/>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党的十八大以来，以习近平</w:t>
      </w:r>
      <w:r>
        <w:rPr>
          <w:rFonts w:hint="eastAsia" w:ascii="FangSong_GB2312" w:hAnsi="FangSong_GB2312" w:eastAsia="FangSong_GB2312" w:cs="FangSong_GB2312"/>
          <w:spacing w:val="11"/>
          <w:sz w:val="31"/>
          <w:szCs w:val="31"/>
          <w:lang w:eastAsia="zh-CN"/>
        </w:rPr>
        <w:t>同志</w:t>
      </w:r>
      <w:bookmarkStart w:id="184" w:name="_GoBack"/>
      <w:bookmarkEnd w:id="184"/>
      <w:r>
        <w:rPr>
          <w:rFonts w:ascii="FangSong_GB2312" w:hAnsi="FangSong_GB2312" w:eastAsia="FangSong_GB2312" w:cs="FangSong_GB2312"/>
          <w:spacing w:val="11"/>
          <w:sz w:val="31"/>
          <w:szCs w:val="31"/>
        </w:rPr>
        <w:t>为核心的党中央把粮食安全作</w:t>
      </w:r>
      <w:r>
        <w:rPr>
          <w:rFonts w:ascii="FangSong_GB2312" w:hAnsi="FangSong_GB2312" w:eastAsia="FangSong_GB2312" w:cs="FangSong_GB2312"/>
          <w:spacing w:val="12"/>
          <w:sz w:val="31"/>
          <w:szCs w:val="31"/>
        </w:rPr>
        <w:t>为治国理政的头等大事，提出“谷物基本自</w:t>
      </w:r>
      <w:r>
        <w:rPr>
          <w:rFonts w:ascii="FangSong_GB2312" w:hAnsi="FangSong_GB2312" w:eastAsia="FangSong_GB2312" w:cs="FangSong_GB2312"/>
          <w:spacing w:val="11"/>
          <w:sz w:val="31"/>
          <w:szCs w:val="31"/>
        </w:rPr>
        <w:t>给、口粮绝对安全”</w:t>
      </w:r>
      <w:r>
        <w:rPr>
          <w:rFonts w:ascii="FangSong_GB2312" w:hAnsi="FangSong_GB2312" w:eastAsia="FangSong_GB2312" w:cs="FangSong_GB2312"/>
          <w:spacing w:val="8"/>
          <w:sz w:val="31"/>
          <w:szCs w:val="31"/>
        </w:rPr>
        <w:t>的新粮食安全观，确立了</w:t>
      </w:r>
      <w:r>
        <w:rPr>
          <w:rFonts w:hint="eastAsia" w:ascii="FangSong_GB2312" w:hAnsi="FangSong_GB2312" w:eastAsia="FangSong_GB2312" w:cs="FangSong_GB2312"/>
          <w:spacing w:val="8"/>
          <w:sz w:val="31"/>
          <w:szCs w:val="31"/>
          <w:lang w:eastAsia="zh-CN"/>
        </w:rPr>
        <w:t>“</w:t>
      </w:r>
      <w:r>
        <w:rPr>
          <w:rFonts w:ascii="FangSong_GB2312" w:hAnsi="FangSong_GB2312" w:eastAsia="FangSong_GB2312" w:cs="FangSong_GB2312"/>
          <w:spacing w:val="8"/>
          <w:sz w:val="31"/>
          <w:szCs w:val="31"/>
        </w:rPr>
        <w:t>以我为主、立足国内、确保产</w:t>
      </w:r>
      <w:r>
        <w:rPr>
          <w:rFonts w:ascii="FangSong_GB2312" w:hAnsi="FangSong_GB2312" w:eastAsia="FangSong_GB2312" w:cs="FangSong_GB2312"/>
          <w:spacing w:val="7"/>
          <w:sz w:val="31"/>
          <w:szCs w:val="31"/>
        </w:rPr>
        <w:t>能、适度进口、</w:t>
      </w:r>
      <w:r>
        <w:rPr>
          <w:rFonts w:ascii="FangSong_GB2312" w:hAnsi="FangSong_GB2312" w:eastAsia="FangSong_GB2312" w:cs="FangSong_GB2312"/>
          <w:spacing w:val="14"/>
          <w:sz w:val="31"/>
          <w:szCs w:val="31"/>
        </w:rPr>
        <w:t>科技支撑</w:t>
      </w:r>
      <w:r>
        <w:rPr>
          <w:rFonts w:hint="eastAsia" w:ascii="FangSong_GB2312" w:hAnsi="FangSong_GB2312" w:eastAsia="FangSong_GB2312" w:cs="FangSong_GB2312"/>
          <w:spacing w:val="8"/>
          <w:sz w:val="31"/>
          <w:szCs w:val="31"/>
          <w:lang w:eastAsia="zh-CN"/>
        </w:rPr>
        <w:t>”</w:t>
      </w:r>
      <w:r>
        <w:rPr>
          <w:rFonts w:ascii="FangSong_GB2312" w:hAnsi="FangSong_GB2312" w:eastAsia="FangSong_GB2312" w:cs="FangSong_GB2312"/>
          <w:spacing w:val="14"/>
          <w:sz w:val="31"/>
          <w:szCs w:val="31"/>
        </w:rPr>
        <w:t>的国家粮食安全战略。保障粮食安全、端牢中国饭碗，必须加快建设高标准农田，真正实现旱涝保收、高产稳产。榆树市耕地资源丰富，应把握这一重大机遇，稳步推进高标准农田建设和黑土地保护等工作，提升耕地质量，积极探索具有榆树市特色的农业产业发展</w:t>
      </w:r>
      <w:r>
        <w:rPr>
          <w:rFonts w:ascii="FangSong_GB2312" w:hAnsi="FangSong_GB2312" w:eastAsia="FangSong_GB2312" w:cs="FangSong_GB2312"/>
          <w:spacing w:val="8"/>
          <w:sz w:val="31"/>
          <w:szCs w:val="31"/>
        </w:rPr>
        <w:t>路径，升级农业产业链，实现农业现代化发展。</w:t>
      </w:r>
    </w:p>
    <w:p w14:paraId="65A8B7FE">
      <w:pPr>
        <w:spacing w:line="357" w:lineRule="auto"/>
        <w:rPr>
          <w:rFonts w:ascii="FangSong_GB2312" w:hAnsi="FangSong_GB2312" w:eastAsia="FangSong_GB2312" w:cs="FangSong_GB2312"/>
          <w:sz w:val="31"/>
          <w:szCs w:val="31"/>
        </w:rPr>
        <w:sectPr>
          <w:footerReference r:id="rId22" w:type="default"/>
          <w:pgSz w:w="11906" w:h="16839"/>
          <w:pgMar w:top="1358" w:right="0" w:bottom="918" w:left="0" w:header="957" w:footer="756" w:gutter="0"/>
          <w:cols w:space="720" w:num="1"/>
        </w:sectPr>
      </w:pPr>
    </w:p>
    <w:p w14:paraId="375E64A3">
      <w:pPr>
        <w:spacing w:before="288" w:line="230" w:lineRule="auto"/>
        <w:ind w:left="1757"/>
        <w:outlineLvl w:val="2"/>
        <w:rPr>
          <w:rFonts w:ascii="楷体" w:hAnsi="楷体" w:eastAsia="楷体" w:cs="楷体"/>
          <w:sz w:val="31"/>
          <w:szCs w:val="31"/>
        </w:rPr>
      </w:pPr>
      <w:r>
        <w:rPr>
          <w:rFonts w:ascii="楷体" w:hAnsi="楷体" w:eastAsia="楷体" w:cs="楷体"/>
          <w:spacing w:val="4"/>
          <w:sz w:val="31"/>
          <w:szCs w:val="31"/>
        </w:rPr>
        <w:t>第</w:t>
      </w:r>
      <w:r>
        <w:rPr>
          <w:rFonts w:ascii="楷体" w:hAnsi="楷体" w:eastAsia="楷体" w:cs="楷体"/>
          <w:spacing w:val="-55"/>
          <w:sz w:val="31"/>
          <w:szCs w:val="31"/>
        </w:rPr>
        <w:t xml:space="preserve"> </w:t>
      </w:r>
      <w:r>
        <w:rPr>
          <w:rFonts w:ascii="楷体" w:hAnsi="楷体" w:eastAsia="楷体" w:cs="楷体"/>
          <w:spacing w:val="4"/>
          <w:sz w:val="31"/>
          <w:szCs w:val="31"/>
        </w:rPr>
        <w:t>24</w:t>
      </w:r>
      <w:r>
        <w:rPr>
          <w:rFonts w:ascii="楷体" w:hAnsi="楷体" w:eastAsia="楷体" w:cs="楷体"/>
          <w:spacing w:val="-53"/>
          <w:sz w:val="31"/>
          <w:szCs w:val="31"/>
        </w:rPr>
        <w:t xml:space="preserve"> </w:t>
      </w:r>
      <w:r>
        <w:rPr>
          <w:rFonts w:ascii="楷体" w:hAnsi="楷体" w:eastAsia="楷体" w:cs="楷体"/>
          <w:spacing w:val="4"/>
          <w:sz w:val="31"/>
          <w:szCs w:val="31"/>
        </w:rPr>
        <w:t>条</w:t>
      </w:r>
      <w:r>
        <w:rPr>
          <w:rFonts w:ascii="楷体" w:hAnsi="楷体" w:eastAsia="楷体" w:cs="楷体"/>
          <w:spacing w:val="48"/>
          <w:sz w:val="31"/>
          <w:szCs w:val="31"/>
        </w:rPr>
        <w:t xml:space="preserve"> </w:t>
      </w:r>
      <w:r>
        <w:rPr>
          <w:rFonts w:ascii="楷体" w:hAnsi="楷体" w:eastAsia="楷体" w:cs="楷体"/>
          <w:spacing w:val="4"/>
          <w:sz w:val="31"/>
          <w:szCs w:val="31"/>
        </w:rPr>
        <w:t>吉林省“氢动吉林</w:t>
      </w:r>
      <w:r>
        <w:rPr>
          <w:rFonts w:ascii="楷体" w:hAnsi="楷体" w:eastAsia="楷体" w:cs="楷体"/>
          <w:spacing w:val="-114"/>
          <w:sz w:val="31"/>
          <w:szCs w:val="31"/>
        </w:rPr>
        <w:t xml:space="preserve"> </w:t>
      </w:r>
      <w:r>
        <w:rPr>
          <w:rFonts w:ascii="楷体" w:hAnsi="楷体" w:eastAsia="楷体" w:cs="楷体"/>
          <w:spacing w:val="4"/>
          <w:sz w:val="31"/>
          <w:szCs w:val="31"/>
        </w:rPr>
        <w:t>”的新动力</w:t>
      </w:r>
    </w:p>
    <w:p w14:paraId="21DBDBC6">
      <w:pPr>
        <w:spacing w:before="215" w:line="357" w:lineRule="auto"/>
        <w:ind w:left="1086" w:right="984" w:firstLine="653"/>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深入开展“氢动吉林”行动，把发展氢能作为推动产业转型升级、</w:t>
      </w:r>
      <w:r>
        <w:rPr>
          <w:rFonts w:ascii="FangSong_GB2312" w:hAnsi="FangSong_GB2312" w:eastAsia="FangSong_GB2312" w:cs="FangSong_GB2312"/>
          <w:spacing w:val="7"/>
          <w:sz w:val="31"/>
          <w:szCs w:val="31"/>
        </w:rPr>
        <w:t>促进能源结构调整的重要引擎，抢占绿色氢能产业发展新赛道制高点，</w:t>
      </w:r>
      <w:r>
        <w:rPr>
          <w:rFonts w:ascii="FangSong_GB2312" w:hAnsi="FangSong_GB2312" w:eastAsia="FangSong_GB2312" w:cs="FangSong_GB2312"/>
          <w:spacing w:val="12"/>
          <w:sz w:val="31"/>
          <w:szCs w:val="31"/>
        </w:rPr>
        <w:t>打造“</w:t>
      </w:r>
      <w:r>
        <w:rPr>
          <w:rFonts w:ascii="FangSong_GB2312" w:hAnsi="FangSong_GB2312" w:eastAsia="FangSong_GB2312" w:cs="FangSong_GB2312"/>
          <w:spacing w:val="-90"/>
          <w:sz w:val="31"/>
          <w:szCs w:val="31"/>
        </w:rPr>
        <w:t xml:space="preserve"> </w:t>
      </w:r>
      <w:r>
        <w:rPr>
          <w:rFonts w:ascii="FangSong_GB2312" w:hAnsi="FangSong_GB2312" w:eastAsia="FangSong_GB2312" w:cs="FangSong_GB2312"/>
          <w:spacing w:val="12"/>
          <w:sz w:val="31"/>
          <w:szCs w:val="31"/>
        </w:rPr>
        <w:t>中国北方氢谷”</w:t>
      </w:r>
      <w:r>
        <w:rPr>
          <w:rFonts w:ascii="FangSong_GB2312" w:hAnsi="FangSong_GB2312" w:eastAsia="FangSong_GB2312" w:cs="FangSong_GB2312"/>
          <w:spacing w:val="-118"/>
          <w:sz w:val="31"/>
          <w:szCs w:val="31"/>
        </w:rPr>
        <w:t xml:space="preserve"> </w:t>
      </w:r>
      <w:r>
        <w:rPr>
          <w:rFonts w:ascii="FangSong_GB2312" w:hAnsi="FangSong_GB2312" w:eastAsia="FangSong_GB2312" w:cs="FangSong_GB2312"/>
          <w:spacing w:val="12"/>
          <w:sz w:val="31"/>
          <w:szCs w:val="31"/>
        </w:rPr>
        <w:t>，为吉林全面振兴取得新突破提供有力支撑。</w:t>
      </w:r>
      <w:r>
        <w:rPr>
          <w:rFonts w:ascii="FangSong_GB2312" w:hAnsi="FangSong_GB2312" w:eastAsia="FangSong_GB2312" w:cs="FangSong_GB2312"/>
          <w:spacing w:val="7"/>
          <w:sz w:val="31"/>
          <w:szCs w:val="31"/>
        </w:rPr>
        <w:t>榆树市应依托长春五棵树生物化工园区化工产业发展优势，引入制氢、储氢、合成氨、</w:t>
      </w:r>
      <w:r>
        <w:rPr>
          <w:rFonts w:ascii="FangSong_GB2312" w:hAnsi="FangSong_GB2312" w:eastAsia="FangSong_GB2312" w:cs="FangSong_GB2312"/>
          <w:spacing w:val="-90"/>
          <w:sz w:val="31"/>
          <w:szCs w:val="31"/>
        </w:rPr>
        <w:t xml:space="preserve"> </w:t>
      </w:r>
      <w:r>
        <w:rPr>
          <w:rFonts w:ascii="FangSong_GB2312" w:hAnsi="FangSong_GB2312" w:eastAsia="FangSong_GB2312" w:cs="FangSong_GB2312"/>
          <w:spacing w:val="7"/>
          <w:sz w:val="31"/>
          <w:szCs w:val="31"/>
        </w:rPr>
        <w:t>甲醇等上下游产业，抢占氢能产业发展先机。</w:t>
      </w:r>
    </w:p>
    <w:p w14:paraId="667132DA">
      <w:pPr>
        <w:spacing w:line="229" w:lineRule="auto"/>
        <w:ind w:left="1757"/>
        <w:outlineLvl w:val="2"/>
        <w:rPr>
          <w:rFonts w:ascii="楷体" w:hAnsi="楷体" w:eastAsia="楷体" w:cs="楷体"/>
          <w:sz w:val="31"/>
          <w:szCs w:val="31"/>
        </w:rPr>
      </w:pPr>
      <w:r>
        <w:rPr>
          <w:rFonts w:ascii="楷体" w:hAnsi="楷体" w:eastAsia="楷体" w:cs="楷体"/>
          <w:spacing w:val="8"/>
          <w:sz w:val="31"/>
          <w:szCs w:val="31"/>
        </w:rPr>
        <w:t>第</w:t>
      </w:r>
      <w:r>
        <w:rPr>
          <w:rFonts w:ascii="楷体" w:hAnsi="楷体" w:eastAsia="楷体" w:cs="楷体"/>
          <w:spacing w:val="-54"/>
          <w:sz w:val="31"/>
          <w:szCs w:val="31"/>
        </w:rPr>
        <w:t xml:space="preserve"> </w:t>
      </w:r>
      <w:r>
        <w:rPr>
          <w:rFonts w:ascii="楷体" w:hAnsi="楷体" w:eastAsia="楷体" w:cs="楷体"/>
          <w:spacing w:val="8"/>
          <w:sz w:val="31"/>
          <w:szCs w:val="31"/>
        </w:rPr>
        <w:t>25</w:t>
      </w:r>
      <w:r>
        <w:rPr>
          <w:rFonts w:ascii="楷体" w:hAnsi="楷体" w:eastAsia="楷体" w:cs="楷体"/>
          <w:spacing w:val="-53"/>
          <w:sz w:val="31"/>
          <w:szCs w:val="31"/>
        </w:rPr>
        <w:t xml:space="preserve"> </w:t>
      </w:r>
      <w:r>
        <w:rPr>
          <w:rFonts w:ascii="楷体" w:hAnsi="楷体" w:eastAsia="楷体" w:cs="楷体"/>
          <w:spacing w:val="8"/>
          <w:sz w:val="31"/>
          <w:szCs w:val="31"/>
        </w:rPr>
        <w:t>条 长春都市圈战略的新机遇</w:t>
      </w:r>
    </w:p>
    <w:p w14:paraId="7E25EE6F">
      <w:pPr>
        <w:spacing w:before="216" w:line="357" w:lineRule="auto"/>
        <w:ind w:left="1096" w:right="1079" w:firstLine="660"/>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紧抓区域发展机遇，发挥长春市都市圈重要节点作用，</w:t>
      </w:r>
      <w:r>
        <w:rPr>
          <w:rFonts w:ascii="FangSong_GB2312" w:hAnsi="FangSong_GB2312" w:eastAsia="FangSong_GB2312" w:cs="FangSong_GB2312"/>
          <w:spacing w:val="13"/>
          <w:sz w:val="31"/>
          <w:szCs w:val="31"/>
        </w:rPr>
        <w:t>依托长春</w:t>
      </w:r>
      <w:r>
        <w:rPr>
          <w:rFonts w:ascii="FangSong_GB2312" w:hAnsi="FangSong_GB2312" w:eastAsia="FangSong_GB2312" w:cs="FangSong_GB2312"/>
          <w:spacing w:val="14"/>
          <w:sz w:val="31"/>
          <w:szCs w:val="31"/>
        </w:rPr>
        <w:t>榆树经济开发区产业基础，加快承接长春市产业外溢，着重发展新能</w:t>
      </w:r>
      <w:r>
        <w:rPr>
          <w:rFonts w:ascii="FangSong_GB2312" w:hAnsi="FangSong_GB2312" w:eastAsia="FangSong_GB2312" w:cs="FangSong_GB2312"/>
          <w:spacing w:val="9"/>
          <w:sz w:val="31"/>
          <w:szCs w:val="31"/>
        </w:rPr>
        <w:t>源、新材料和生物质能，加快培育绿色清洁能源产业</w:t>
      </w:r>
      <w:r>
        <w:rPr>
          <w:rFonts w:ascii="FangSong_GB2312" w:hAnsi="FangSong_GB2312" w:eastAsia="FangSong_GB2312" w:cs="FangSong_GB2312"/>
          <w:spacing w:val="8"/>
          <w:sz w:val="31"/>
          <w:szCs w:val="31"/>
        </w:rPr>
        <w:t>发展。</w:t>
      </w:r>
    </w:p>
    <w:p w14:paraId="163A0FFC">
      <w:pPr>
        <w:spacing w:line="357" w:lineRule="auto"/>
        <w:rPr>
          <w:rFonts w:ascii="FangSong_GB2312" w:hAnsi="FangSong_GB2312" w:eastAsia="FangSong_GB2312" w:cs="FangSong_GB2312"/>
          <w:sz w:val="31"/>
          <w:szCs w:val="31"/>
        </w:rPr>
        <w:sectPr>
          <w:footerReference r:id="rId23" w:type="default"/>
          <w:pgSz w:w="11906" w:h="16839"/>
          <w:pgMar w:top="1358" w:right="0" w:bottom="918" w:left="0" w:header="957" w:footer="756" w:gutter="0"/>
          <w:cols w:space="720" w:num="1"/>
        </w:sectPr>
      </w:pPr>
    </w:p>
    <w:p w14:paraId="262EEDC1">
      <w:pPr>
        <w:pStyle w:val="2"/>
        <w:spacing w:line="393" w:lineRule="auto"/>
      </w:pPr>
    </w:p>
    <w:p w14:paraId="7365E59B">
      <w:pPr>
        <w:spacing w:before="135" w:line="209" w:lineRule="auto"/>
        <w:ind w:left="4419"/>
        <w:outlineLvl w:val="0"/>
        <w:rPr>
          <w:rFonts w:ascii="方正小标宋简体" w:hAnsi="方正小标宋简体" w:eastAsia="方正小标宋简体" w:cs="方正小标宋简体"/>
          <w:sz w:val="35"/>
          <w:szCs w:val="35"/>
        </w:rPr>
      </w:pPr>
      <w:bookmarkStart w:id="21" w:name="bookmark16"/>
      <w:bookmarkEnd w:id="21"/>
      <w:bookmarkStart w:id="22" w:name="bookmark18"/>
      <w:bookmarkEnd w:id="22"/>
      <w:bookmarkStart w:id="23" w:name="bookmark19"/>
      <w:bookmarkEnd w:id="23"/>
      <w:bookmarkStart w:id="24" w:name="bookmark17"/>
      <w:bookmarkEnd w:id="24"/>
      <w:r>
        <w:rPr>
          <w:rFonts w:ascii="方正小标宋简体" w:hAnsi="方正小标宋简体" w:eastAsia="方正小标宋简体" w:cs="方正小标宋简体"/>
          <w:spacing w:val="3"/>
          <w:sz w:val="35"/>
          <w:szCs w:val="35"/>
        </w:rPr>
        <w:t>第三章</w:t>
      </w:r>
      <w:r>
        <w:rPr>
          <w:rFonts w:ascii="方正小标宋简体" w:hAnsi="方正小标宋简体" w:eastAsia="方正小标宋简体" w:cs="方正小标宋简体"/>
          <w:spacing w:val="35"/>
          <w:sz w:val="35"/>
          <w:szCs w:val="35"/>
        </w:rPr>
        <w:t xml:space="preserve">  </w:t>
      </w:r>
      <w:r>
        <w:rPr>
          <w:rFonts w:ascii="方正小标宋简体" w:hAnsi="方正小标宋简体" w:eastAsia="方正小标宋简体" w:cs="方正小标宋简体"/>
          <w:spacing w:val="3"/>
          <w:sz w:val="35"/>
          <w:szCs w:val="35"/>
        </w:rPr>
        <w:t>目标与策略</w:t>
      </w:r>
    </w:p>
    <w:p w14:paraId="2BDC98E0">
      <w:pPr>
        <w:pStyle w:val="2"/>
        <w:spacing w:line="339" w:lineRule="auto"/>
      </w:pPr>
    </w:p>
    <w:p w14:paraId="2493F8B2">
      <w:pPr>
        <w:pStyle w:val="2"/>
        <w:spacing w:line="339" w:lineRule="auto"/>
      </w:pPr>
    </w:p>
    <w:p w14:paraId="28CDC6B1">
      <w:pPr>
        <w:spacing w:before="101" w:line="226" w:lineRule="auto"/>
        <w:ind w:left="3804"/>
        <w:outlineLvl w:val="1"/>
        <w:rPr>
          <w:rFonts w:ascii="黑体" w:hAnsi="黑体" w:eastAsia="黑体" w:cs="黑体"/>
          <w:sz w:val="31"/>
          <w:szCs w:val="31"/>
        </w:rPr>
      </w:pPr>
      <w:bookmarkStart w:id="25" w:name="bookmark142"/>
      <w:bookmarkEnd w:id="25"/>
      <w:r>
        <w:rPr>
          <w:rFonts w:ascii="黑体" w:hAnsi="黑体" w:eastAsia="黑体" w:cs="黑体"/>
          <w:spacing w:val="8"/>
          <w:sz w:val="31"/>
          <w:szCs w:val="31"/>
        </w:rPr>
        <w:t>第一节 国土空间开发保护目标</w:t>
      </w:r>
    </w:p>
    <w:p w14:paraId="55BC94DB">
      <w:pPr>
        <w:pStyle w:val="2"/>
        <w:spacing w:line="297" w:lineRule="auto"/>
      </w:pPr>
    </w:p>
    <w:p w14:paraId="5B31D746">
      <w:pPr>
        <w:spacing w:before="101" w:line="230"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57"/>
          <w:sz w:val="31"/>
          <w:szCs w:val="31"/>
        </w:rPr>
        <w:t xml:space="preserve"> </w:t>
      </w:r>
      <w:r>
        <w:rPr>
          <w:rFonts w:ascii="楷体" w:hAnsi="楷体" w:eastAsia="楷体" w:cs="楷体"/>
          <w:spacing w:val="7"/>
          <w:sz w:val="31"/>
          <w:szCs w:val="31"/>
        </w:rPr>
        <w:t>26</w:t>
      </w:r>
      <w:r>
        <w:rPr>
          <w:rFonts w:ascii="楷体" w:hAnsi="楷体" w:eastAsia="楷体" w:cs="楷体"/>
          <w:spacing w:val="-50"/>
          <w:sz w:val="31"/>
          <w:szCs w:val="31"/>
        </w:rPr>
        <w:t xml:space="preserve"> </w:t>
      </w:r>
      <w:r>
        <w:rPr>
          <w:rFonts w:ascii="楷体" w:hAnsi="楷体" w:eastAsia="楷体" w:cs="楷体"/>
          <w:spacing w:val="7"/>
          <w:sz w:val="31"/>
          <w:szCs w:val="31"/>
        </w:rPr>
        <w:t>条 城市性质和功能定位</w:t>
      </w:r>
    </w:p>
    <w:p w14:paraId="706839D2">
      <w:pPr>
        <w:spacing w:before="216" w:line="357" w:lineRule="auto"/>
        <w:ind w:left="1089" w:right="1082" w:firstLine="647"/>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榆树市是全国主要农作物生产全程机械化示范县和重要商品粮基</w:t>
      </w:r>
      <w:r>
        <w:rPr>
          <w:rFonts w:ascii="FangSong_GB2312" w:hAnsi="FangSong_GB2312" w:eastAsia="FangSong_GB2312" w:cs="FangSong_GB2312"/>
          <w:spacing w:val="8"/>
          <w:sz w:val="31"/>
          <w:szCs w:val="31"/>
        </w:rPr>
        <w:t>地、哈长城市群重要节点城市。</w:t>
      </w:r>
    </w:p>
    <w:p w14:paraId="10672FBA">
      <w:pPr>
        <w:spacing w:before="2" w:line="357" w:lineRule="auto"/>
        <w:ind w:left="1089" w:right="1079" w:firstLine="642"/>
        <w:jc w:val="both"/>
        <w:rPr>
          <w:rFonts w:ascii="FangSong_GB2312" w:hAnsi="FangSong_GB2312" w:eastAsia="FangSong_GB2312" w:cs="FangSong_GB2312"/>
          <w:sz w:val="31"/>
          <w:szCs w:val="31"/>
        </w:rPr>
      </w:pPr>
      <w:r>
        <w:rPr>
          <w:rFonts w:ascii="FangSong_GB2312" w:hAnsi="FangSong_GB2312" w:eastAsia="FangSong_GB2312" w:cs="FangSong_GB2312"/>
          <w:b/>
          <w:bCs/>
          <w:spacing w:val="11"/>
          <w:sz w:val="31"/>
          <w:szCs w:val="31"/>
        </w:rPr>
        <w:t>全国主要农作物生产全程机械化示范县和重要商品粮基地。</w:t>
      </w:r>
      <w:r>
        <w:rPr>
          <w:rFonts w:ascii="FangSong_GB2312" w:hAnsi="FangSong_GB2312" w:eastAsia="FangSong_GB2312" w:cs="FangSong_GB2312"/>
          <w:spacing w:val="11"/>
          <w:sz w:val="31"/>
          <w:szCs w:val="31"/>
        </w:rPr>
        <w:t>榆树</w:t>
      </w:r>
      <w:r>
        <w:rPr>
          <w:rFonts w:ascii="FangSong_GB2312" w:hAnsi="FangSong_GB2312" w:eastAsia="FangSong_GB2312" w:cs="FangSong_GB2312"/>
          <w:spacing w:val="14"/>
          <w:sz w:val="31"/>
          <w:szCs w:val="31"/>
        </w:rPr>
        <w:t>市粮食产量连续多年不断提高，坚决扛起维护国家粮食安全重任，继续提升粮食产能，严格落实耕地保护制度，筑牢粮食安全底线。通过改善农业生产基础条件、培育壮大农机社会化服务组织、加强农机化技术推广与培训、强化组织领导与政策支持等措施，提升农机装备水平、作业水平、安全水平和服务水平，全面建设主要农作物生产全程</w:t>
      </w:r>
      <w:r>
        <w:rPr>
          <w:rFonts w:ascii="FangSong_GB2312" w:hAnsi="FangSong_GB2312" w:eastAsia="FangSong_GB2312" w:cs="FangSong_GB2312"/>
          <w:spacing w:val="7"/>
          <w:sz w:val="31"/>
          <w:szCs w:val="31"/>
        </w:rPr>
        <w:t>机械化示范县。</w:t>
      </w:r>
    </w:p>
    <w:p w14:paraId="38C94B5D">
      <w:pPr>
        <w:spacing w:before="7" w:line="356" w:lineRule="auto"/>
        <w:ind w:left="1091" w:right="990" w:firstLine="654"/>
        <w:jc w:val="both"/>
        <w:rPr>
          <w:rFonts w:ascii="FangSong_GB2312" w:hAnsi="FangSong_GB2312" w:eastAsia="FangSong_GB2312" w:cs="FangSong_GB2312"/>
          <w:sz w:val="31"/>
          <w:szCs w:val="31"/>
        </w:rPr>
      </w:pPr>
      <w:r>
        <w:rPr>
          <w:rFonts w:ascii="FangSong_GB2312" w:hAnsi="FangSong_GB2312" w:eastAsia="FangSong_GB2312" w:cs="FangSong_GB2312"/>
          <w:b/>
          <w:bCs/>
          <w:spacing w:val="13"/>
          <w:sz w:val="31"/>
          <w:szCs w:val="31"/>
        </w:rPr>
        <w:t>哈长城市群重要节点城市。</w:t>
      </w:r>
      <w:r>
        <w:rPr>
          <w:rFonts w:ascii="FangSong_GB2312" w:hAnsi="FangSong_GB2312" w:eastAsia="FangSong_GB2312" w:cs="FangSong_GB2312"/>
          <w:spacing w:val="13"/>
          <w:sz w:val="31"/>
          <w:szCs w:val="31"/>
        </w:rPr>
        <w:t>支撑哈长一体化发展示</w:t>
      </w:r>
      <w:r>
        <w:rPr>
          <w:rFonts w:ascii="FangSong_GB2312" w:hAnsi="FangSong_GB2312" w:eastAsia="FangSong_GB2312" w:cs="FangSong_GB2312"/>
          <w:spacing w:val="12"/>
          <w:sz w:val="31"/>
          <w:szCs w:val="31"/>
        </w:rPr>
        <w:t>范区建设，与</w:t>
      </w:r>
      <w:r>
        <w:rPr>
          <w:rFonts w:ascii="FangSong_GB2312" w:hAnsi="FangSong_GB2312" w:eastAsia="FangSong_GB2312" w:cs="FangSong_GB2312"/>
          <w:spacing w:val="14"/>
          <w:sz w:val="31"/>
          <w:szCs w:val="31"/>
        </w:rPr>
        <w:t>周边县市基础设施互联互通、产业分工协作。重点突破创新链的关键技术、产业链的关键环节，加快形成生物医药、新能源、新材料、信息技术行业（算力服务）等战略性新兴产业集群集聚区。开展城市提</w:t>
      </w:r>
      <w:r>
        <w:rPr>
          <w:rFonts w:ascii="FangSong_GB2312" w:hAnsi="FangSong_GB2312" w:eastAsia="FangSong_GB2312" w:cs="FangSong_GB2312"/>
          <w:spacing w:val="7"/>
          <w:sz w:val="31"/>
          <w:szCs w:val="31"/>
        </w:rPr>
        <w:t>质扩容升级，创建新型城镇化发展战略支点，加快重要节点城</w:t>
      </w:r>
      <w:r>
        <w:rPr>
          <w:rFonts w:ascii="FangSong_GB2312" w:hAnsi="FangSong_GB2312" w:eastAsia="FangSong_GB2312" w:cs="FangSong_GB2312"/>
          <w:spacing w:val="6"/>
          <w:sz w:val="31"/>
          <w:szCs w:val="31"/>
        </w:rPr>
        <w:t>市建设。</w:t>
      </w:r>
    </w:p>
    <w:p w14:paraId="27C95A67">
      <w:pPr>
        <w:spacing w:before="3" w:line="230" w:lineRule="auto"/>
        <w:ind w:left="1750"/>
        <w:outlineLvl w:val="2"/>
        <w:rPr>
          <w:rFonts w:ascii="楷体" w:hAnsi="楷体" w:eastAsia="楷体" w:cs="楷体"/>
          <w:sz w:val="31"/>
          <w:szCs w:val="31"/>
        </w:rPr>
      </w:pPr>
      <w:r>
        <w:rPr>
          <w:rFonts w:ascii="楷体" w:hAnsi="楷体" w:eastAsia="楷体" w:cs="楷体"/>
          <w:spacing w:val="-8"/>
          <w:sz w:val="31"/>
          <w:szCs w:val="31"/>
        </w:rPr>
        <w:t>第</w:t>
      </w:r>
      <w:r>
        <w:rPr>
          <w:rFonts w:ascii="楷体" w:hAnsi="楷体" w:eastAsia="楷体" w:cs="楷体"/>
          <w:spacing w:val="-60"/>
          <w:sz w:val="31"/>
          <w:szCs w:val="31"/>
        </w:rPr>
        <w:t xml:space="preserve"> </w:t>
      </w:r>
      <w:r>
        <w:rPr>
          <w:rFonts w:ascii="楷体" w:hAnsi="楷体" w:eastAsia="楷体" w:cs="楷体"/>
          <w:spacing w:val="-8"/>
          <w:sz w:val="31"/>
          <w:szCs w:val="31"/>
        </w:rPr>
        <w:t>27</w:t>
      </w:r>
      <w:r>
        <w:rPr>
          <w:rFonts w:ascii="楷体" w:hAnsi="楷体" w:eastAsia="楷体" w:cs="楷体"/>
          <w:spacing w:val="-51"/>
          <w:sz w:val="31"/>
          <w:szCs w:val="31"/>
        </w:rPr>
        <w:t xml:space="preserve"> </w:t>
      </w:r>
      <w:r>
        <w:rPr>
          <w:rFonts w:ascii="楷体" w:hAnsi="楷体" w:eastAsia="楷体" w:cs="楷体"/>
          <w:spacing w:val="-8"/>
          <w:sz w:val="31"/>
          <w:szCs w:val="31"/>
        </w:rPr>
        <w:t>条</w:t>
      </w:r>
      <w:r>
        <w:rPr>
          <w:rFonts w:ascii="楷体" w:hAnsi="楷体" w:eastAsia="楷体" w:cs="楷体"/>
          <w:spacing w:val="96"/>
          <w:sz w:val="31"/>
          <w:szCs w:val="31"/>
        </w:rPr>
        <w:t xml:space="preserve"> </w:t>
      </w:r>
      <w:r>
        <w:rPr>
          <w:rFonts w:ascii="楷体" w:hAnsi="楷体" w:eastAsia="楷体" w:cs="楷体"/>
          <w:spacing w:val="-8"/>
          <w:sz w:val="31"/>
          <w:szCs w:val="31"/>
        </w:rPr>
        <w:t>目标愿景</w:t>
      </w:r>
    </w:p>
    <w:p w14:paraId="2F9BE897">
      <w:pPr>
        <w:spacing w:before="214" w:line="357" w:lineRule="auto"/>
        <w:ind w:left="1132" w:right="1082" w:firstLine="621"/>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至</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6"/>
          <w:sz w:val="31"/>
          <w:szCs w:val="31"/>
        </w:rPr>
        <w:t>2025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6"/>
          <w:sz w:val="31"/>
          <w:szCs w:val="31"/>
        </w:rPr>
        <w:t>年，国土空间保护力度不断加强，确保耕地和永久基本农</w:t>
      </w:r>
      <w:r>
        <w:rPr>
          <w:rFonts w:ascii="FangSong_GB2312" w:hAnsi="FangSong_GB2312" w:eastAsia="FangSong_GB2312" w:cs="FangSong_GB2312"/>
          <w:spacing w:val="13"/>
          <w:sz w:val="31"/>
          <w:szCs w:val="31"/>
        </w:rPr>
        <w:t>田、生态保护红线、城镇开发边界三条控制线管控措施严格落实，城</w:t>
      </w:r>
      <w:r>
        <w:rPr>
          <w:rFonts w:ascii="FangSong_GB2312" w:hAnsi="FangSong_GB2312" w:eastAsia="FangSong_GB2312" w:cs="FangSong_GB2312"/>
          <w:spacing w:val="12"/>
          <w:sz w:val="31"/>
          <w:szCs w:val="31"/>
        </w:rPr>
        <w:t>乡空间功能与品质有所提升，农业、生态、城镇三大空间初步优化。</w:t>
      </w:r>
    </w:p>
    <w:p w14:paraId="36A5990C">
      <w:pPr>
        <w:spacing w:line="357" w:lineRule="auto"/>
        <w:rPr>
          <w:rFonts w:ascii="FangSong_GB2312" w:hAnsi="FangSong_GB2312" w:eastAsia="FangSong_GB2312" w:cs="FangSong_GB2312"/>
          <w:sz w:val="31"/>
          <w:szCs w:val="31"/>
        </w:rPr>
        <w:sectPr>
          <w:footerReference r:id="rId24" w:type="default"/>
          <w:pgSz w:w="11906" w:h="16839"/>
          <w:pgMar w:top="1358" w:right="0" w:bottom="918" w:left="0" w:header="957" w:footer="756" w:gutter="0"/>
          <w:cols w:space="720" w:num="1"/>
        </w:sectPr>
      </w:pPr>
    </w:p>
    <w:p w14:paraId="3E81CF5B">
      <w:pPr>
        <w:spacing w:before="287" w:line="357" w:lineRule="auto"/>
        <w:ind w:left="1089" w:right="1082" w:firstLine="29"/>
        <w:jc w:val="both"/>
        <w:rPr>
          <w:rFonts w:ascii="FangSong_GB2312" w:hAnsi="FangSong_GB2312" w:eastAsia="FangSong_GB2312" w:cs="FangSong_GB2312"/>
          <w:sz w:val="31"/>
          <w:szCs w:val="31"/>
        </w:rPr>
      </w:pPr>
      <w:bookmarkStart w:id="26" w:name="bookmark143"/>
      <w:bookmarkEnd w:id="26"/>
      <w:r>
        <w:rPr>
          <w:rFonts w:ascii="FangSong_GB2312" w:hAnsi="FangSong_GB2312" w:eastAsia="FangSong_GB2312" w:cs="FangSong_GB2312"/>
          <w:spacing w:val="13"/>
          <w:sz w:val="31"/>
          <w:szCs w:val="31"/>
        </w:rPr>
        <w:t>国土综合整治和生态修复工程有序推进，农牧业发展稳定，耕地保量</w:t>
      </w:r>
      <w:r>
        <w:rPr>
          <w:rFonts w:ascii="FangSong_GB2312" w:hAnsi="FangSong_GB2312" w:eastAsia="FangSong_GB2312" w:cs="FangSong_GB2312"/>
          <w:spacing w:val="14"/>
          <w:sz w:val="31"/>
          <w:szCs w:val="31"/>
        </w:rPr>
        <w:t>提质，生态环境与流域治理初显成效。中心城区公共服务设施与基础设施不断完善，总体空间结构与格局初步形成。农业农村现代化取得</w:t>
      </w:r>
      <w:r>
        <w:rPr>
          <w:rFonts w:ascii="FangSong_GB2312" w:hAnsi="FangSong_GB2312" w:eastAsia="FangSong_GB2312" w:cs="FangSong_GB2312"/>
          <w:spacing w:val="6"/>
          <w:sz w:val="31"/>
          <w:szCs w:val="31"/>
        </w:rPr>
        <w:t>重要进展，</w:t>
      </w:r>
      <w:r>
        <w:rPr>
          <w:rFonts w:ascii="FangSong_GB2312" w:hAnsi="FangSong_GB2312" w:eastAsia="FangSong_GB2312" w:cs="FangSong_GB2312"/>
          <w:spacing w:val="-77"/>
          <w:sz w:val="31"/>
          <w:szCs w:val="31"/>
        </w:rPr>
        <w:t xml:space="preserve"> </w:t>
      </w:r>
      <w:r>
        <w:rPr>
          <w:rFonts w:ascii="FangSong_GB2312" w:hAnsi="FangSong_GB2312" w:eastAsia="FangSong_GB2312" w:cs="FangSong_GB2312"/>
          <w:spacing w:val="6"/>
          <w:sz w:val="31"/>
          <w:szCs w:val="31"/>
        </w:rPr>
        <w:t>乡村人居环境大幅改善，全面推进乡村振兴。</w:t>
      </w:r>
    </w:p>
    <w:p w14:paraId="0112416B">
      <w:pPr>
        <w:spacing w:before="2" w:line="357" w:lineRule="auto"/>
        <w:ind w:left="1092" w:right="766" w:firstLine="660"/>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至</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6"/>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6"/>
          <w:sz w:val="31"/>
          <w:szCs w:val="31"/>
        </w:rPr>
        <w:t>年，“一主一副、一廊两屏、双轴多点、一区一带三块田”</w:t>
      </w:r>
      <w:r>
        <w:rPr>
          <w:rFonts w:ascii="FangSong_GB2312" w:hAnsi="FangSong_GB2312" w:eastAsia="FangSong_GB2312" w:cs="FangSong_GB2312"/>
          <w:spacing w:val="12"/>
          <w:sz w:val="31"/>
          <w:szCs w:val="31"/>
        </w:rPr>
        <w:t>的国土空间开发保护总体格局不断优化，</w:t>
      </w:r>
      <w:r>
        <w:rPr>
          <w:rFonts w:ascii="FangSong_GB2312" w:hAnsi="FangSong_GB2312" w:eastAsia="FangSong_GB2312" w:cs="FangSong_GB2312"/>
          <w:spacing w:val="-129"/>
          <w:sz w:val="31"/>
          <w:szCs w:val="31"/>
        </w:rPr>
        <w:t xml:space="preserve"> </w:t>
      </w:r>
      <w:r>
        <w:rPr>
          <w:rFonts w:ascii="FangSong_GB2312" w:hAnsi="FangSong_GB2312" w:eastAsia="FangSong_GB2312" w:cs="FangSong_GB2312"/>
          <w:spacing w:val="12"/>
          <w:sz w:val="31"/>
          <w:szCs w:val="31"/>
        </w:rPr>
        <w:t>“</w:t>
      </w:r>
      <w:r>
        <w:rPr>
          <w:rFonts w:ascii="FangSong_GB2312" w:hAnsi="FangSong_GB2312" w:eastAsia="FangSong_GB2312" w:cs="FangSong_GB2312"/>
          <w:spacing w:val="-111"/>
          <w:sz w:val="31"/>
          <w:szCs w:val="31"/>
        </w:rPr>
        <w:t xml:space="preserve"> </w:t>
      </w:r>
      <w:r>
        <w:rPr>
          <w:rFonts w:ascii="FangSong_GB2312" w:hAnsi="FangSong_GB2312" w:eastAsia="FangSong_GB2312" w:cs="FangSong_GB2312"/>
          <w:spacing w:val="12"/>
          <w:sz w:val="31"/>
          <w:szCs w:val="31"/>
        </w:rPr>
        <w:t>三区三线”管控体系进一</w:t>
      </w:r>
      <w:r>
        <w:rPr>
          <w:rFonts w:ascii="FangSong_GB2312" w:hAnsi="FangSong_GB2312" w:eastAsia="FangSong_GB2312" w:cs="FangSong_GB2312"/>
          <w:spacing w:val="14"/>
          <w:sz w:val="31"/>
          <w:szCs w:val="31"/>
        </w:rPr>
        <w:t>步稳固，耕地保护与粮食安全得到有效保障，生态环境持续改善。农</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4"/>
          <w:sz w:val="31"/>
          <w:szCs w:val="31"/>
        </w:rPr>
        <w:t>牧业基础设施建设不断完善，全面实施乡村振兴，农业农村现代化基</w:t>
      </w:r>
      <w:r>
        <w:rPr>
          <w:rFonts w:ascii="FangSong_GB2312" w:hAnsi="FangSong_GB2312" w:eastAsia="FangSong_GB2312" w:cs="FangSong_GB2312"/>
          <w:spacing w:val="3"/>
          <w:sz w:val="31"/>
          <w:szCs w:val="31"/>
        </w:rPr>
        <w:t xml:space="preserve"> </w:t>
      </w:r>
      <w:r>
        <w:rPr>
          <w:rFonts w:ascii="FangSong_GB2312" w:hAnsi="FangSong_GB2312" w:eastAsia="FangSong_GB2312" w:cs="FangSong_GB2312"/>
          <w:spacing w:val="14"/>
          <w:sz w:val="31"/>
          <w:szCs w:val="31"/>
        </w:rPr>
        <w:t>本实现。补齐城市功能短板，环境更加优美，城市品质进一</w:t>
      </w:r>
      <w:r>
        <w:rPr>
          <w:rFonts w:ascii="FangSong_GB2312" w:hAnsi="FangSong_GB2312" w:eastAsia="FangSong_GB2312" w:cs="FangSong_GB2312"/>
          <w:spacing w:val="13"/>
          <w:sz w:val="31"/>
          <w:szCs w:val="31"/>
        </w:rPr>
        <w:t>步提升，</w:t>
      </w:r>
    </w:p>
    <w:p w14:paraId="2ED10243">
      <w:pPr>
        <w:spacing w:before="5" w:line="356" w:lineRule="auto"/>
        <w:ind w:left="1098" w:right="1079" w:firstLine="11"/>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宜居宜业宜游的精致城市与幸福城市基本建成。</w:t>
      </w:r>
      <w:r>
        <w:rPr>
          <w:rFonts w:ascii="FangSong_GB2312" w:hAnsi="FangSong_GB2312" w:eastAsia="FangSong_GB2312" w:cs="FangSong_GB2312"/>
          <w:spacing w:val="-70"/>
          <w:sz w:val="31"/>
          <w:szCs w:val="31"/>
        </w:rPr>
        <w:t xml:space="preserve"> </w:t>
      </w:r>
      <w:r>
        <w:rPr>
          <w:rFonts w:ascii="FangSong_GB2312" w:hAnsi="FangSong_GB2312" w:eastAsia="FangSong_GB2312" w:cs="FangSong_GB2312"/>
          <w:spacing w:val="11"/>
          <w:sz w:val="31"/>
          <w:szCs w:val="31"/>
        </w:rPr>
        <w:t>区域协同发展成效显</w:t>
      </w:r>
      <w:r>
        <w:rPr>
          <w:rFonts w:ascii="FangSong_GB2312" w:hAnsi="FangSong_GB2312" w:eastAsia="FangSong_GB2312" w:cs="FangSong_GB2312"/>
          <w:spacing w:val="8"/>
          <w:sz w:val="31"/>
          <w:szCs w:val="31"/>
        </w:rPr>
        <w:t>著，哈长城市群重要节点城市目标基本实现。</w:t>
      </w:r>
    </w:p>
    <w:p w14:paraId="25AFDE16">
      <w:pPr>
        <w:spacing w:before="2" w:line="357" w:lineRule="auto"/>
        <w:ind w:left="1092" w:right="984" w:firstLine="642"/>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展望至</w:t>
      </w:r>
      <w:r>
        <w:rPr>
          <w:rFonts w:ascii="FangSong_GB2312" w:hAnsi="FangSong_GB2312" w:eastAsia="FangSong_GB2312" w:cs="FangSong_GB2312"/>
          <w:spacing w:val="-51"/>
          <w:sz w:val="31"/>
          <w:szCs w:val="31"/>
        </w:rPr>
        <w:t xml:space="preserve"> </w:t>
      </w:r>
      <w:r>
        <w:rPr>
          <w:rFonts w:ascii="FangSong_GB2312" w:hAnsi="FangSong_GB2312" w:eastAsia="FangSong_GB2312" w:cs="FangSong_GB2312"/>
          <w:spacing w:val="7"/>
          <w:sz w:val="31"/>
          <w:szCs w:val="31"/>
        </w:rPr>
        <w:t>2050</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7"/>
          <w:sz w:val="31"/>
          <w:szCs w:val="31"/>
        </w:rPr>
        <w:t>年，国土空间治理体系完善成熟，耕地与黑土</w:t>
      </w:r>
      <w:r>
        <w:rPr>
          <w:rFonts w:ascii="FangSong_GB2312" w:hAnsi="FangSong_GB2312" w:eastAsia="FangSong_GB2312" w:cs="FangSong_GB2312"/>
          <w:spacing w:val="6"/>
          <w:sz w:val="31"/>
          <w:szCs w:val="31"/>
        </w:rPr>
        <w:t>地得到</w:t>
      </w:r>
      <w:r>
        <w:rPr>
          <w:rFonts w:ascii="FangSong_GB2312" w:hAnsi="FangSong_GB2312" w:eastAsia="FangSong_GB2312" w:cs="FangSong_GB2312"/>
          <w:spacing w:val="14"/>
          <w:sz w:val="31"/>
          <w:szCs w:val="31"/>
        </w:rPr>
        <w:t>有效保护，全面实现农业现代化。持续强化绿色低碳发展、加强生态环境监管，实现蓝天碧水、人与自然和谐共生的美好愿景。城市进入</w:t>
      </w:r>
      <w:r>
        <w:rPr>
          <w:rFonts w:ascii="FangSong_GB2312" w:hAnsi="FangSong_GB2312" w:eastAsia="FangSong_GB2312" w:cs="FangSong_GB2312"/>
          <w:spacing w:val="7"/>
          <w:sz w:val="31"/>
          <w:szCs w:val="31"/>
        </w:rPr>
        <w:t>高质量发展阶段，城市功能完善、公共服务设施与基础设施品质优良、</w:t>
      </w:r>
      <w:r>
        <w:rPr>
          <w:rFonts w:ascii="FangSong_GB2312" w:hAnsi="FangSong_GB2312" w:eastAsia="FangSong_GB2312" w:cs="FangSong_GB2312"/>
          <w:spacing w:val="8"/>
          <w:sz w:val="31"/>
          <w:szCs w:val="31"/>
        </w:rPr>
        <w:t>社会和谐的现代化城市全面建成。</w:t>
      </w:r>
    </w:p>
    <w:p w14:paraId="351CD3F1">
      <w:pPr>
        <w:pStyle w:val="2"/>
        <w:spacing w:line="340" w:lineRule="auto"/>
      </w:pPr>
    </w:p>
    <w:p w14:paraId="6ABC4595">
      <w:pPr>
        <w:spacing w:before="102" w:line="226" w:lineRule="auto"/>
        <w:ind w:left="3804"/>
        <w:outlineLvl w:val="1"/>
        <w:rPr>
          <w:rFonts w:ascii="黑体" w:hAnsi="黑体" w:eastAsia="黑体" w:cs="黑体"/>
          <w:sz w:val="31"/>
          <w:szCs w:val="31"/>
        </w:rPr>
      </w:pPr>
      <w:bookmarkStart w:id="27" w:name="bookmark21"/>
      <w:bookmarkEnd w:id="27"/>
      <w:bookmarkStart w:id="28" w:name="bookmark20"/>
      <w:bookmarkEnd w:id="28"/>
      <w:r>
        <w:rPr>
          <w:rFonts w:ascii="黑体" w:hAnsi="黑体" w:eastAsia="黑体" w:cs="黑体"/>
          <w:spacing w:val="8"/>
          <w:sz w:val="31"/>
          <w:szCs w:val="31"/>
        </w:rPr>
        <w:t>第二节 国土空间开发保护策略</w:t>
      </w:r>
    </w:p>
    <w:p w14:paraId="54A11A56">
      <w:pPr>
        <w:pStyle w:val="2"/>
        <w:spacing w:line="296" w:lineRule="auto"/>
      </w:pPr>
    </w:p>
    <w:p w14:paraId="60ECC3E7">
      <w:pPr>
        <w:spacing w:before="102" w:line="226" w:lineRule="auto"/>
        <w:ind w:left="1750"/>
        <w:outlineLvl w:val="2"/>
        <w:rPr>
          <w:rFonts w:ascii="楷体" w:hAnsi="楷体" w:eastAsia="楷体" w:cs="楷体"/>
          <w:sz w:val="31"/>
          <w:szCs w:val="31"/>
        </w:rPr>
      </w:pPr>
      <w:r>
        <w:rPr>
          <w:rFonts w:ascii="楷体" w:hAnsi="楷体" w:eastAsia="楷体" w:cs="楷体"/>
          <w:spacing w:val="9"/>
          <w:sz w:val="31"/>
          <w:szCs w:val="31"/>
        </w:rPr>
        <w:t>第</w:t>
      </w:r>
      <w:r>
        <w:rPr>
          <w:rFonts w:ascii="楷体" w:hAnsi="楷体" w:eastAsia="楷体" w:cs="楷体"/>
          <w:spacing w:val="-55"/>
          <w:sz w:val="31"/>
          <w:szCs w:val="31"/>
        </w:rPr>
        <w:t xml:space="preserve"> </w:t>
      </w:r>
      <w:r>
        <w:rPr>
          <w:rFonts w:ascii="楷体" w:hAnsi="楷体" w:eastAsia="楷体" w:cs="楷体"/>
          <w:spacing w:val="9"/>
          <w:sz w:val="31"/>
          <w:szCs w:val="31"/>
        </w:rPr>
        <w:t>28</w:t>
      </w:r>
      <w:r>
        <w:rPr>
          <w:rFonts w:ascii="楷体" w:hAnsi="楷体" w:eastAsia="楷体" w:cs="楷体"/>
          <w:spacing w:val="-50"/>
          <w:sz w:val="31"/>
          <w:szCs w:val="31"/>
        </w:rPr>
        <w:t xml:space="preserve"> </w:t>
      </w:r>
      <w:r>
        <w:rPr>
          <w:rFonts w:ascii="楷体" w:hAnsi="楷体" w:eastAsia="楷体" w:cs="楷体"/>
          <w:spacing w:val="9"/>
          <w:sz w:val="31"/>
          <w:szCs w:val="31"/>
        </w:rPr>
        <w:t>条 严格保护耕地，维护国家粮食安全</w:t>
      </w:r>
    </w:p>
    <w:p w14:paraId="78AF4F6E">
      <w:pPr>
        <w:spacing w:before="221" w:line="357" w:lineRule="auto"/>
        <w:ind w:left="1097" w:right="1079" w:firstLine="629"/>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严格落实耕地保护政策，坚决扛起维护国家粮食安全重任</w:t>
      </w:r>
      <w:r>
        <w:rPr>
          <w:rFonts w:ascii="FangSong_GB2312" w:hAnsi="FangSong_GB2312" w:eastAsia="FangSong_GB2312" w:cs="FangSong_GB2312"/>
          <w:spacing w:val="14"/>
          <w:sz w:val="31"/>
          <w:szCs w:val="31"/>
        </w:rPr>
        <w:t>，按照</w:t>
      </w:r>
      <w:r>
        <w:rPr>
          <w:rFonts w:ascii="FangSong_GB2312" w:hAnsi="FangSong_GB2312" w:eastAsia="FangSong_GB2312" w:cs="FangSong_GB2312"/>
          <w:spacing w:val="13"/>
          <w:sz w:val="31"/>
          <w:szCs w:val="31"/>
        </w:rPr>
        <w:t>数量、质量、生态“</w:t>
      </w:r>
      <w:r>
        <w:rPr>
          <w:rFonts w:ascii="FangSong_GB2312" w:hAnsi="FangSong_GB2312" w:eastAsia="FangSong_GB2312" w:cs="FangSong_GB2312"/>
          <w:spacing w:val="-111"/>
          <w:sz w:val="31"/>
          <w:szCs w:val="31"/>
        </w:rPr>
        <w:t xml:space="preserve"> </w:t>
      </w:r>
      <w:r>
        <w:rPr>
          <w:rFonts w:ascii="FangSong_GB2312" w:hAnsi="FangSong_GB2312" w:eastAsia="FangSong_GB2312" w:cs="FangSong_GB2312"/>
          <w:spacing w:val="13"/>
          <w:sz w:val="31"/>
          <w:szCs w:val="31"/>
        </w:rPr>
        <w:t>三位一体”保护的要求，坚</w:t>
      </w:r>
      <w:r>
        <w:rPr>
          <w:rFonts w:ascii="FangSong_GB2312" w:hAnsi="FangSong_GB2312" w:eastAsia="FangSong_GB2312" w:cs="FangSong_GB2312"/>
          <w:spacing w:val="12"/>
          <w:sz w:val="31"/>
          <w:szCs w:val="31"/>
        </w:rPr>
        <w:t>持最严格的耕地保护</w:t>
      </w:r>
      <w:r>
        <w:rPr>
          <w:rFonts w:ascii="FangSong_GB2312" w:hAnsi="FangSong_GB2312" w:eastAsia="FangSong_GB2312" w:cs="FangSong_GB2312"/>
          <w:spacing w:val="11"/>
          <w:sz w:val="31"/>
          <w:szCs w:val="31"/>
        </w:rPr>
        <w:t>制度，坚决遏制耕地“非农化”</w:t>
      </w:r>
      <w:r>
        <w:rPr>
          <w:rFonts w:ascii="FangSong_GB2312" w:hAnsi="FangSong_GB2312" w:eastAsia="FangSong_GB2312" w:cs="FangSong_GB2312"/>
          <w:spacing w:val="-104"/>
          <w:sz w:val="31"/>
          <w:szCs w:val="31"/>
        </w:rPr>
        <w:t xml:space="preserve"> </w:t>
      </w:r>
      <w:r>
        <w:rPr>
          <w:rFonts w:ascii="FangSong_GB2312" w:hAnsi="FangSong_GB2312" w:eastAsia="FangSong_GB2312" w:cs="FangSong_GB2312"/>
          <w:spacing w:val="11"/>
          <w:sz w:val="31"/>
          <w:szCs w:val="31"/>
        </w:rPr>
        <w:t>，严格管控耕地“非</w:t>
      </w:r>
      <w:r>
        <w:rPr>
          <w:rFonts w:ascii="FangSong_GB2312" w:hAnsi="FangSong_GB2312" w:eastAsia="FangSong_GB2312" w:cs="FangSong_GB2312"/>
          <w:spacing w:val="10"/>
          <w:sz w:val="31"/>
          <w:szCs w:val="31"/>
        </w:rPr>
        <w:t>粮化”</w:t>
      </w:r>
      <w:r>
        <w:rPr>
          <w:rFonts w:ascii="FangSong_GB2312" w:hAnsi="FangSong_GB2312" w:eastAsia="FangSong_GB2312" w:cs="FangSong_GB2312"/>
          <w:spacing w:val="-104"/>
          <w:sz w:val="31"/>
          <w:szCs w:val="31"/>
        </w:rPr>
        <w:t xml:space="preserve"> </w:t>
      </w:r>
      <w:r>
        <w:rPr>
          <w:rFonts w:ascii="FangSong_GB2312" w:hAnsi="FangSong_GB2312" w:eastAsia="FangSong_GB2312" w:cs="FangSong_GB2312"/>
          <w:spacing w:val="10"/>
          <w:sz w:val="31"/>
          <w:szCs w:val="31"/>
        </w:rPr>
        <w:t>，提升粮</w:t>
      </w:r>
      <w:r>
        <w:rPr>
          <w:rFonts w:ascii="FangSong_GB2312" w:hAnsi="FangSong_GB2312" w:eastAsia="FangSong_GB2312" w:cs="FangSong_GB2312"/>
          <w:spacing w:val="11"/>
          <w:sz w:val="31"/>
          <w:szCs w:val="31"/>
        </w:rPr>
        <w:t>食产能，筑牢乡村振兴根基。全面落实“</w:t>
      </w:r>
      <w:r>
        <w:rPr>
          <w:rFonts w:ascii="FangSong_GB2312" w:hAnsi="FangSong_GB2312" w:eastAsia="FangSong_GB2312" w:cs="FangSong_GB2312"/>
          <w:spacing w:val="-97"/>
          <w:sz w:val="31"/>
          <w:szCs w:val="31"/>
        </w:rPr>
        <w:t xml:space="preserve"> </w:t>
      </w:r>
      <w:r>
        <w:rPr>
          <w:rFonts w:ascii="FangSong_GB2312" w:hAnsi="FangSong_GB2312" w:eastAsia="FangSong_GB2312" w:cs="FangSong_GB2312"/>
          <w:spacing w:val="11"/>
          <w:sz w:val="31"/>
          <w:szCs w:val="31"/>
        </w:rPr>
        <w:t>田长制”</w:t>
      </w:r>
      <w:r>
        <w:rPr>
          <w:rFonts w:ascii="FangSong_GB2312" w:hAnsi="FangSong_GB2312" w:eastAsia="FangSong_GB2312" w:cs="FangSong_GB2312"/>
          <w:spacing w:val="-118"/>
          <w:sz w:val="31"/>
          <w:szCs w:val="31"/>
        </w:rPr>
        <w:t xml:space="preserve"> </w:t>
      </w:r>
      <w:r>
        <w:rPr>
          <w:rFonts w:ascii="FangSong_GB2312" w:hAnsi="FangSong_GB2312" w:eastAsia="FangSong_GB2312" w:cs="FangSong_GB2312"/>
          <w:spacing w:val="11"/>
          <w:sz w:val="31"/>
          <w:szCs w:val="31"/>
        </w:rPr>
        <w:t>，稳定粮食播种面</w:t>
      </w:r>
    </w:p>
    <w:p w14:paraId="7ADF783C">
      <w:pPr>
        <w:spacing w:line="357" w:lineRule="auto"/>
        <w:rPr>
          <w:rFonts w:ascii="FangSong_GB2312" w:hAnsi="FangSong_GB2312" w:eastAsia="FangSong_GB2312" w:cs="FangSong_GB2312"/>
          <w:sz w:val="31"/>
          <w:szCs w:val="31"/>
        </w:rPr>
        <w:sectPr>
          <w:footerReference r:id="rId25" w:type="default"/>
          <w:pgSz w:w="11906" w:h="16839"/>
          <w:pgMar w:top="1358" w:right="0" w:bottom="918" w:left="0" w:header="957" w:footer="756" w:gutter="0"/>
          <w:cols w:space="720" w:num="1"/>
        </w:sectPr>
      </w:pPr>
    </w:p>
    <w:p w14:paraId="3F3A1444">
      <w:pPr>
        <w:spacing w:before="288" w:line="357" w:lineRule="auto"/>
        <w:ind w:left="1095" w:right="1079" w:hanging="1"/>
        <w:jc w:val="both"/>
        <w:rPr>
          <w:rFonts w:ascii="FangSong_GB2312" w:hAnsi="FangSong_GB2312" w:eastAsia="FangSong_GB2312" w:cs="FangSong_GB2312"/>
          <w:sz w:val="31"/>
          <w:szCs w:val="31"/>
        </w:rPr>
      </w:pPr>
      <w:bookmarkStart w:id="29" w:name="bookmark144"/>
      <w:bookmarkEnd w:id="29"/>
      <w:r>
        <w:rPr>
          <w:rFonts w:ascii="FangSong_GB2312" w:hAnsi="FangSong_GB2312" w:eastAsia="FangSong_GB2312" w:cs="FangSong_GB2312"/>
          <w:spacing w:val="14"/>
          <w:sz w:val="31"/>
          <w:szCs w:val="31"/>
        </w:rPr>
        <w:t>积，推进引松济卡、引松入五等水利工程，实施灌区现代农业节水改造工程，落实黑土地保护利用项目。在现有高标准农田的基础上，规划建设集中连片、设施配套、智慧高效的高标准旱田和水田示范区，打造粮食生产核心基地，推动粮食产量再上新台阶。加快推进全国主要农作物生产全程机械化示范县建设，规划建设农机产业园，打造农</w:t>
      </w:r>
      <w:r>
        <w:rPr>
          <w:rFonts w:ascii="FangSong_GB2312" w:hAnsi="FangSong_GB2312" w:eastAsia="FangSong_GB2312" w:cs="FangSong_GB2312"/>
          <w:spacing w:val="9"/>
          <w:sz w:val="31"/>
          <w:szCs w:val="31"/>
        </w:rPr>
        <w:t>业动力中心，提升农业机械现代化水平，为粮食增产提供有力支撑。</w:t>
      </w:r>
    </w:p>
    <w:p w14:paraId="6E558D80">
      <w:pPr>
        <w:spacing w:before="2" w:line="226" w:lineRule="auto"/>
        <w:ind w:left="1750"/>
        <w:outlineLvl w:val="2"/>
        <w:rPr>
          <w:rFonts w:ascii="楷体" w:hAnsi="楷体" w:eastAsia="楷体" w:cs="楷体"/>
          <w:sz w:val="31"/>
          <w:szCs w:val="31"/>
        </w:rPr>
      </w:pPr>
      <w:r>
        <w:rPr>
          <w:rFonts w:ascii="楷体" w:hAnsi="楷体" w:eastAsia="楷体" w:cs="楷体"/>
          <w:spacing w:val="9"/>
          <w:sz w:val="31"/>
          <w:szCs w:val="31"/>
        </w:rPr>
        <w:t>第</w:t>
      </w:r>
      <w:r>
        <w:rPr>
          <w:rFonts w:ascii="楷体" w:hAnsi="楷体" w:eastAsia="楷体" w:cs="楷体"/>
          <w:spacing w:val="-55"/>
          <w:sz w:val="31"/>
          <w:szCs w:val="31"/>
        </w:rPr>
        <w:t xml:space="preserve"> </w:t>
      </w:r>
      <w:r>
        <w:rPr>
          <w:rFonts w:ascii="楷体" w:hAnsi="楷体" w:eastAsia="楷体" w:cs="楷体"/>
          <w:spacing w:val="9"/>
          <w:sz w:val="31"/>
          <w:szCs w:val="31"/>
        </w:rPr>
        <w:t>29</w:t>
      </w:r>
      <w:r>
        <w:rPr>
          <w:rFonts w:ascii="楷体" w:hAnsi="楷体" w:eastAsia="楷体" w:cs="楷体"/>
          <w:spacing w:val="-50"/>
          <w:sz w:val="31"/>
          <w:szCs w:val="31"/>
        </w:rPr>
        <w:t xml:space="preserve"> </w:t>
      </w:r>
      <w:r>
        <w:rPr>
          <w:rFonts w:ascii="楷体" w:hAnsi="楷体" w:eastAsia="楷体" w:cs="楷体"/>
          <w:spacing w:val="9"/>
          <w:sz w:val="31"/>
          <w:szCs w:val="31"/>
        </w:rPr>
        <w:t>条 融入区域发展，承接都市外溢产业</w:t>
      </w:r>
    </w:p>
    <w:p w14:paraId="1B5929C7">
      <w:pPr>
        <w:spacing w:before="222" w:line="357" w:lineRule="auto"/>
        <w:ind w:left="1089" w:right="1082" w:firstLine="651"/>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注重与区域内县市之间的产业联系，主动承接长春市、吉林市和黑龙江省哈尔滨市的城市产业外溢，将自身优势产业融入区域产业体系中。加快落实长春至哈尔滨高速公路（长春至榆树段）、舒兰至陶赖昭铁路扩能改造（经榆树）、新建榆树支线机场等工程，推进区域</w:t>
      </w:r>
      <w:r>
        <w:rPr>
          <w:rFonts w:ascii="FangSong_GB2312" w:hAnsi="FangSong_GB2312" w:eastAsia="FangSong_GB2312" w:cs="FangSong_GB2312"/>
          <w:spacing w:val="9"/>
          <w:sz w:val="31"/>
          <w:szCs w:val="31"/>
        </w:rPr>
        <w:t>交通一体化和互联互通，实现区域基础设施共建共享。</w:t>
      </w:r>
    </w:p>
    <w:p w14:paraId="20C908A1">
      <w:pPr>
        <w:spacing w:line="226" w:lineRule="auto"/>
        <w:ind w:left="1750"/>
        <w:outlineLvl w:val="2"/>
        <w:rPr>
          <w:rFonts w:ascii="楷体" w:hAnsi="楷体" w:eastAsia="楷体" w:cs="楷体"/>
          <w:sz w:val="31"/>
          <w:szCs w:val="31"/>
        </w:rPr>
      </w:pPr>
      <w:r>
        <w:rPr>
          <w:rFonts w:ascii="楷体" w:hAnsi="楷体" w:eastAsia="楷体" w:cs="楷体"/>
          <w:spacing w:val="9"/>
          <w:sz w:val="31"/>
          <w:szCs w:val="31"/>
        </w:rPr>
        <w:t>第</w:t>
      </w:r>
      <w:r>
        <w:rPr>
          <w:rFonts w:ascii="楷体" w:hAnsi="楷体" w:eastAsia="楷体" w:cs="楷体"/>
          <w:spacing w:val="-55"/>
          <w:sz w:val="31"/>
          <w:szCs w:val="31"/>
        </w:rPr>
        <w:t xml:space="preserve"> </w:t>
      </w:r>
      <w:r>
        <w:rPr>
          <w:rFonts w:ascii="楷体" w:hAnsi="楷体" w:eastAsia="楷体" w:cs="楷体"/>
          <w:spacing w:val="9"/>
          <w:sz w:val="31"/>
          <w:szCs w:val="31"/>
        </w:rPr>
        <w:t>30</w:t>
      </w:r>
      <w:r>
        <w:rPr>
          <w:rFonts w:ascii="楷体" w:hAnsi="楷体" w:eastAsia="楷体" w:cs="楷体"/>
          <w:spacing w:val="-50"/>
          <w:sz w:val="31"/>
          <w:szCs w:val="31"/>
        </w:rPr>
        <w:t xml:space="preserve"> </w:t>
      </w:r>
      <w:r>
        <w:rPr>
          <w:rFonts w:ascii="楷体" w:hAnsi="楷体" w:eastAsia="楷体" w:cs="楷体"/>
          <w:spacing w:val="9"/>
          <w:sz w:val="31"/>
          <w:szCs w:val="31"/>
        </w:rPr>
        <w:t>条 重构区位优势，建设重要节点城市</w:t>
      </w:r>
    </w:p>
    <w:p w14:paraId="608D702B">
      <w:pPr>
        <w:spacing w:before="225" w:line="357" w:lineRule="auto"/>
        <w:ind w:left="1096" w:right="984" w:firstLine="643"/>
        <w:jc w:val="both"/>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深入落实榆树支线机场、长春至哈尔滨高速公路（长春至榆树段）、</w:t>
      </w:r>
      <w:r>
        <w:rPr>
          <w:rFonts w:ascii="FangSong_GB2312" w:hAnsi="FangSong_GB2312" w:eastAsia="FangSong_GB2312" w:cs="FangSong_GB2312"/>
          <w:spacing w:val="5"/>
          <w:sz w:val="31"/>
          <w:szCs w:val="31"/>
        </w:rPr>
        <w:t>双城至桦甸高速公路、国道</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5"/>
          <w:sz w:val="31"/>
          <w:szCs w:val="31"/>
        </w:rPr>
        <w:t>202（黑大公路）榆树至法特农场（长吉交界）段、省道</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5"/>
          <w:sz w:val="31"/>
          <w:szCs w:val="31"/>
        </w:rPr>
        <w:t>301（舒陶线）城区至舒兰段一级公路</w:t>
      </w:r>
      <w:r>
        <w:rPr>
          <w:rFonts w:ascii="FangSong_GB2312" w:hAnsi="FangSong_GB2312" w:eastAsia="FangSong_GB2312" w:cs="FangSong_GB2312"/>
          <w:spacing w:val="4"/>
          <w:sz w:val="31"/>
          <w:szCs w:val="31"/>
        </w:rPr>
        <w:t>等重大项目，快步</w:t>
      </w:r>
      <w:r>
        <w:rPr>
          <w:rFonts w:ascii="FangSong_GB2312" w:hAnsi="FangSong_GB2312" w:eastAsia="FangSong_GB2312" w:cs="FangSong_GB2312"/>
          <w:spacing w:val="14"/>
          <w:sz w:val="31"/>
          <w:szCs w:val="31"/>
        </w:rPr>
        <w:t>融入哈长城市群与长春都市圈战略。打破榆树市对外交通瓶颈，增强与长春市、吉林市、黑龙江省哈尔滨市等城市的区域交通联系，重构区域优势，构建对外更加开放的发展新格局，为建设哈长城市群重要</w:t>
      </w:r>
      <w:r>
        <w:rPr>
          <w:rFonts w:ascii="FangSong_GB2312" w:hAnsi="FangSong_GB2312" w:eastAsia="FangSong_GB2312" w:cs="FangSong_GB2312"/>
          <w:spacing w:val="7"/>
          <w:sz w:val="31"/>
          <w:szCs w:val="31"/>
        </w:rPr>
        <w:t>节点城市奠定坚实基础。</w:t>
      </w:r>
    </w:p>
    <w:p w14:paraId="13514085">
      <w:pPr>
        <w:spacing w:before="1" w:line="225" w:lineRule="auto"/>
        <w:ind w:left="1750"/>
        <w:outlineLvl w:val="2"/>
        <w:rPr>
          <w:rFonts w:ascii="楷体" w:hAnsi="楷体" w:eastAsia="楷体" w:cs="楷体"/>
          <w:sz w:val="31"/>
          <w:szCs w:val="31"/>
        </w:rPr>
      </w:pPr>
      <w:r>
        <w:rPr>
          <w:rFonts w:ascii="楷体" w:hAnsi="楷体" w:eastAsia="楷体" w:cs="楷体"/>
          <w:spacing w:val="10"/>
          <w:sz w:val="31"/>
          <w:szCs w:val="31"/>
        </w:rPr>
        <w:t>第</w:t>
      </w:r>
      <w:r>
        <w:rPr>
          <w:rFonts w:ascii="楷体" w:hAnsi="楷体" w:eastAsia="楷体" w:cs="楷体"/>
          <w:spacing w:val="-55"/>
          <w:sz w:val="31"/>
          <w:szCs w:val="31"/>
        </w:rPr>
        <w:t xml:space="preserve"> </w:t>
      </w:r>
      <w:r>
        <w:rPr>
          <w:rFonts w:ascii="楷体" w:hAnsi="楷体" w:eastAsia="楷体" w:cs="楷体"/>
          <w:spacing w:val="10"/>
          <w:sz w:val="31"/>
          <w:szCs w:val="31"/>
        </w:rPr>
        <w:t>31</w:t>
      </w:r>
      <w:r>
        <w:rPr>
          <w:rFonts w:ascii="楷体" w:hAnsi="楷体" w:eastAsia="楷体" w:cs="楷体"/>
          <w:spacing w:val="-50"/>
          <w:sz w:val="31"/>
          <w:szCs w:val="31"/>
        </w:rPr>
        <w:t xml:space="preserve"> </w:t>
      </w:r>
      <w:r>
        <w:rPr>
          <w:rFonts w:ascii="楷体" w:hAnsi="楷体" w:eastAsia="楷体" w:cs="楷体"/>
          <w:spacing w:val="10"/>
          <w:sz w:val="31"/>
          <w:szCs w:val="31"/>
        </w:rPr>
        <w:t>条 补强短板弱项，构建城镇生活圈和乡村生活圈</w:t>
      </w:r>
    </w:p>
    <w:p w14:paraId="6E05665C">
      <w:pPr>
        <w:spacing w:before="224" w:line="356" w:lineRule="auto"/>
        <w:ind w:left="1119" w:right="1079" w:firstLine="613"/>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加快实现农业现代化，解放农村剩余劳动力</w:t>
      </w:r>
      <w:r>
        <w:rPr>
          <w:rFonts w:ascii="FangSong_GB2312" w:hAnsi="FangSong_GB2312" w:eastAsia="FangSong_GB2312" w:cs="FangSong_GB2312"/>
          <w:spacing w:val="14"/>
          <w:sz w:val="31"/>
          <w:szCs w:val="31"/>
        </w:rPr>
        <w:t>，提升中心城区与重</w:t>
      </w:r>
      <w:r>
        <w:rPr>
          <w:rFonts w:ascii="FangSong_GB2312" w:hAnsi="FangSong_GB2312" w:eastAsia="FangSong_GB2312" w:cs="FangSong_GB2312"/>
          <w:spacing w:val="13"/>
          <w:sz w:val="31"/>
          <w:szCs w:val="31"/>
        </w:rPr>
        <w:t>点镇人口集聚能力。统筹推进城镇基本公共服务常住人口全覆盖，健</w:t>
      </w:r>
    </w:p>
    <w:p w14:paraId="37BCDA8B">
      <w:pPr>
        <w:spacing w:line="356" w:lineRule="auto"/>
        <w:rPr>
          <w:rFonts w:ascii="FangSong_GB2312" w:hAnsi="FangSong_GB2312" w:eastAsia="FangSong_GB2312" w:cs="FangSong_GB2312"/>
          <w:sz w:val="31"/>
          <w:szCs w:val="31"/>
        </w:rPr>
        <w:sectPr>
          <w:footerReference r:id="rId26" w:type="default"/>
          <w:pgSz w:w="11906" w:h="16839"/>
          <w:pgMar w:top="1358" w:right="0" w:bottom="918" w:left="0" w:header="957" w:footer="756" w:gutter="0"/>
          <w:cols w:space="720" w:num="1"/>
        </w:sectPr>
      </w:pPr>
    </w:p>
    <w:p w14:paraId="269D6E7A">
      <w:pPr>
        <w:spacing w:before="291" w:line="357" w:lineRule="auto"/>
        <w:ind w:left="1085" w:right="984" w:firstLine="6"/>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全农业转移人口市民化配套政策体系，加快推动农业转移人口全面融</w:t>
      </w:r>
      <w:r>
        <w:rPr>
          <w:rFonts w:ascii="FangSong_GB2312" w:hAnsi="FangSong_GB2312" w:eastAsia="FangSong_GB2312" w:cs="FangSong_GB2312"/>
          <w:spacing w:val="7"/>
          <w:sz w:val="31"/>
          <w:szCs w:val="31"/>
        </w:rPr>
        <w:t>入城市。加大中心城区和重点镇政府驻地在综合交通、公共服务设施、</w:t>
      </w:r>
      <w:r>
        <w:rPr>
          <w:rFonts w:ascii="FangSong_GB2312" w:hAnsi="FangSong_GB2312" w:eastAsia="FangSong_GB2312" w:cs="FangSong_GB2312"/>
          <w:spacing w:val="14"/>
          <w:sz w:val="31"/>
          <w:szCs w:val="31"/>
        </w:rPr>
        <w:t>市政基础设施、综合防灾等重大要素支撑体系方面的投入与建设，补强短板弱项。构建城镇生活圈和乡村生活圈，重塑公共空间体系，改善人居环境品质。主动适应未来发展趋势，全面配置多元化社区公共资源，引领全年龄段不同人群的全面发展，促进社区融合，激发社区活力，不断提高人民群众的获得感、幸福感、安全感，塑造宜业、宜</w:t>
      </w:r>
      <w:r>
        <w:rPr>
          <w:rFonts w:ascii="FangSong_GB2312" w:hAnsi="FangSong_GB2312" w:eastAsia="FangSong_GB2312" w:cs="FangSong_GB2312"/>
          <w:spacing w:val="9"/>
          <w:sz w:val="31"/>
          <w:szCs w:val="31"/>
        </w:rPr>
        <w:t>居、宜游、宜养、宜学的社区，全面提升城市生活与空间品质。</w:t>
      </w:r>
    </w:p>
    <w:p w14:paraId="42AA3745">
      <w:pPr>
        <w:spacing w:line="226" w:lineRule="auto"/>
        <w:ind w:left="1750"/>
        <w:outlineLvl w:val="2"/>
        <w:rPr>
          <w:rFonts w:ascii="楷体" w:hAnsi="楷体" w:eastAsia="楷体" w:cs="楷体"/>
          <w:sz w:val="31"/>
          <w:szCs w:val="31"/>
        </w:rPr>
      </w:pPr>
      <w:r>
        <w:rPr>
          <w:rFonts w:ascii="楷体" w:hAnsi="楷体" w:eastAsia="楷体" w:cs="楷体"/>
          <w:spacing w:val="9"/>
          <w:sz w:val="31"/>
          <w:szCs w:val="31"/>
        </w:rPr>
        <w:t>第</w:t>
      </w:r>
      <w:r>
        <w:rPr>
          <w:rFonts w:ascii="楷体" w:hAnsi="楷体" w:eastAsia="楷体" w:cs="楷体"/>
          <w:spacing w:val="-50"/>
          <w:sz w:val="31"/>
          <w:szCs w:val="31"/>
        </w:rPr>
        <w:t xml:space="preserve"> </w:t>
      </w:r>
      <w:r>
        <w:rPr>
          <w:rFonts w:ascii="楷体" w:hAnsi="楷体" w:eastAsia="楷体" w:cs="楷体"/>
          <w:spacing w:val="9"/>
          <w:sz w:val="31"/>
          <w:szCs w:val="31"/>
        </w:rPr>
        <w:t>32</w:t>
      </w:r>
      <w:r>
        <w:rPr>
          <w:rFonts w:ascii="楷体" w:hAnsi="楷体" w:eastAsia="楷体" w:cs="楷体"/>
          <w:spacing w:val="-50"/>
          <w:sz w:val="31"/>
          <w:szCs w:val="31"/>
        </w:rPr>
        <w:t xml:space="preserve"> </w:t>
      </w:r>
      <w:r>
        <w:rPr>
          <w:rFonts w:ascii="楷体" w:hAnsi="楷体" w:eastAsia="楷体" w:cs="楷体"/>
          <w:spacing w:val="9"/>
          <w:sz w:val="31"/>
          <w:szCs w:val="31"/>
        </w:rPr>
        <w:t>条 融合一二三产，预留高质量产业空间</w:t>
      </w:r>
    </w:p>
    <w:p w14:paraId="6B93C4E3">
      <w:pPr>
        <w:spacing w:before="227" w:line="357" w:lineRule="auto"/>
        <w:ind w:left="1092" w:right="1079" w:firstLine="640"/>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加强农产品加工业发展，围绕一产，与二产</w:t>
      </w:r>
      <w:r>
        <w:rPr>
          <w:rFonts w:ascii="FangSong_GB2312" w:hAnsi="FangSong_GB2312" w:eastAsia="FangSong_GB2312" w:cs="FangSong_GB2312"/>
          <w:spacing w:val="14"/>
          <w:sz w:val="31"/>
          <w:szCs w:val="31"/>
        </w:rPr>
        <w:t>、三产深度融合，延长产业链条，促进农村一二三产深度融合，构建高质量产业体系，充分预留产业发展空间。实施农业农村现代化行动，实施特色工业增效</w:t>
      </w:r>
      <w:r>
        <w:rPr>
          <w:rFonts w:ascii="FangSong_GB2312" w:hAnsi="FangSong_GB2312" w:eastAsia="FangSong_GB2312" w:cs="FangSong_GB2312"/>
          <w:spacing w:val="13"/>
          <w:sz w:val="31"/>
          <w:szCs w:val="31"/>
        </w:rPr>
        <w:t>行动，聚焦“粮头食尾”“农头工尾”“畜头肉尾”</w:t>
      </w:r>
      <w:r>
        <w:rPr>
          <w:rFonts w:ascii="FangSong_GB2312" w:hAnsi="FangSong_GB2312" w:eastAsia="FangSong_GB2312" w:cs="FangSong_GB2312"/>
          <w:spacing w:val="-115"/>
          <w:sz w:val="31"/>
          <w:szCs w:val="31"/>
        </w:rPr>
        <w:t xml:space="preserve"> </w:t>
      </w:r>
      <w:r>
        <w:rPr>
          <w:rFonts w:ascii="FangSong_GB2312" w:hAnsi="FangSong_GB2312" w:eastAsia="FangSong_GB2312" w:cs="FangSong_GB2312"/>
          <w:spacing w:val="13"/>
          <w:sz w:val="31"/>
          <w:szCs w:val="31"/>
        </w:rPr>
        <w:t>，发挥农业“接</w:t>
      </w:r>
      <w:r>
        <w:rPr>
          <w:rFonts w:ascii="FangSong_GB2312" w:hAnsi="FangSong_GB2312" w:eastAsia="FangSong_GB2312" w:cs="FangSong_GB2312"/>
          <w:spacing w:val="14"/>
          <w:sz w:val="31"/>
          <w:szCs w:val="31"/>
        </w:rPr>
        <w:t>二连三”作用，深化三次产业融合，壮大实体经济。保障产业空间需求，打造玉米化工、畜禽加工、健康食品项目高地，建设绿色食品生</w:t>
      </w:r>
      <w:r>
        <w:rPr>
          <w:rFonts w:ascii="FangSong_GB2312" w:hAnsi="FangSong_GB2312" w:eastAsia="FangSong_GB2312" w:cs="FangSong_GB2312"/>
          <w:spacing w:val="4"/>
          <w:sz w:val="31"/>
          <w:szCs w:val="31"/>
        </w:rPr>
        <w:t>产基地。</w:t>
      </w:r>
    </w:p>
    <w:p w14:paraId="02F765B9">
      <w:pPr>
        <w:spacing w:line="357" w:lineRule="auto"/>
        <w:rPr>
          <w:rFonts w:ascii="FangSong_GB2312" w:hAnsi="FangSong_GB2312" w:eastAsia="FangSong_GB2312" w:cs="FangSong_GB2312"/>
          <w:sz w:val="31"/>
          <w:szCs w:val="31"/>
        </w:rPr>
        <w:sectPr>
          <w:footerReference r:id="rId27" w:type="default"/>
          <w:pgSz w:w="11906" w:h="16839"/>
          <w:pgMar w:top="1358" w:right="0" w:bottom="918" w:left="0" w:header="957" w:footer="756" w:gutter="0"/>
          <w:cols w:space="720" w:num="1"/>
        </w:sectPr>
      </w:pPr>
    </w:p>
    <w:p w14:paraId="6821AFDB">
      <w:pPr>
        <w:pStyle w:val="2"/>
        <w:spacing w:line="390" w:lineRule="auto"/>
      </w:pPr>
    </w:p>
    <w:p w14:paraId="1F413505">
      <w:pPr>
        <w:spacing w:before="136" w:line="210" w:lineRule="auto"/>
        <w:ind w:left="2962"/>
        <w:outlineLvl w:val="0"/>
        <w:rPr>
          <w:rFonts w:ascii="方正小标宋简体" w:hAnsi="方正小标宋简体" w:eastAsia="方正小标宋简体" w:cs="方正小标宋简体"/>
          <w:sz w:val="35"/>
          <w:szCs w:val="35"/>
        </w:rPr>
      </w:pPr>
      <w:bookmarkStart w:id="30" w:name="bookmark24"/>
      <w:bookmarkEnd w:id="30"/>
      <w:bookmarkStart w:id="31" w:name="bookmark23"/>
      <w:bookmarkEnd w:id="31"/>
      <w:bookmarkStart w:id="32" w:name="bookmark25"/>
      <w:bookmarkEnd w:id="32"/>
      <w:bookmarkStart w:id="33" w:name="bookmark22"/>
      <w:bookmarkEnd w:id="33"/>
      <w:r>
        <w:rPr>
          <w:rFonts w:ascii="方正小标宋简体" w:hAnsi="方正小标宋简体" w:eastAsia="方正小标宋简体" w:cs="方正小标宋简体"/>
          <w:spacing w:val="11"/>
          <w:sz w:val="35"/>
          <w:szCs w:val="35"/>
        </w:rPr>
        <w:t>第四章  构建国土空间开发保护新格局</w:t>
      </w:r>
    </w:p>
    <w:p w14:paraId="3C93BA8F">
      <w:pPr>
        <w:pStyle w:val="2"/>
        <w:spacing w:line="338" w:lineRule="auto"/>
      </w:pPr>
    </w:p>
    <w:p w14:paraId="28425645">
      <w:pPr>
        <w:pStyle w:val="2"/>
        <w:spacing w:line="339" w:lineRule="auto"/>
      </w:pPr>
    </w:p>
    <w:p w14:paraId="628E3733">
      <w:pPr>
        <w:spacing w:before="101" w:line="225" w:lineRule="auto"/>
        <w:ind w:left="3804"/>
        <w:outlineLvl w:val="1"/>
        <w:rPr>
          <w:rFonts w:ascii="黑体" w:hAnsi="黑体" w:eastAsia="黑体" w:cs="黑体"/>
          <w:sz w:val="31"/>
          <w:szCs w:val="31"/>
        </w:rPr>
      </w:pPr>
      <w:bookmarkStart w:id="34" w:name="bookmark145"/>
      <w:bookmarkEnd w:id="34"/>
      <w:r>
        <w:rPr>
          <w:rFonts w:ascii="黑体" w:hAnsi="黑体" w:eastAsia="黑体" w:cs="黑体"/>
          <w:spacing w:val="8"/>
          <w:sz w:val="31"/>
          <w:szCs w:val="31"/>
        </w:rPr>
        <w:t>第一节 三条控制线划定与管控</w:t>
      </w:r>
    </w:p>
    <w:p w14:paraId="5F02EE99">
      <w:pPr>
        <w:pStyle w:val="2"/>
        <w:spacing w:line="299" w:lineRule="auto"/>
      </w:pPr>
    </w:p>
    <w:p w14:paraId="303049C1">
      <w:pPr>
        <w:spacing w:before="101" w:line="230" w:lineRule="auto"/>
        <w:ind w:left="1750"/>
        <w:outlineLvl w:val="2"/>
        <w:rPr>
          <w:rFonts w:ascii="楷体" w:hAnsi="楷体" w:eastAsia="楷体" w:cs="楷体"/>
          <w:sz w:val="31"/>
          <w:szCs w:val="31"/>
        </w:rPr>
      </w:pPr>
      <w:r>
        <w:rPr>
          <w:rFonts w:ascii="楷体" w:hAnsi="楷体" w:eastAsia="楷体" w:cs="楷体"/>
          <w:spacing w:val="9"/>
          <w:sz w:val="31"/>
          <w:szCs w:val="31"/>
        </w:rPr>
        <w:t>第</w:t>
      </w:r>
      <w:r>
        <w:rPr>
          <w:rFonts w:ascii="楷体" w:hAnsi="楷体" w:eastAsia="楷体" w:cs="楷体"/>
          <w:spacing w:val="-45"/>
          <w:sz w:val="31"/>
          <w:szCs w:val="31"/>
        </w:rPr>
        <w:t xml:space="preserve"> </w:t>
      </w:r>
      <w:r>
        <w:rPr>
          <w:rFonts w:ascii="楷体" w:hAnsi="楷体" w:eastAsia="楷体" w:cs="楷体"/>
          <w:spacing w:val="9"/>
          <w:sz w:val="31"/>
          <w:szCs w:val="31"/>
        </w:rPr>
        <w:t>33</w:t>
      </w:r>
      <w:r>
        <w:rPr>
          <w:rFonts w:ascii="楷体" w:hAnsi="楷体" w:eastAsia="楷体" w:cs="楷体"/>
          <w:spacing w:val="-50"/>
          <w:sz w:val="31"/>
          <w:szCs w:val="31"/>
        </w:rPr>
        <w:t xml:space="preserve"> </w:t>
      </w:r>
      <w:r>
        <w:rPr>
          <w:rFonts w:ascii="楷体" w:hAnsi="楷体" w:eastAsia="楷体" w:cs="楷体"/>
          <w:spacing w:val="9"/>
          <w:sz w:val="31"/>
          <w:szCs w:val="31"/>
        </w:rPr>
        <w:t>条 优先划定耕地和永久基本农田保护红线</w:t>
      </w:r>
    </w:p>
    <w:p w14:paraId="083261AD">
      <w:pPr>
        <w:spacing w:before="215" w:line="357" w:lineRule="auto"/>
        <w:ind w:left="1088" w:right="1080" w:firstLine="662"/>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落实耕地和永久基本农田保护任务，将符合条件的耕地全部纳入保护目标，可以长期稳定利用的耕地优先划入永久基本农田。</w:t>
      </w:r>
      <w:r>
        <w:rPr>
          <w:rFonts w:ascii="FangSong_GB2312" w:hAnsi="FangSong_GB2312" w:eastAsia="FangSong_GB2312" w:cs="FangSong_GB2312"/>
          <w:spacing w:val="14"/>
          <w:sz w:val="31"/>
          <w:szCs w:val="31"/>
          <w:u w:val="single" w:color="auto"/>
        </w:rPr>
        <w:t>耕地保</w:t>
      </w:r>
      <w:r>
        <w:rPr>
          <w:rFonts w:ascii="FangSong_GB2312" w:hAnsi="FangSong_GB2312" w:eastAsia="FangSong_GB2312" w:cs="FangSong_GB2312"/>
          <w:spacing w:val="11"/>
          <w:sz w:val="31"/>
          <w:szCs w:val="31"/>
          <w:u w:val="single" w:color="auto"/>
        </w:rPr>
        <w:t>有量不低于</w:t>
      </w:r>
      <w:r>
        <w:rPr>
          <w:rFonts w:ascii="FangSong_GB2312" w:hAnsi="FangSong_GB2312" w:eastAsia="FangSong_GB2312" w:cs="FangSong_GB2312"/>
          <w:spacing w:val="-35"/>
          <w:sz w:val="31"/>
          <w:szCs w:val="31"/>
          <w:u w:val="single" w:color="auto"/>
        </w:rPr>
        <w:t xml:space="preserve"> </w:t>
      </w:r>
      <w:r>
        <w:rPr>
          <w:rFonts w:ascii="FangSong_GB2312" w:hAnsi="FangSong_GB2312" w:eastAsia="FangSong_GB2312" w:cs="FangSong_GB2312"/>
          <w:spacing w:val="11"/>
          <w:sz w:val="31"/>
          <w:szCs w:val="31"/>
          <w:u w:val="single" w:color="auto"/>
        </w:rPr>
        <w:t>584.06</w:t>
      </w:r>
      <w:r>
        <w:rPr>
          <w:rFonts w:ascii="FangSong_GB2312" w:hAnsi="FangSong_GB2312" w:eastAsia="FangSong_GB2312" w:cs="FangSong_GB2312"/>
          <w:spacing w:val="-35"/>
          <w:sz w:val="31"/>
          <w:szCs w:val="31"/>
          <w:u w:val="single" w:color="auto"/>
        </w:rPr>
        <w:t xml:space="preserve"> </w:t>
      </w:r>
      <w:r>
        <w:rPr>
          <w:rFonts w:ascii="FangSong_GB2312" w:hAnsi="FangSong_GB2312" w:eastAsia="FangSong_GB2312" w:cs="FangSong_GB2312"/>
          <w:spacing w:val="11"/>
          <w:sz w:val="31"/>
          <w:szCs w:val="31"/>
          <w:u w:val="single" w:color="auto"/>
        </w:rPr>
        <w:t>万亩，划定永久基本农田保护面积不低于</w:t>
      </w:r>
      <w:r>
        <w:rPr>
          <w:rFonts w:ascii="FangSong_GB2312" w:hAnsi="FangSong_GB2312" w:eastAsia="FangSong_GB2312" w:cs="FangSong_GB2312"/>
          <w:spacing w:val="-35"/>
          <w:sz w:val="31"/>
          <w:szCs w:val="31"/>
          <w:u w:val="single" w:color="auto"/>
        </w:rPr>
        <w:t xml:space="preserve"> </w:t>
      </w:r>
      <w:r>
        <w:rPr>
          <w:rFonts w:ascii="FangSong_GB2312" w:hAnsi="FangSong_GB2312" w:eastAsia="FangSong_GB2312" w:cs="FangSong_GB2312"/>
          <w:spacing w:val="11"/>
          <w:sz w:val="31"/>
          <w:szCs w:val="31"/>
          <w:u w:val="single" w:color="auto"/>
        </w:rPr>
        <w:t>500.29</w:t>
      </w:r>
      <w:r>
        <w:rPr>
          <w:rFonts w:ascii="FangSong_GB2312" w:hAnsi="FangSong_GB2312" w:eastAsia="FangSong_GB2312" w:cs="FangSong_GB2312"/>
          <w:spacing w:val="3"/>
          <w:sz w:val="31"/>
          <w:szCs w:val="31"/>
          <w:u w:val="single" w:color="auto"/>
        </w:rPr>
        <w:t>万亩</w:t>
      </w:r>
      <w:r>
        <w:rPr>
          <w:rFonts w:ascii="FangSong_GB2312" w:hAnsi="FangSong_GB2312" w:eastAsia="FangSong_GB2312" w:cs="FangSong_GB2312"/>
          <w:spacing w:val="3"/>
          <w:sz w:val="31"/>
          <w:szCs w:val="31"/>
        </w:rPr>
        <w:t>。</w:t>
      </w:r>
    </w:p>
    <w:p w14:paraId="0CBDAFCE">
      <w:pPr>
        <w:spacing w:before="2" w:line="229"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50"/>
          <w:sz w:val="31"/>
          <w:szCs w:val="31"/>
        </w:rPr>
        <w:t xml:space="preserve"> </w:t>
      </w:r>
      <w:r>
        <w:rPr>
          <w:rFonts w:ascii="楷体" w:hAnsi="楷体" w:eastAsia="楷体" w:cs="楷体"/>
          <w:spacing w:val="7"/>
          <w:sz w:val="31"/>
          <w:szCs w:val="31"/>
        </w:rPr>
        <w:t>34</w:t>
      </w:r>
      <w:r>
        <w:rPr>
          <w:rFonts w:ascii="楷体" w:hAnsi="楷体" w:eastAsia="楷体" w:cs="楷体"/>
          <w:spacing w:val="-50"/>
          <w:sz w:val="31"/>
          <w:szCs w:val="31"/>
        </w:rPr>
        <w:t xml:space="preserve"> </w:t>
      </w:r>
      <w:r>
        <w:rPr>
          <w:rFonts w:ascii="楷体" w:hAnsi="楷体" w:eastAsia="楷体" w:cs="楷体"/>
          <w:spacing w:val="7"/>
          <w:sz w:val="31"/>
          <w:szCs w:val="31"/>
        </w:rPr>
        <w:t>条 科学划定生态保护红线</w:t>
      </w:r>
    </w:p>
    <w:p w14:paraId="5EB14274">
      <w:pPr>
        <w:spacing w:before="214" w:line="357" w:lineRule="auto"/>
        <w:ind w:left="1086" w:right="1082" w:firstLine="656"/>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为加强水源涵养、水土保持、生物多样性保护、防风固沙等生态</w:t>
      </w:r>
      <w:r>
        <w:rPr>
          <w:rFonts w:ascii="FangSong_GB2312" w:hAnsi="FangSong_GB2312" w:eastAsia="FangSong_GB2312" w:cs="FangSong_GB2312"/>
          <w:spacing w:val="12"/>
          <w:sz w:val="31"/>
          <w:szCs w:val="31"/>
        </w:rPr>
        <w:t>功能，</w:t>
      </w:r>
      <w:r>
        <w:rPr>
          <w:rFonts w:ascii="FangSong_GB2312" w:hAnsi="FangSong_GB2312" w:eastAsia="FangSong_GB2312" w:cs="FangSong_GB2312"/>
          <w:spacing w:val="12"/>
          <w:sz w:val="31"/>
          <w:szCs w:val="31"/>
          <w:u w:val="single" w:color="auto"/>
        </w:rPr>
        <w:t>划定生态保护红线面积为</w:t>
      </w:r>
      <w:r>
        <w:rPr>
          <w:rFonts w:ascii="FangSong_GB2312" w:hAnsi="FangSong_GB2312" w:eastAsia="FangSong_GB2312" w:cs="FangSong_GB2312"/>
          <w:spacing w:val="-38"/>
          <w:sz w:val="31"/>
          <w:szCs w:val="31"/>
          <w:u w:val="single" w:color="auto"/>
        </w:rPr>
        <w:t xml:space="preserve"> </w:t>
      </w:r>
      <w:r>
        <w:rPr>
          <w:rFonts w:ascii="FangSong_GB2312" w:hAnsi="FangSong_GB2312" w:eastAsia="FangSong_GB2312" w:cs="FangSong_GB2312"/>
          <w:spacing w:val="12"/>
          <w:sz w:val="31"/>
          <w:szCs w:val="31"/>
          <w:u w:val="single" w:color="auto"/>
        </w:rPr>
        <w:t>12.07</w:t>
      </w:r>
      <w:r>
        <w:rPr>
          <w:rFonts w:ascii="FangSong_GB2312" w:hAnsi="FangSong_GB2312" w:eastAsia="FangSong_GB2312" w:cs="FangSong_GB2312"/>
          <w:spacing w:val="-52"/>
          <w:sz w:val="31"/>
          <w:szCs w:val="31"/>
          <w:u w:val="single" w:color="auto"/>
        </w:rPr>
        <w:t xml:space="preserve"> </w:t>
      </w:r>
      <w:r>
        <w:rPr>
          <w:rFonts w:ascii="FangSong_GB2312" w:hAnsi="FangSong_GB2312" w:eastAsia="FangSong_GB2312" w:cs="FangSong_GB2312"/>
          <w:spacing w:val="11"/>
          <w:sz w:val="31"/>
          <w:szCs w:val="31"/>
          <w:u w:val="single" w:color="auto"/>
        </w:rPr>
        <w:t>平方千米，</w:t>
      </w:r>
      <w:r>
        <w:rPr>
          <w:rFonts w:ascii="FangSong_GB2312" w:hAnsi="FangSong_GB2312" w:eastAsia="FangSong_GB2312" w:cs="FangSong_GB2312"/>
          <w:spacing w:val="11"/>
          <w:sz w:val="31"/>
          <w:szCs w:val="31"/>
        </w:rPr>
        <w:t>主要分布于吉林榆</w:t>
      </w:r>
      <w:r>
        <w:rPr>
          <w:rFonts w:ascii="FangSong_GB2312" w:hAnsi="FangSong_GB2312" w:eastAsia="FangSong_GB2312" w:cs="FangSong_GB2312"/>
          <w:spacing w:val="7"/>
          <w:sz w:val="31"/>
          <w:szCs w:val="31"/>
        </w:rPr>
        <w:t>树花园山森林公园。</w:t>
      </w:r>
    </w:p>
    <w:p w14:paraId="6953FAF4">
      <w:pPr>
        <w:spacing w:line="229"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48"/>
          <w:sz w:val="31"/>
          <w:szCs w:val="31"/>
        </w:rPr>
        <w:t xml:space="preserve"> </w:t>
      </w:r>
      <w:r>
        <w:rPr>
          <w:rFonts w:ascii="楷体" w:hAnsi="楷体" w:eastAsia="楷体" w:cs="楷体"/>
          <w:spacing w:val="7"/>
          <w:sz w:val="31"/>
          <w:szCs w:val="31"/>
        </w:rPr>
        <w:t>35</w:t>
      </w:r>
      <w:r>
        <w:rPr>
          <w:rFonts w:ascii="楷体" w:hAnsi="楷体" w:eastAsia="楷体" w:cs="楷体"/>
          <w:spacing w:val="-51"/>
          <w:sz w:val="31"/>
          <w:szCs w:val="31"/>
        </w:rPr>
        <w:t xml:space="preserve"> </w:t>
      </w:r>
      <w:r>
        <w:rPr>
          <w:rFonts w:ascii="楷体" w:hAnsi="楷体" w:eastAsia="楷体" w:cs="楷体"/>
          <w:spacing w:val="7"/>
          <w:sz w:val="31"/>
          <w:szCs w:val="31"/>
        </w:rPr>
        <w:t>条 合理划定城镇开发边界</w:t>
      </w:r>
    </w:p>
    <w:p w14:paraId="44381E53">
      <w:pPr>
        <w:spacing w:before="219" w:line="357" w:lineRule="auto"/>
        <w:ind w:left="1092" w:right="1079" w:firstLine="644"/>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在优先划定耕地和永久基本农田保护红线、生态保护红线的基础上，避让自然灾害高风险区域等，根据人口变化趋势和存量建设用地状况合理划定城镇开发边界，引导形成集约紧凑的城镇空间格局。</w:t>
      </w:r>
      <w:r>
        <w:rPr>
          <w:rFonts w:ascii="FangSong_GB2312" w:hAnsi="FangSong_GB2312" w:eastAsia="FangSong_GB2312" w:cs="FangSong_GB2312"/>
          <w:spacing w:val="14"/>
          <w:sz w:val="31"/>
          <w:szCs w:val="31"/>
          <w:u w:val="single" w:color="auto"/>
        </w:rPr>
        <w:t>划</w:t>
      </w:r>
      <w:r>
        <w:rPr>
          <w:rFonts w:ascii="FangSong_GB2312" w:hAnsi="FangSong_GB2312" w:eastAsia="FangSong_GB2312" w:cs="FangSong_GB2312"/>
          <w:spacing w:val="11"/>
          <w:sz w:val="31"/>
          <w:szCs w:val="31"/>
          <w:u w:val="single" w:color="auto"/>
        </w:rPr>
        <w:t>定城镇开发边界总面积为</w:t>
      </w:r>
      <w:r>
        <w:rPr>
          <w:rFonts w:ascii="FangSong_GB2312" w:hAnsi="FangSong_GB2312" w:eastAsia="FangSong_GB2312" w:cs="FangSong_GB2312"/>
          <w:spacing w:val="-25"/>
          <w:sz w:val="31"/>
          <w:szCs w:val="31"/>
          <w:u w:val="single" w:color="auto"/>
        </w:rPr>
        <w:t xml:space="preserve"> </w:t>
      </w:r>
      <w:r>
        <w:rPr>
          <w:rFonts w:ascii="FangSong_GB2312" w:hAnsi="FangSong_GB2312" w:eastAsia="FangSong_GB2312" w:cs="FangSong_GB2312"/>
          <w:spacing w:val="11"/>
          <w:sz w:val="31"/>
          <w:szCs w:val="31"/>
          <w:u w:val="single" w:color="auto"/>
        </w:rPr>
        <w:t>60.37</w:t>
      </w:r>
      <w:r>
        <w:rPr>
          <w:rFonts w:ascii="FangSong_GB2312" w:hAnsi="FangSong_GB2312" w:eastAsia="FangSong_GB2312" w:cs="FangSong_GB2312"/>
          <w:spacing w:val="-52"/>
          <w:sz w:val="31"/>
          <w:szCs w:val="31"/>
          <w:u w:val="single" w:color="auto"/>
        </w:rPr>
        <w:t xml:space="preserve"> </w:t>
      </w:r>
      <w:r>
        <w:rPr>
          <w:rFonts w:ascii="FangSong_GB2312" w:hAnsi="FangSong_GB2312" w:eastAsia="FangSong_GB2312" w:cs="FangSong_GB2312"/>
          <w:spacing w:val="11"/>
          <w:sz w:val="31"/>
          <w:szCs w:val="31"/>
          <w:u w:val="single" w:color="auto"/>
        </w:rPr>
        <w:t>平方千米，城镇开发边界扩展倍数为1.30，</w:t>
      </w:r>
      <w:r>
        <w:rPr>
          <w:rFonts w:ascii="FangSong_GB2312" w:hAnsi="FangSong_GB2312" w:eastAsia="FangSong_GB2312" w:cs="FangSong_GB2312"/>
          <w:spacing w:val="11"/>
          <w:sz w:val="31"/>
          <w:szCs w:val="31"/>
        </w:rPr>
        <w:t>主要分布于中心城区、长春榆树经济开发区、五棵树镇、</w:t>
      </w:r>
      <w:r>
        <w:rPr>
          <w:rFonts w:ascii="FangSong_GB2312" w:hAnsi="FangSong_GB2312" w:eastAsia="FangSong_GB2312" w:cs="FangSong_GB2312"/>
          <w:spacing w:val="-77"/>
          <w:sz w:val="31"/>
          <w:szCs w:val="31"/>
        </w:rPr>
        <w:t xml:space="preserve"> </w:t>
      </w:r>
      <w:r>
        <w:rPr>
          <w:rFonts w:ascii="FangSong_GB2312" w:hAnsi="FangSong_GB2312" w:eastAsia="FangSong_GB2312" w:cs="FangSong_GB2312"/>
          <w:spacing w:val="11"/>
          <w:sz w:val="31"/>
          <w:szCs w:val="31"/>
        </w:rPr>
        <w:t>弓棚</w:t>
      </w:r>
      <w:r>
        <w:rPr>
          <w:rFonts w:ascii="FangSong_GB2312" w:hAnsi="FangSong_GB2312" w:eastAsia="FangSong_GB2312" w:cs="FangSong_GB2312"/>
          <w:spacing w:val="14"/>
          <w:sz w:val="31"/>
          <w:szCs w:val="31"/>
        </w:rPr>
        <w:t>镇、闵家镇、大坡镇、黑林镇、土桥镇、新立镇、大岭镇、于家镇、</w:t>
      </w:r>
      <w:r>
        <w:rPr>
          <w:rFonts w:ascii="FangSong_GB2312" w:hAnsi="FangSong_GB2312" w:eastAsia="FangSong_GB2312" w:cs="FangSong_GB2312"/>
          <w:spacing w:val="9"/>
          <w:sz w:val="31"/>
          <w:szCs w:val="31"/>
        </w:rPr>
        <w:t>泗河镇、八号镇、刘家镇、秀水镇、保寿镇和新庄</w:t>
      </w:r>
      <w:r>
        <w:rPr>
          <w:rFonts w:ascii="FangSong_GB2312" w:hAnsi="FangSong_GB2312" w:eastAsia="FangSong_GB2312" w:cs="FangSong_GB2312"/>
          <w:spacing w:val="8"/>
          <w:sz w:val="31"/>
          <w:szCs w:val="31"/>
        </w:rPr>
        <w:t>镇。</w:t>
      </w:r>
    </w:p>
    <w:p w14:paraId="7C45C422">
      <w:pPr>
        <w:spacing w:line="357" w:lineRule="auto"/>
        <w:rPr>
          <w:rFonts w:ascii="FangSong_GB2312" w:hAnsi="FangSong_GB2312" w:eastAsia="FangSong_GB2312" w:cs="FangSong_GB2312"/>
          <w:sz w:val="31"/>
          <w:szCs w:val="31"/>
        </w:rPr>
        <w:sectPr>
          <w:footerReference r:id="rId28" w:type="default"/>
          <w:pgSz w:w="11906" w:h="16839"/>
          <w:pgMar w:top="1358" w:right="0" w:bottom="918" w:left="0" w:header="957" w:footer="756" w:gutter="0"/>
          <w:cols w:space="720" w:num="1"/>
        </w:sectPr>
      </w:pPr>
    </w:p>
    <w:p w14:paraId="62474CCF">
      <w:pPr>
        <w:spacing w:before="130" w:line="226" w:lineRule="auto"/>
        <w:ind w:left="3166"/>
        <w:outlineLvl w:val="1"/>
        <w:rPr>
          <w:rFonts w:ascii="黑体" w:hAnsi="黑体" w:eastAsia="黑体" w:cs="黑体"/>
          <w:sz w:val="31"/>
          <w:szCs w:val="31"/>
        </w:rPr>
      </w:pPr>
      <w:bookmarkStart w:id="35" w:name="bookmark27"/>
      <w:bookmarkEnd w:id="35"/>
      <w:bookmarkStart w:id="36" w:name="bookmark26"/>
      <w:bookmarkEnd w:id="36"/>
      <w:r>
        <w:rPr>
          <w:rFonts w:ascii="黑体" w:hAnsi="黑体" w:eastAsia="黑体" w:cs="黑体"/>
          <w:spacing w:val="8"/>
          <w:sz w:val="31"/>
          <w:szCs w:val="31"/>
        </w:rPr>
        <w:t>第二节 构建国土空间开发保护总体格局</w:t>
      </w:r>
    </w:p>
    <w:p w14:paraId="7A500A6C">
      <w:pPr>
        <w:pStyle w:val="2"/>
        <w:spacing w:line="297" w:lineRule="auto"/>
      </w:pPr>
    </w:p>
    <w:p w14:paraId="118512B9">
      <w:pPr>
        <w:spacing w:before="101" w:line="230" w:lineRule="auto"/>
        <w:ind w:left="1750"/>
        <w:outlineLvl w:val="2"/>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49"/>
          <w:sz w:val="31"/>
          <w:szCs w:val="31"/>
        </w:rPr>
        <w:t xml:space="preserve"> </w:t>
      </w:r>
      <w:r>
        <w:rPr>
          <w:rFonts w:ascii="楷体" w:hAnsi="楷体" w:eastAsia="楷体" w:cs="楷体"/>
          <w:spacing w:val="1"/>
          <w:sz w:val="31"/>
          <w:szCs w:val="31"/>
        </w:rPr>
        <w:t>36</w:t>
      </w:r>
      <w:r>
        <w:rPr>
          <w:rFonts w:ascii="楷体" w:hAnsi="楷体" w:eastAsia="楷体" w:cs="楷体"/>
          <w:spacing w:val="-51"/>
          <w:sz w:val="31"/>
          <w:szCs w:val="31"/>
        </w:rPr>
        <w:t xml:space="preserve"> </w:t>
      </w:r>
      <w:r>
        <w:rPr>
          <w:rFonts w:ascii="楷体" w:hAnsi="楷体" w:eastAsia="楷体" w:cs="楷体"/>
          <w:spacing w:val="1"/>
          <w:sz w:val="31"/>
          <w:szCs w:val="31"/>
        </w:rPr>
        <w:t>条</w:t>
      </w:r>
      <w:r>
        <w:rPr>
          <w:rFonts w:ascii="楷体" w:hAnsi="楷体" w:eastAsia="楷体" w:cs="楷体"/>
          <w:spacing w:val="52"/>
          <w:sz w:val="31"/>
          <w:szCs w:val="31"/>
        </w:rPr>
        <w:t xml:space="preserve"> </w:t>
      </w:r>
      <w:r>
        <w:rPr>
          <w:rFonts w:ascii="楷体" w:hAnsi="楷体" w:eastAsia="楷体" w:cs="楷体"/>
          <w:spacing w:val="1"/>
          <w:sz w:val="31"/>
          <w:szCs w:val="31"/>
        </w:rPr>
        <w:t>落实主体功能区</w:t>
      </w:r>
    </w:p>
    <w:p w14:paraId="57EA5080">
      <w:pPr>
        <w:spacing w:before="216" w:line="357" w:lineRule="auto"/>
        <w:ind w:left="1132" w:right="1082" w:firstLine="610"/>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细化落实上位国土空间规划要求，榆树市主体功能区定位为农产</w:t>
      </w:r>
      <w:r>
        <w:rPr>
          <w:rFonts w:ascii="FangSong_GB2312" w:hAnsi="FangSong_GB2312" w:eastAsia="FangSong_GB2312" w:cs="FangSong_GB2312"/>
          <w:spacing w:val="-3"/>
          <w:sz w:val="31"/>
          <w:szCs w:val="31"/>
        </w:rPr>
        <w:t>品主产区。</w:t>
      </w:r>
    </w:p>
    <w:p w14:paraId="6966F173">
      <w:pPr>
        <w:spacing w:before="9" w:line="356" w:lineRule="auto"/>
        <w:ind w:left="1087" w:right="990" w:firstLine="643"/>
        <w:jc w:val="both"/>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城市化地区为中心城区、华昌街道、正阳街道、培英街道、城郊</w:t>
      </w:r>
      <w:r>
        <w:rPr>
          <w:rFonts w:ascii="FangSong_GB2312" w:hAnsi="FangSong_GB2312" w:eastAsia="FangSong_GB2312" w:cs="FangSong_GB2312"/>
          <w:spacing w:val="10"/>
          <w:sz w:val="31"/>
          <w:szCs w:val="31"/>
        </w:rPr>
        <w:t>街道。在优化结构、提高效益、降低消耗、保护</w:t>
      </w:r>
      <w:r>
        <w:rPr>
          <w:rFonts w:ascii="FangSong_GB2312" w:hAnsi="FangSong_GB2312" w:eastAsia="FangSong_GB2312" w:cs="FangSong_GB2312"/>
          <w:spacing w:val="9"/>
          <w:sz w:val="31"/>
          <w:szCs w:val="31"/>
        </w:rPr>
        <w:t>环境的基础上推动经济可持续发展，推进新型工业化进程，加快现代服务业发展，提高自</w:t>
      </w:r>
      <w:r>
        <w:rPr>
          <w:rFonts w:ascii="FangSong_GB2312" w:hAnsi="FangSong_GB2312" w:eastAsia="FangSong_GB2312" w:cs="FangSong_GB2312"/>
          <w:spacing w:val="7"/>
          <w:sz w:val="31"/>
          <w:szCs w:val="31"/>
        </w:rPr>
        <w:t>主创新能力，聚集创新要素，增强产业集聚能力，承接区域产业转移。</w:t>
      </w:r>
      <w:r>
        <w:rPr>
          <w:rFonts w:ascii="FangSong_GB2312" w:hAnsi="FangSong_GB2312" w:eastAsia="FangSong_GB2312" w:cs="FangSong_GB2312"/>
          <w:spacing w:val="10"/>
          <w:sz w:val="31"/>
          <w:szCs w:val="31"/>
        </w:rPr>
        <w:t>加快推进城镇化，壮大城市综合实力，改善人居</w:t>
      </w:r>
      <w:r>
        <w:rPr>
          <w:rFonts w:ascii="FangSong_GB2312" w:hAnsi="FangSong_GB2312" w:eastAsia="FangSong_GB2312" w:cs="FangSong_GB2312"/>
          <w:spacing w:val="9"/>
          <w:sz w:val="31"/>
          <w:szCs w:val="31"/>
        </w:rPr>
        <w:t>环境，提高人口集聚</w:t>
      </w:r>
      <w:r>
        <w:rPr>
          <w:rFonts w:ascii="FangSong_GB2312" w:hAnsi="FangSong_GB2312" w:eastAsia="FangSong_GB2312" w:cs="FangSong_GB2312"/>
          <w:spacing w:val="3"/>
          <w:sz w:val="31"/>
          <w:szCs w:val="31"/>
        </w:rPr>
        <w:t>能力。</w:t>
      </w:r>
    </w:p>
    <w:p w14:paraId="0BDA3891">
      <w:pPr>
        <w:spacing w:before="6" w:line="357" w:lineRule="auto"/>
        <w:ind w:left="1086" w:right="1079" w:firstLine="649"/>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农产品主产区共计</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5"/>
          <w:sz w:val="31"/>
          <w:szCs w:val="31"/>
        </w:rPr>
        <w:t>24</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5"/>
          <w:sz w:val="31"/>
          <w:szCs w:val="31"/>
        </w:rPr>
        <w:t>个乡镇，包括五棵树镇、</w:t>
      </w:r>
      <w:r>
        <w:rPr>
          <w:rFonts w:ascii="FangSong_GB2312" w:hAnsi="FangSong_GB2312" w:eastAsia="FangSong_GB2312" w:cs="FangSong_GB2312"/>
          <w:spacing w:val="-86"/>
          <w:sz w:val="31"/>
          <w:szCs w:val="31"/>
        </w:rPr>
        <w:t xml:space="preserve"> </w:t>
      </w:r>
      <w:r>
        <w:rPr>
          <w:rFonts w:ascii="FangSong_GB2312" w:hAnsi="FangSong_GB2312" w:eastAsia="FangSong_GB2312" w:cs="FangSong_GB2312"/>
          <w:spacing w:val="5"/>
          <w:sz w:val="31"/>
          <w:szCs w:val="31"/>
        </w:rPr>
        <w:t>弓</w:t>
      </w:r>
      <w:r>
        <w:rPr>
          <w:rFonts w:ascii="FangSong_GB2312" w:hAnsi="FangSong_GB2312" w:eastAsia="FangSong_GB2312" w:cs="FangSong_GB2312"/>
          <w:spacing w:val="4"/>
          <w:sz w:val="31"/>
          <w:szCs w:val="31"/>
        </w:rPr>
        <w:t>棚镇、闵家镇、</w:t>
      </w:r>
      <w:r>
        <w:rPr>
          <w:rFonts w:ascii="FangSong_GB2312" w:hAnsi="FangSong_GB2312" w:eastAsia="FangSong_GB2312" w:cs="FangSong_GB2312"/>
          <w:spacing w:val="14"/>
          <w:sz w:val="31"/>
          <w:szCs w:val="31"/>
        </w:rPr>
        <w:t>大坡镇、黑林镇、土桥镇、新立镇、大岭镇、于家镇、泗河镇、八号镇、刘家镇、秀水镇、保寿镇、新庄镇、育民乡、红星乡、太安乡、先锋乡、青山乡、延和朝鲜族乡、恩育乡、城发乡、环城乡。着力保护耕地，稳定粮食生产，增强农业综合生产能力，发展现代农业，增加农民收入，推进乡村振兴，保障国家粮食安全、食品安全和农产品</w:t>
      </w:r>
      <w:r>
        <w:rPr>
          <w:rFonts w:ascii="FangSong_GB2312" w:hAnsi="FangSong_GB2312" w:eastAsia="FangSong_GB2312" w:cs="FangSong_GB2312"/>
          <w:spacing w:val="3"/>
          <w:sz w:val="31"/>
          <w:szCs w:val="31"/>
        </w:rPr>
        <w:t>供给。</w:t>
      </w:r>
    </w:p>
    <w:p w14:paraId="14D91517">
      <w:pPr>
        <w:spacing w:before="1" w:line="229" w:lineRule="auto"/>
        <w:ind w:left="1757"/>
        <w:outlineLvl w:val="2"/>
        <w:rPr>
          <w:rFonts w:ascii="楷体" w:hAnsi="楷体" w:eastAsia="楷体" w:cs="楷体"/>
          <w:sz w:val="31"/>
          <w:szCs w:val="31"/>
        </w:rPr>
      </w:pPr>
      <w:r>
        <w:rPr>
          <w:rFonts w:ascii="楷体" w:hAnsi="楷体" w:eastAsia="楷体" w:cs="楷体"/>
          <w:spacing w:val="4"/>
          <w:sz w:val="31"/>
          <w:szCs w:val="31"/>
        </w:rPr>
        <w:t>第</w:t>
      </w:r>
      <w:r>
        <w:rPr>
          <w:rFonts w:ascii="楷体" w:hAnsi="楷体" w:eastAsia="楷体" w:cs="楷体"/>
          <w:spacing w:val="-42"/>
          <w:sz w:val="31"/>
          <w:szCs w:val="31"/>
        </w:rPr>
        <w:t xml:space="preserve"> </w:t>
      </w:r>
      <w:r>
        <w:rPr>
          <w:rFonts w:ascii="楷体" w:hAnsi="楷体" w:eastAsia="楷体" w:cs="楷体"/>
          <w:spacing w:val="4"/>
          <w:sz w:val="31"/>
          <w:szCs w:val="31"/>
        </w:rPr>
        <w:t>37</w:t>
      </w:r>
      <w:r>
        <w:rPr>
          <w:rFonts w:ascii="楷体" w:hAnsi="楷体" w:eastAsia="楷体" w:cs="楷体"/>
          <w:spacing w:val="-54"/>
          <w:sz w:val="31"/>
          <w:szCs w:val="31"/>
        </w:rPr>
        <w:t xml:space="preserve"> </w:t>
      </w:r>
      <w:r>
        <w:rPr>
          <w:rFonts w:ascii="楷体" w:hAnsi="楷体" w:eastAsia="楷体" w:cs="楷体"/>
          <w:spacing w:val="4"/>
          <w:sz w:val="31"/>
          <w:szCs w:val="31"/>
        </w:rPr>
        <w:t>条</w:t>
      </w:r>
      <w:r>
        <w:rPr>
          <w:rFonts w:ascii="楷体" w:hAnsi="楷体" w:eastAsia="楷体" w:cs="楷体"/>
          <w:spacing w:val="67"/>
          <w:sz w:val="31"/>
          <w:szCs w:val="31"/>
        </w:rPr>
        <w:t xml:space="preserve"> </w:t>
      </w:r>
      <w:r>
        <w:rPr>
          <w:rFonts w:ascii="楷体" w:hAnsi="楷体" w:eastAsia="楷体" w:cs="楷体"/>
          <w:spacing w:val="4"/>
          <w:sz w:val="31"/>
          <w:szCs w:val="31"/>
        </w:rPr>
        <w:t>国土空间开发保护总体格局</w:t>
      </w:r>
    </w:p>
    <w:p w14:paraId="78DA1FDF">
      <w:pPr>
        <w:spacing w:before="217" w:line="357" w:lineRule="auto"/>
        <w:ind w:left="1096" w:right="1079" w:firstLine="636"/>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构建“</w:t>
      </w:r>
      <w:r>
        <w:rPr>
          <w:rFonts w:ascii="FangSong_GB2312" w:hAnsi="FangSong_GB2312" w:eastAsia="FangSong_GB2312" w:cs="FangSong_GB2312"/>
          <w:spacing w:val="-115"/>
          <w:sz w:val="31"/>
          <w:szCs w:val="31"/>
        </w:rPr>
        <w:t xml:space="preserve"> </w:t>
      </w:r>
      <w:r>
        <w:rPr>
          <w:rFonts w:ascii="FangSong_GB2312" w:hAnsi="FangSong_GB2312" w:eastAsia="FangSong_GB2312" w:cs="FangSong_GB2312"/>
          <w:spacing w:val="12"/>
          <w:sz w:val="31"/>
          <w:szCs w:val="31"/>
        </w:rPr>
        <w:t>一主一副、一廊两屏、双轴多点、一区一带三块田”</w:t>
      </w:r>
      <w:r>
        <w:rPr>
          <w:rFonts w:ascii="FangSong_GB2312" w:hAnsi="FangSong_GB2312" w:eastAsia="FangSong_GB2312" w:cs="FangSong_GB2312"/>
          <w:spacing w:val="-120"/>
          <w:sz w:val="31"/>
          <w:szCs w:val="31"/>
        </w:rPr>
        <w:t xml:space="preserve"> </w:t>
      </w:r>
      <w:r>
        <w:rPr>
          <w:rFonts w:ascii="FangSong_GB2312" w:hAnsi="FangSong_GB2312" w:eastAsia="FangSong_GB2312" w:cs="FangSong_GB2312"/>
          <w:spacing w:val="12"/>
          <w:sz w:val="31"/>
          <w:szCs w:val="31"/>
        </w:rPr>
        <w:t>的国</w:t>
      </w:r>
      <w:r>
        <w:rPr>
          <w:rFonts w:ascii="FangSong_GB2312" w:hAnsi="FangSong_GB2312" w:eastAsia="FangSong_GB2312" w:cs="FangSong_GB2312"/>
          <w:spacing w:val="14"/>
          <w:sz w:val="31"/>
          <w:szCs w:val="31"/>
        </w:rPr>
        <w:t>土空间开发与保护的总体格局，提升国土开发保护效率和城市发展动力，坚持人民城市为人民的宗旨，将榆树市建设成为哈长城市群重要</w:t>
      </w:r>
      <w:r>
        <w:rPr>
          <w:rFonts w:ascii="FangSong_GB2312" w:hAnsi="FangSong_GB2312" w:eastAsia="FangSong_GB2312" w:cs="FangSong_GB2312"/>
          <w:spacing w:val="4"/>
          <w:sz w:val="31"/>
          <w:szCs w:val="31"/>
        </w:rPr>
        <w:t>节点城市。</w:t>
      </w:r>
    </w:p>
    <w:p w14:paraId="7453DE12">
      <w:pPr>
        <w:spacing w:line="218" w:lineRule="auto"/>
        <w:ind w:left="1758"/>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w:t>
      </w:r>
      <w:r>
        <w:rPr>
          <w:rFonts w:ascii="FangSong_GB2312" w:hAnsi="FangSong_GB2312" w:eastAsia="FangSong_GB2312" w:cs="FangSong_GB2312"/>
          <w:spacing w:val="-112"/>
          <w:sz w:val="31"/>
          <w:szCs w:val="31"/>
        </w:rPr>
        <w:t xml:space="preserve"> </w:t>
      </w:r>
      <w:r>
        <w:rPr>
          <w:rFonts w:ascii="FangSong_GB2312" w:hAnsi="FangSong_GB2312" w:eastAsia="FangSong_GB2312" w:cs="FangSong_GB2312"/>
          <w:spacing w:val="10"/>
          <w:sz w:val="31"/>
          <w:szCs w:val="31"/>
        </w:rPr>
        <w:t>一主一副”指中心城区、五棵树镇。</w:t>
      </w:r>
      <w:r>
        <w:rPr>
          <w:rFonts w:ascii="FangSong_GB2312" w:hAnsi="FangSong_GB2312" w:eastAsia="FangSong_GB2312" w:cs="FangSong_GB2312"/>
          <w:spacing w:val="-134"/>
          <w:sz w:val="31"/>
          <w:szCs w:val="31"/>
        </w:rPr>
        <w:t xml:space="preserve"> </w:t>
      </w:r>
      <w:r>
        <w:rPr>
          <w:rFonts w:ascii="FangSong_GB2312" w:hAnsi="FangSong_GB2312" w:eastAsia="FangSong_GB2312" w:cs="FangSong_GB2312"/>
          <w:spacing w:val="10"/>
          <w:sz w:val="31"/>
          <w:szCs w:val="31"/>
        </w:rPr>
        <w:t>“</w:t>
      </w:r>
      <w:r>
        <w:rPr>
          <w:rFonts w:ascii="FangSong_GB2312" w:hAnsi="FangSong_GB2312" w:eastAsia="FangSong_GB2312" w:cs="FangSong_GB2312"/>
          <w:spacing w:val="-116"/>
          <w:sz w:val="31"/>
          <w:szCs w:val="31"/>
        </w:rPr>
        <w:t xml:space="preserve"> </w:t>
      </w:r>
      <w:r>
        <w:rPr>
          <w:rFonts w:ascii="FangSong_GB2312" w:hAnsi="FangSong_GB2312" w:eastAsia="FangSong_GB2312" w:cs="FangSong_GB2312"/>
          <w:spacing w:val="10"/>
          <w:sz w:val="31"/>
          <w:szCs w:val="31"/>
        </w:rPr>
        <w:t>一廊两屏”指卡岔河生</w:t>
      </w:r>
    </w:p>
    <w:p w14:paraId="029EBB38">
      <w:pPr>
        <w:spacing w:line="218" w:lineRule="auto"/>
        <w:rPr>
          <w:rFonts w:ascii="FangSong_GB2312" w:hAnsi="FangSong_GB2312" w:eastAsia="FangSong_GB2312" w:cs="FangSong_GB2312"/>
          <w:sz w:val="31"/>
          <w:szCs w:val="31"/>
        </w:rPr>
        <w:sectPr>
          <w:footerReference r:id="rId29" w:type="default"/>
          <w:pgSz w:w="11906" w:h="16839"/>
          <w:pgMar w:top="1358" w:right="0" w:bottom="918" w:left="0" w:header="957" w:footer="756" w:gutter="0"/>
          <w:cols w:space="720" w:num="1"/>
        </w:sectPr>
      </w:pPr>
    </w:p>
    <w:p w14:paraId="1B984A9F">
      <w:pPr>
        <w:spacing w:before="292" w:line="358" w:lineRule="auto"/>
        <w:ind w:left="1092" w:right="984" w:firstLine="16"/>
        <w:jc w:val="both"/>
        <w:rPr>
          <w:rFonts w:ascii="FangSong_GB2312" w:hAnsi="FangSong_GB2312" w:eastAsia="FangSong_GB2312" w:cs="FangSong_GB2312"/>
          <w:sz w:val="31"/>
          <w:szCs w:val="31"/>
        </w:rPr>
      </w:pPr>
      <w:bookmarkStart w:id="37" w:name="bookmark146"/>
      <w:bookmarkEnd w:id="37"/>
      <w:r>
        <w:rPr>
          <w:rFonts w:ascii="FangSong_GB2312" w:hAnsi="FangSong_GB2312" w:eastAsia="FangSong_GB2312" w:cs="FangSong_GB2312"/>
          <w:spacing w:val="13"/>
          <w:sz w:val="31"/>
          <w:szCs w:val="31"/>
        </w:rPr>
        <w:t>态廊道，松花江生态屏障和拉林河生态屏障。</w:t>
      </w:r>
      <w:r>
        <w:rPr>
          <w:rFonts w:ascii="FangSong_GB2312" w:hAnsi="FangSong_GB2312" w:eastAsia="FangSong_GB2312" w:cs="FangSong_GB2312"/>
          <w:spacing w:val="-131"/>
          <w:sz w:val="31"/>
          <w:szCs w:val="31"/>
        </w:rPr>
        <w:t xml:space="preserve"> </w:t>
      </w:r>
      <w:r>
        <w:rPr>
          <w:rFonts w:ascii="FangSong_GB2312" w:hAnsi="FangSong_GB2312" w:eastAsia="FangSong_GB2312" w:cs="FangSong_GB2312"/>
          <w:spacing w:val="13"/>
          <w:sz w:val="31"/>
          <w:szCs w:val="31"/>
        </w:rPr>
        <w:t>“双轴多点”指加快发</w:t>
      </w:r>
      <w:r>
        <w:rPr>
          <w:rFonts w:ascii="FangSong_GB2312" w:hAnsi="FangSong_GB2312" w:eastAsia="FangSong_GB2312" w:cs="FangSong_GB2312"/>
          <w:spacing w:val="6"/>
          <w:sz w:val="31"/>
          <w:szCs w:val="31"/>
        </w:rPr>
        <w:t>展以国道</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6"/>
          <w:sz w:val="31"/>
          <w:szCs w:val="31"/>
        </w:rPr>
        <w:t>503、省道</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6"/>
          <w:sz w:val="31"/>
          <w:szCs w:val="31"/>
        </w:rPr>
        <w:t>301及铁科高速公路沿线的横向城镇发展轴，构建</w:t>
      </w:r>
      <w:r>
        <w:rPr>
          <w:rFonts w:ascii="FangSong_GB2312" w:hAnsi="FangSong_GB2312" w:eastAsia="FangSong_GB2312" w:cs="FangSong_GB2312"/>
          <w:spacing w:val="10"/>
          <w:sz w:val="31"/>
          <w:szCs w:val="31"/>
        </w:rPr>
        <w:t>以长春至哈尔滨高速公路（长春至榆树段）</w:t>
      </w:r>
      <w:r>
        <w:rPr>
          <w:rFonts w:ascii="FangSong_GB2312" w:hAnsi="FangSong_GB2312" w:eastAsia="FangSong_GB2312" w:cs="FangSong_GB2312"/>
          <w:spacing w:val="-92"/>
          <w:sz w:val="31"/>
          <w:szCs w:val="31"/>
        </w:rPr>
        <w:t xml:space="preserve"> </w:t>
      </w:r>
      <w:r>
        <w:rPr>
          <w:rFonts w:ascii="FangSong_GB2312" w:hAnsi="FangSong_GB2312" w:eastAsia="FangSong_GB2312" w:cs="FangSong_GB2312"/>
          <w:spacing w:val="10"/>
          <w:sz w:val="31"/>
          <w:szCs w:val="31"/>
        </w:rPr>
        <w:t>、国道</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10"/>
          <w:sz w:val="31"/>
          <w:szCs w:val="31"/>
        </w:rPr>
        <w:t>202</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10"/>
          <w:sz w:val="31"/>
          <w:szCs w:val="31"/>
        </w:rPr>
        <w:t>为主的纵</w:t>
      </w:r>
      <w:r>
        <w:rPr>
          <w:rFonts w:ascii="FangSong_GB2312" w:hAnsi="FangSong_GB2312" w:eastAsia="FangSong_GB2312" w:cs="FangSong_GB2312"/>
          <w:spacing w:val="9"/>
          <w:sz w:val="31"/>
          <w:szCs w:val="31"/>
        </w:rPr>
        <w:t>向城</w:t>
      </w:r>
      <w:r>
        <w:rPr>
          <w:rFonts w:ascii="FangSong_GB2312" w:hAnsi="FangSong_GB2312" w:eastAsia="FangSong_GB2312" w:cs="FangSong_GB2312"/>
          <w:spacing w:val="5"/>
          <w:sz w:val="31"/>
          <w:szCs w:val="31"/>
        </w:rPr>
        <w:t>镇发展轴，将五棵树镇、</w:t>
      </w:r>
      <w:r>
        <w:rPr>
          <w:rFonts w:ascii="FangSong_GB2312" w:hAnsi="FangSong_GB2312" w:eastAsia="FangSong_GB2312" w:cs="FangSong_GB2312"/>
          <w:spacing w:val="-89"/>
          <w:sz w:val="31"/>
          <w:szCs w:val="31"/>
        </w:rPr>
        <w:t xml:space="preserve"> </w:t>
      </w:r>
      <w:r>
        <w:rPr>
          <w:rFonts w:ascii="FangSong_GB2312" w:hAnsi="FangSong_GB2312" w:eastAsia="FangSong_GB2312" w:cs="FangSong_GB2312"/>
          <w:spacing w:val="5"/>
          <w:sz w:val="31"/>
          <w:szCs w:val="31"/>
        </w:rPr>
        <w:t>弓棚镇、于家镇、八号镇、大岭镇、</w:t>
      </w:r>
      <w:r>
        <w:rPr>
          <w:rFonts w:ascii="FangSong_GB2312" w:hAnsi="FangSong_GB2312" w:eastAsia="FangSong_GB2312" w:cs="FangSong_GB2312"/>
          <w:spacing w:val="4"/>
          <w:sz w:val="31"/>
          <w:szCs w:val="31"/>
        </w:rPr>
        <w:t>秀水镇、</w:t>
      </w:r>
      <w:r>
        <w:rPr>
          <w:rFonts w:ascii="FangSong_GB2312" w:hAnsi="FangSong_GB2312" w:eastAsia="FangSong_GB2312" w:cs="FangSong_GB2312"/>
          <w:spacing w:val="12"/>
          <w:sz w:val="31"/>
          <w:szCs w:val="31"/>
        </w:rPr>
        <w:t>大坡镇、新立镇作为发展重点镇。</w:t>
      </w:r>
      <w:r>
        <w:rPr>
          <w:rFonts w:ascii="FangSong_GB2312" w:hAnsi="FangSong_GB2312" w:eastAsia="FangSong_GB2312" w:cs="FangSong_GB2312"/>
          <w:spacing w:val="-125"/>
          <w:sz w:val="31"/>
          <w:szCs w:val="31"/>
        </w:rPr>
        <w:t xml:space="preserve"> </w:t>
      </w:r>
      <w:r>
        <w:rPr>
          <w:rFonts w:ascii="FangSong_GB2312" w:hAnsi="FangSong_GB2312" w:eastAsia="FangSong_GB2312" w:cs="FangSong_GB2312"/>
          <w:spacing w:val="12"/>
          <w:sz w:val="31"/>
          <w:szCs w:val="31"/>
        </w:rPr>
        <w:t>“</w:t>
      </w:r>
      <w:r>
        <w:rPr>
          <w:rFonts w:ascii="FangSong_GB2312" w:hAnsi="FangSong_GB2312" w:eastAsia="FangSong_GB2312" w:cs="FangSong_GB2312"/>
          <w:spacing w:val="-115"/>
          <w:sz w:val="31"/>
          <w:szCs w:val="31"/>
        </w:rPr>
        <w:t xml:space="preserve"> </w:t>
      </w:r>
      <w:r>
        <w:rPr>
          <w:rFonts w:ascii="FangSong_GB2312" w:hAnsi="FangSong_GB2312" w:eastAsia="FangSong_GB2312" w:cs="FangSong_GB2312"/>
          <w:spacing w:val="12"/>
          <w:sz w:val="31"/>
          <w:szCs w:val="31"/>
        </w:rPr>
        <w:t>一区一带三块田”指省级开发区</w:t>
      </w:r>
      <w:r>
        <w:rPr>
          <w:rFonts w:ascii="FangSong_GB2312" w:hAnsi="FangSong_GB2312" w:eastAsia="FangSong_GB2312" w:cs="FangSong_GB2312"/>
          <w:spacing w:val="14"/>
          <w:sz w:val="31"/>
          <w:szCs w:val="31"/>
        </w:rPr>
        <w:t>长春榆树经济开发区、哈长省级棚膜经济带和旱田、水田、菜田三块</w:t>
      </w:r>
      <w:r>
        <w:rPr>
          <w:rFonts w:ascii="FangSong_GB2312" w:hAnsi="FangSong_GB2312" w:eastAsia="FangSong_GB2312" w:cs="FangSong_GB2312"/>
          <w:spacing w:val="5"/>
          <w:sz w:val="31"/>
          <w:szCs w:val="31"/>
        </w:rPr>
        <w:t>田示范区。</w:t>
      </w:r>
    </w:p>
    <w:p w14:paraId="3691A6FB">
      <w:pPr>
        <w:pStyle w:val="2"/>
        <w:spacing w:line="327" w:lineRule="auto"/>
      </w:pPr>
    </w:p>
    <w:p w14:paraId="603F76D7">
      <w:pPr>
        <w:spacing w:before="101" w:line="226" w:lineRule="auto"/>
        <w:ind w:left="3324"/>
        <w:outlineLvl w:val="1"/>
        <w:rPr>
          <w:rFonts w:ascii="黑体" w:hAnsi="黑体" w:eastAsia="黑体" w:cs="黑体"/>
          <w:sz w:val="31"/>
          <w:szCs w:val="31"/>
        </w:rPr>
      </w:pPr>
      <w:bookmarkStart w:id="38" w:name="bookmark28"/>
      <w:bookmarkEnd w:id="38"/>
      <w:bookmarkStart w:id="39" w:name="bookmark29"/>
      <w:bookmarkEnd w:id="39"/>
      <w:r>
        <w:rPr>
          <w:rFonts w:ascii="黑体" w:hAnsi="黑体" w:eastAsia="黑体" w:cs="黑体"/>
          <w:spacing w:val="8"/>
          <w:sz w:val="31"/>
          <w:szCs w:val="31"/>
        </w:rPr>
        <w:t>第三节 明确国土空间规划分区与管控</w:t>
      </w:r>
    </w:p>
    <w:p w14:paraId="588E2D57">
      <w:pPr>
        <w:pStyle w:val="2"/>
        <w:spacing w:line="297" w:lineRule="auto"/>
      </w:pPr>
    </w:p>
    <w:p w14:paraId="7320752D">
      <w:pPr>
        <w:spacing w:before="101" w:line="230" w:lineRule="auto"/>
        <w:ind w:left="1750"/>
        <w:outlineLvl w:val="2"/>
        <w:rPr>
          <w:rFonts w:ascii="楷体" w:hAnsi="楷体" w:eastAsia="楷体" w:cs="楷体"/>
          <w:sz w:val="31"/>
          <w:szCs w:val="31"/>
        </w:rPr>
      </w:pPr>
      <w:r>
        <w:rPr>
          <w:rFonts w:ascii="楷体" w:hAnsi="楷体" w:eastAsia="楷体" w:cs="楷体"/>
          <w:spacing w:val="4"/>
          <w:sz w:val="31"/>
          <w:szCs w:val="31"/>
        </w:rPr>
        <w:t>第</w:t>
      </w:r>
      <w:r>
        <w:rPr>
          <w:rFonts w:ascii="楷体" w:hAnsi="楷体" w:eastAsia="楷体" w:cs="楷体"/>
          <w:spacing w:val="-55"/>
          <w:sz w:val="31"/>
          <w:szCs w:val="31"/>
        </w:rPr>
        <w:t xml:space="preserve"> </w:t>
      </w:r>
      <w:r>
        <w:rPr>
          <w:rFonts w:ascii="楷体" w:hAnsi="楷体" w:eastAsia="楷体" w:cs="楷体"/>
          <w:spacing w:val="4"/>
          <w:sz w:val="31"/>
          <w:szCs w:val="31"/>
        </w:rPr>
        <w:t>38</w:t>
      </w:r>
      <w:r>
        <w:rPr>
          <w:rFonts w:ascii="楷体" w:hAnsi="楷体" w:eastAsia="楷体" w:cs="楷体"/>
          <w:spacing w:val="-50"/>
          <w:sz w:val="31"/>
          <w:szCs w:val="31"/>
        </w:rPr>
        <w:t xml:space="preserve"> </w:t>
      </w:r>
      <w:r>
        <w:rPr>
          <w:rFonts w:ascii="楷体" w:hAnsi="楷体" w:eastAsia="楷体" w:cs="楷体"/>
          <w:spacing w:val="4"/>
          <w:sz w:val="31"/>
          <w:szCs w:val="31"/>
        </w:rPr>
        <w:t>条 农田保护区</w:t>
      </w:r>
    </w:p>
    <w:p w14:paraId="1EACF022">
      <w:pPr>
        <w:spacing w:before="213" w:line="357" w:lineRule="auto"/>
        <w:ind w:left="1086" w:right="1079" w:firstLine="649"/>
        <w:jc w:val="both"/>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农田保护区为全部永久基本农田，</w:t>
      </w:r>
      <w:r>
        <w:rPr>
          <w:rFonts w:ascii="FangSong_GB2312" w:hAnsi="FangSong_GB2312" w:eastAsia="FangSong_GB2312" w:cs="FangSong_GB2312"/>
          <w:spacing w:val="-80"/>
          <w:sz w:val="31"/>
          <w:szCs w:val="31"/>
        </w:rPr>
        <w:t xml:space="preserve"> </w:t>
      </w:r>
      <w:r>
        <w:rPr>
          <w:rFonts w:ascii="FangSong_GB2312" w:hAnsi="FangSong_GB2312" w:eastAsia="FangSong_GB2312" w:cs="FangSong_GB2312"/>
          <w:spacing w:val="5"/>
          <w:sz w:val="31"/>
          <w:szCs w:val="31"/>
        </w:rPr>
        <w:t>占全域总面积的</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5"/>
          <w:sz w:val="31"/>
          <w:szCs w:val="31"/>
        </w:rPr>
        <w:t>70.78%。</w:t>
      </w:r>
      <w:r>
        <w:rPr>
          <w:rFonts w:ascii="FangSong_GB2312" w:hAnsi="FangSong_GB2312" w:eastAsia="FangSong_GB2312" w:cs="FangSong_GB2312"/>
          <w:spacing w:val="-88"/>
          <w:sz w:val="31"/>
          <w:szCs w:val="31"/>
        </w:rPr>
        <w:t xml:space="preserve"> </w:t>
      </w:r>
      <w:r>
        <w:rPr>
          <w:rFonts w:ascii="FangSong_GB2312" w:hAnsi="FangSong_GB2312" w:eastAsia="FangSong_GB2312" w:cs="FangSong_GB2312"/>
          <w:spacing w:val="5"/>
          <w:sz w:val="31"/>
          <w:szCs w:val="31"/>
        </w:rPr>
        <w:t>区内</w:t>
      </w:r>
      <w:r>
        <w:rPr>
          <w:rFonts w:ascii="FangSong_GB2312" w:hAnsi="FangSong_GB2312" w:eastAsia="FangSong_GB2312" w:cs="FangSong_GB2312"/>
          <w:spacing w:val="14"/>
          <w:sz w:val="31"/>
          <w:szCs w:val="31"/>
        </w:rPr>
        <w:t>严格落实永久基本农田保护任务和管控要求，重点推进高标准农田建</w:t>
      </w:r>
      <w:r>
        <w:rPr>
          <w:rFonts w:ascii="FangSong_GB2312" w:hAnsi="FangSong_GB2312" w:eastAsia="FangSong_GB2312" w:cs="FangSong_GB2312"/>
          <w:spacing w:val="9"/>
          <w:sz w:val="31"/>
          <w:szCs w:val="31"/>
        </w:rPr>
        <w:t>设和土地综合整治，进一步提升耕地质量和产量。</w:t>
      </w:r>
    </w:p>
    <w:p w14:paraId="6B8A4BD1">
      <w:pPr>
        <w:spacing w:before="1" w:line="230" w:lineRule="auto"/>
        <w:ind w:left="1750"/>
        <w:outlineLvl w:val="2"/>
        <w:rPr>
          <w:rFonts w:ascii="楷体" w:hAnsi="楷体" w:eastAsia="楷体" w:cs="楷体"/>
          <w:sz w:val="31"/>
          <w:szCs w:val="31"/>
        </w:rPr>
      </w:pPr>
      <w:r>
        <w:rPr>
          <w:rFonts w:ascii="楷体" w:hAnsi="楷体" w:eastAsia="楷体" w:cs="楷体"/>
          <w:sz w:val="31"/>
          <w:szCs w:val="31"/>
        </w:rPr>
        <w:t>第</w:t>
      </w:r>
      <w:r>
        <w:rPr>
          <w:rFonts w:ascii="楷体" w:hAnsi="楷体" w:eastAsia="楷体" w:cs="楷体"/>
          <w:spacing w:val="-53"/>
          <w:sz w:val="31"/>
          <w:szCs w:val="31"/>
        </w:rPr>
        <w:t xml:space="preserve"> </w:t>
      </w:r>
      <w:r>
        <w:rPr>
          <w:rFonts w:ascii="楷体" w:hAnsi="楷体" w:eastAsia="楷体" w:cs="楷体"/>
          <w:sz w:val="31"/>
          <w:szCs w:val="31"/>
        </w:rPr>
        <w:t>39</w:t>
      </w:r>
      <w:r>
        <w:rPr>
          <w:rFonts w:ascii="楷体" w:hAnsi="楷体" w:eastAsia="楷体" w:cs="楷体"/>
          <w:spacing w:val="-51"/>
          <w:sz w:val="31"/>
          <w:szCs w:val="31"/>
        </w:rPr>
        <w:t xml:space="preserve"> </w:t>
      </w:r>
      <w:r>
        <w:rPr>
          <w:rFonts w:ascii="楷体" w:hAnsi="楷体" w:eastAsia="楷体" w:cs="楷体"/>
          <w:sz w:val="31"/>
          <w:szCs w:val="31"/>
        </w:rPr>
        <w:t>条</w:t>
      </w:r>
      <w:r>
        <w:rPr>
          <w:rFonts w:ascii="楷体" w:hAnsi="楷体" w:eastAsia="楷体" w:cs="楷体"/>
          <w:spacing w:val="39"/>
          <w:sz w:val="31"/>
          <w:szCs w:val="31"/>
        </w:rPr>
        <w:t xml:space="preserve"> </w:t>
      </w:r>
      <w:r>
        <w:rPr>
          <w:rFonts w:ascii="楷体" w:hAnsi="楷体" w:eastAsia="楷体" w:cs="楷体"/>
          <w:sz w:val="31"/>
          <w:szCs w:val="31"/>
        </w:rPr>
        <w:t>生态保护区</w:t>
      </w:r>
    </w:p>
    <w:p w14:paraId="764DE9D4">
      <w:pPr>
        <w:spacing w:before="214" w:line="357" w:lineRule="auto"/>
        <w:ind w:left="1093" w:right="1079" w:firstLine="659"/>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生态保护区为具有特殊重要生态功能或生态敏感脆弱、必</w:t>
      </w:r>
      <w:r>
        <w:rPr>
          <w:rFonts w:ascii="FangSong_GB2312" w:hAnsi="FangSong_GB2312" w:eastAsia="FangSong_GB2312" w:cs="FangSong_GB2312"/>
          <w:spacing w:val="13"/>
          <w:sz w:val="31"/>
          <w:szCs w:val="31"/>
        </w:rPr>
        <w:t>须强制</w:t>
      </w:r>
      <w:r>
        <w:rPr>
          <w:rFonts w:ascii="FangSong_GB2312" w:hAnsi="FangSong_GB2312" w:eastAsia="FangSong_GB2312" w:cs="FangSong_GB2312"/>
          <w:spacing w:val="5"/>
          <w:sz w:val="31"/>
          <w:szCs w:val="31"/>
        </w:rPr>
        <w:t>性严格保护的区域，占全域总面积的</w:t>
      </w:r>
      <w:r>
        <w:rPr>
          <w:rFonts w:ascii="FangSong_GB2312" w:hAnsi="FangSong_GB2312" w:eastAsia="FangSong_GB2312" w:cs="FangSong_GB2312"/>
          <w:spacing w:val="-38"/>
          <w:sz w:val="31"/>
          <w:szCs w:val="31"/>
        </w:rPr>
        <w:t xml:space="preserve"> </w:t>
      </w:r>
      <w:r>
        <w:rPr>
          <w:rFonts w:ascii="FangSong_GB2312" w:hAnsi="FangSong_GB2312" w:eastAsia="FangSong_GB2312" w:cs="FangSong_GB2312"/>
          <w:spacing w:val="5"/>
          <w:sz w:val="31"/>
          <w:szCs w:val="31"/>
        </w:rPr>
        <w:t>0.26%。区内应按照</w:t>
      </w:r>
      <w:r>
        <w:rPr>
          <w:rFonts w:ascii="FangSong_GB2312" w:hAnsi="FangSong_GB2312" w:eastAsia="FangSong_GB2312" w:cs="FangSong_GB2312"/>
          <w:spacing w:val="4"/>
          <w:sz w:val="31"/>
          <w:szCs w:val="31"/>
        </w:rPr>
        <w:t>生态保护红线</w:t>
      </w:r>
      <w:r>
        <w:rPr>
          <w:rFonts w:ascii="FangSong_GB2312" w:hAnsi="FangSong_GB2312" w:eastAsia="FangSong_GB2312" w:cs="FangSong_GB2312"/>
          <w:spacing w:val="7"/>
          <w:sz w:val="31"/>
          <w:szCs w:val="31"/>
        </w:rPr>
        <w:t>管制要求进行管理。</w:t>
      </w:r>
    </w:p>
    <w:p w14:paraId="01473CF0">
      <w:pPr>
        <w:spacing w:before="1" w:line="230" w:lineRule="auto"/>
        <w:ind w:left="1750"/>
        <w:outlineLvl w:val="2"/>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62"/>
          <w:sz w:val="31"/>
          <w:szCs w:val="31"/>
        </w:rPr>
        <w:t xml:space="preserve"> </w:t>
      </w:r>
      <w:r>
        <w:rPr>
          <w:rFonts w:ascii="楷体" w:hAnsi="楷体" w:eastAsia="楷体" w:cs="楷体"/>
          <w:spacing w:val="1"/>
          <w:sz w:val="31"/>
          <w:szCs w:val="31"/>
        </w:rPr>
        <w:t>40</w:t>
      </w:r>
      <w:r>
        <w:rPr>
          <w:rFonts w:ascii="楷体" w:hAnsi="楷体" w:eastAsia="楷体" w:cs="楷体"/>
          <w:spacing w:val="-51"/>
          <w:sz w:val="31"/>
          <w:szCs w:val="31"/>
        </w:rPr>
        <w:t xml:space="preserve"> </w:t>
      </w:r>
      <w:r>
        <w:rPr>
          <w:rFonts w:ascii="楷体" w:hAnsi="楷体" w:eastAsia="楷体" w:cs="楷体"/>
          <w:spacing w:val="1"/>
          <w:sz w:val="31"/>
          <w:szCs w:val="31"/>
        </w:rPr>
        <w:t>条</w:t>
      </w:r>
      <w:r>
        <w:rPr>
          <w:rFonts w:ascii="楷体" w:hAnsi="楷体" w:eastAsia="楷体" w:cs="楷体"/>
          <w:spacing w:val="39"/>
          <w:sz w:val="31"/>
          <w:szCs w:val="31"/>
        </w:rPr>
        <w:t xml:space="preserve"> </w:t>
      </w:r>
      <w:r>
        <w:rPr>
          <w:rFonts w:ascii="楷体" w:hAnsi="楷体" w:eastAsia="楷体" w:cs="楷体"/>
          <w:spacing w:val="1"/>
          <w:sz w:val="31"/>
          <w:szCs w:val="31"/>
        </w:rPr>
        <w:t>生态控制区</w:t>
      </w:r>
    </w:p>
    <w:p w14:paraId="29347616">
      <w:pPr>
        <w:spacing w:before="215" w:line="357" w:lineRule="auto"/>
        <w:ind w:left="1088" w:right="1082" w:firstLine="664"/>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生态控制区为生态保护区外，需要予以保留原貌、强化生</w:t>
      </w:r>
      <w:r>
        <w:rPr>
          <w:rFonts w:ascii="FangSong_GB2312" w:hAnsi="FangSong_GB2312" w:eastAsia="FangSong_GB2312" w:cs="FangSong_GB2312"/>
          <w:spacing w:val="13"/>
          <w:sz w:val="31"/>
          <w:szCs w:val="31"/>
        </w:rPr>
        <w:t>态保育</w:t>
      </w:r>
      <w:r>
        <w:rPr>
          <w:rFonts w:ascii="FangSong_GB2312" w:hAnsi="FangSong_GB2312" w:eastAsia="FangSong_GB2312" w:cs="FangSong_GB2312"/>
          <w:spacing w:val="5"/>
          <w:sz w:val="31"/>
          <w:szCs w:val="31"/>
        </w:rPr>
        <w:t>和生态建设、限制开发建设的区域，占全域总面积的</w:t>
      </w:r>
      <w:r>
        <w:rPr>
          <w:rFonts w:ascii="FangSong_GB2312" w:hAnsi="FangSong_GB2312" w:eastAsia="FangSong_GB2312" w:cs="FangSong_GB2312"/>
          <w:spacing w:val="-35"/>
          <w:sz w:val="31"/>
          <w:szCs w:val="31"/>
        </w:rPr>
        <w:t xml:space="preserve"> </w:t>
      </w:r>
      <w:r>
        <w:rPr>
          <w:rFonts w:ascii="FangSong_GB2312" w:hAnsi="FangSong_GB2312" w:eastAsia="FangSong_GB2312" w:cs="FangSong_GB2312"/>
          <w:spacing w:val="5"/>
          <w:sz w:val="31"/>
          <w:szCs w:val="31"/>
        </w:rPr>
        <w:t>3.90</w:t>
      </w:r>
      <w:r>
        <w:rPr>
          <w:rFonts w:ascii="FangSong_GB2312" w:hAnsi="FangSong_GB2312" w:eastAsia="FangSong_GB2312" w:cs="FangSong_GB2312"/>
          <w:spacing w:val="4"/>
          <w:sz w:val="31"/>
          <w:szCs w:val="31"/>
        </w:rPr>
        <w:t>%。区内合理</w:t>
      </w:r>
      <w:r>
        <w:rPr>
          <w:rFonts w:ascii="FangSong_GB2312" w:hAnsi="FangSong_GB2312" w:eastAsia="FangSong_GB2312" w:cs="FangSong_GB2312"/>
          <w:spacing w:val="14"/>
          <w:sz w:val="31"/>
          <w:szCs w:val="31"/>
        </w:rPr>
        <w:t>增加生态功能用地，落实产业和项目准入清单，在符合生态区位保护要求和不影响生态功能的前提下，可适度开展林下经济、旅游观光、</w:t>
      </w:r>
      <w:r>
        <w:rPr>
          <w:rFonts w:ascii="FangSong_GB2312" w:hAnsi="FangSong_GB2312" w:eastAsia="FangSong_GB2312" w:cs="FangSong_GB2312"/>
          <w:spacing w:val="7"/>
          <w:sz w:val="31"/>
          <w:szCs w:val="31"/>
        </w:rPr>
        <w:t>教育科研等活动。</w:t>
      </w:r>
    </w:p>
    <w:p w14:paraId="3D14B4DD">
      <w:pPr>
        <w:spacing w:line="357" w:lineRule="auto"/>
        <w:rPr>
          <w:rFonts w:ascii="FangSong_GB2312" w:hAnsi="FangSong_GB2312" w:eastAsia="FangSong_GB2312" w:cs="FangSong_GB2312"/>
          <w:sz w:val="31"/>
          <w:szCs w:val="31"/>
        </w:rPr>
        <w:sectPr>
          <w:footerReference r:id="rId30" w:type="default"/>
          <w:pgSz w:w="11906" w:h="16839"/>
          <w:pgMar w:top="1358" w:right="0" w:bottom="918" w:left="0" w:header="957" w:footer="756" w:gutter="0"/>
          <w:cols w:space="720" w:num="1"/>
        </w:sectPr>
      </w:pPr>
    </w:p>
    <w:p w14:paraId="6B819838">
      <w:pPr>
        <w:spacing w:before="288" w:line="229" w:lineRule="auto"/>
        <w:ind w:left="1750"/>
        <w:outlineLvl w:val="2"/>
        <w:rPr>
          <w:rFonts w:ascii="楷体" w:hAnsi="楷体" w:eastAsia="楷体" w:cs="楷体"/>
          <w:sz w:val="31"/>
          <w:szCs w:val="31"/>
        </w:rPr>
      </w:pPr>
      <w:bookmarkStart w:id="40" w:name="bookmark147"/>
      <w:bookmarkEnd w:id="40"/>
      <w:r>
        <w:rPr>
          <w:rFonts w:ascii="楷体" w:hAnsi="楷体" w:eastAsia="楷体" w:cs="楷体"/>
          <w:spacing w:val="5"/>
          <w:sz w:val="31"/>
          <w:szCs w:val="31"/>
        </w:rPr>
        <w:t>第</w:t>
      </w:r>
      <w:r>
        <w:rPr>
          <w:rFonts w:ascii="楷体" w:hAnsi="楷体" w:eastAsia="楷体" w:cs="楷体"/>
          <w:spacing w:val="-65"/>
          <w:sz w:val="31"/>
          <w:szCs w:val="31"/>
        </w:rPr>
        <w:t xml:space="preserve"> </w:t>
      </w:r>
      <w:r>
        <w:rPr>
          <w:rFonts w:ascii="楷体" w:hAnsi="楷体" w:eastAsia="楷体" w:cs="楷体"/>
          <w:spacing w:val="5"/>
          <w:sz w:val="31"/>
          <w:szCs w:val="31"/>
        </w:rPr>
        <w:t>41</w:t>
      </w:r>
      <w:r>
        <w:rPr>
          <w:rFonts w:ascii="楷体" w:hAnsi="楷体" w:eastAsia="楷体" w:cs="楷体"/>
          <w:spacing w:val="-50"/>
          <w:sz w:val="31"/>
          <w:szCs w:val="31"/>
        </w:rPr>
        <w:t xml:space="preserve"> </w:t>
      </w:r>
      <w:r>
        <w:rPr>
          <w:rFonts w:ascii="楷体" w:hAnsi="楷体" w:eastAsia="楷体" w:cs="楷体"/>
          <w:spacing w:val="5"/>
          <w:sz w:val="31"/>
          <w:szCs w:val="31"/>
        </w:rPr>
        <w:t>条 城镇发展区</w:t>
      </w:r>
    </w:p>
    <w:p w14:paraId="39D95646">
      <w:pPr>
        <w:spacing w:before="217" w:line="357" w:lineRule="auto"/>
        <w:ind w:left="1092" w:right="1079" w:firstLine="638"/>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城镇发展区为城镇集中开发建设并可满足城镇生产</w:t>
      </w:r>
      <w:r>
        <w:rPr>
          <w:rFonts w:ascii="FangSong_GB2312" w:hAnsi="FangSong_GB2312" w:eastAsia="FangSong_GB2312" w:cs="FangSong_GB2312"/>
          <w:spacing w:val="14"/>
          <w:sz w:val="31"/>
          <w:szCs w:val="31"/>
        </w:rPr>
        <w:t>、生活需要的</w:t>
      </w:r>
      <w:r>
        <w:rPr>
          <w:rFonts w:ascii="FangSong_GB2312" w:hAnsi="FangSong_GB2312" w:eastAsia="FangSong_GB2312" w:cs="FangSong_GB2312"/>
          <w:spacing w:val="5"/>
          <w:sz w:val="31"/>
          <w:szCs w:val="31"/>
        </w:rPr>
        <w:t>区域，占全域总面积的</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5"/>
          <w:sz w:val="31"/>
          <w:szCs w:val="31"/>
        </w:rPr>
        <w:t>1.28%。区内以城镇集中开发建设为主，重点优</w:t>
      </w:r>
      <w:r>
        <w:rPr>
          <w:rFonts w:ascii="FangSong_GB2312" w:hAnsi="FangSong_GB2312" w:eastAsia="FangSong_GB2312" w:cs="FangSong_GB2312"/>
          <w:spacing w:val="14"/>
          <w:sz w:val="31"/>
          <w:szCs w:val="31"/>
        </w:rPr>
        <w:t>化功能布局，推动城市更新，优先保障满足城镇居民生产生活需求的</w:t>
      </w:r>
      <w:r>
        <w:rPr>
          <w:rFonts w:ascii="FangSong_GB2312" w:hAnsi="FangSong_GB2312" w:eastAsia="FangSong_GB2312" w:cs="FangSong_GB2312"/>
          <w:spacing w:val="5"/>
          <w:sz w:val="31"/>
          <w:szCs w:val="31"/>
        </w:rPr>
        <w:t>用地空间。</w:t>
      </w:r>
    </w:p>
    <w:p w14:paraId="531BFE34">
      <w:pPr>
        <w:spacing w:line="229" w:lineRule="auto"/>
        <w:ind w:left="1750"/>
        <w:outlineLvl w:val="2"/>
        <w:rPr>
          <w:rFonts w:ascii="楷体" w:hAnsi="楷体" w:eastAsia="楷体" w:cs="楷体"/>
          <w:sz w:val="31"/>
          <w:szCs w:val="31"/>
        </w:rPr>
      </w:pPr>
      <w:r>
        <w:rPr>
          <w:rFonts w:ascii="楷体" w:hAnsi="楷体" w:eastAsia="楷体" w:cs="楷体"/>
          <w:sz w:val="31"/>
          <w:szCs w:val="31"/>
        </w:rPr>
        <w:t>第</w:t>
      </w:r>
      <w:r>
        <w:rPr>
          <w:rFonts w:ascii="楷体" w:hAnsi="楷体" w:eastAsia="楷体" w:cs="楷体"/>
          <w:spacing w:val="-67"/>
          <w:sz w:val="31"/>
          <w:szCs w:val="31"/>
        </w:rPr>
        <w:t xml:space="preserve"> </w:t>
      </w:r>
      <w:r>
        <w:rPr>
          <w:rFonts w:ascii="楷体" w:hAnsi="楷体" w:eastAsia="楷体" w:cs="楷体"/>
          <w:sz w:val="31"/>
          <w:szCs w:val="31"/>
        </w:rPr>
        <w:t>42</w:t>
      </w:r>
      <w:r>
        <w:rPr>
          <w:rFonts w:ascii="楷体" w:hAnsi="楷体" w:eastAsia="楷体" w:cs="楷体"/>
          <w:spacing w:val="-51"/>
          <w:sz w:val="31"/>
          <w:szCs w:val="31"/>
        </w:rPr>
        <w:t xml:space="preserve"> </w:t>
      </w:r>
      <w:r>
        <w:rPr>
          <w:rFonts w:ascii="楷体" w:hAnsi="楷体" w:eastAsia="楷体" w:cs="楷体"/>
          <w:sz w:val="31"/>
          <w:szCs w:val="31"/>
        </w:rPr>
        <w:t>条</w:t>
      </w:r>
      <w:r>
        <w:rPr>
          <w:rFonts w:ascii="楷体" w:hAnsi="楷体" w:eastAsia="楷体" w:cs="楷体"/>
          <w:spacing w:val="53"/>
          <w:sz w:val="31"/>
          <w:szCs w:val="31"/>
        </w:rPr>
        <w:t xml:space="preserve"> </w:t>
      </w:r>
      <w:r>
        <w:rPr>
          <w:rFonts w:ascii="楷体" w:hAnsi="楷体" w:eastAsia="楷体" w:cs="楷体"/>
          <w:sz w:val="31"/>
          <w:szCs w:val="31"/>
        </w:rPr>
        <w:t>乡村发展区</w:t>
      </w:r>
    </w:p>
    <w:p w14:paraId="1B84EB22">
      <w:pPr>
        <w:spacing w:before="216" w:line="357" w:lineRule="auto"/>
        <w:ind w:left="1091" w:right="1079" w:firstLine="687"/>
        <w:jc w:val="both"/>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乡村发展区为农田保护区外，</w:t>
      </w:r>
      <w:r>
        <w:rPr>
          <w:rFonts w:ascii="FangSong_GB2312" w:hAnsi="FangSong_GB2312" w:eastAsia="FangSong_GB2312" w:cs="FangSong_GB2312"/>
          <w:spacing w:val="-88"/>
          <w:sz w:val="31"/>
          <w:szCs w:val="31"/>
        </w:rPr>
        <w:t xml:space="preserve"> </w:t>
      </w:r>
      <w:r>
        <w:rPr>
          <w:rFonts w:ascii="FangSong_GB2312" w:hAnsi="FangSong_GB2312" w:eastAsia="FangSong_GB2312" w:cs="FangSong_GB2312"/>
          <w:spacing w:val="11"/>
          <w:sz w:val="31"/>
          <w:szCs w:val="31"/>
        </w:rPr>
        <w:t>以满足农林牧</w:t>
      </w:r>
      <w:r>
        <w:rPr>
          <w:rFonts w:ascii="FangSong_GB2312" w:hAnsi="FangSong_GB2312" w:eastAsia="FangSong_GB2312" w:cs="FangSong_GB2312"/>
          <w:spacing w:val="10"/>
          <w:sz w:val="31"/>
          <w:szCs w:val="31"/>
        </w:rPr>
        <w:t>渔等农业发展以及农</w:t>
      </w:r>
      <w:r>
        <w:rPr>
          <w:rFonts w:ascii="FangSong_GB2312" w:hAnsi="FangSong_GB2312" w:eastAsia="FangSong_GB2312" w:cs="FangSong_GB2312"/>
          <w:spacing w:val="14"/>
          <w:sz w:val="31"/>
          <w:szCs w:val="31"/>
        </w:rPr>
        <w:t>民集中生活、生产及休闲旅游配套为主的区域，包括村庄建设区、一</w:t>
      </w:r>
      <w:r>
        <w:rPr>
          <w:rFonts w:ascii="FangSong_GB2312" w:hAnsi="FangSong_GB2312" w:eastAsia="FangSong_GB2312" w:cs="FangSong_GB2312"/>
          <w:spacing w:val="6"/>
          <w:sz w:val="31"/>
          <w:szCs w:val="31"/>
        </w:rPr>
        <w:t>般农业区和林业发展区，</w:t>
      </w:r>
      <w:r>
        <w:rPr>
          <w:rFonts w:ascii="FangSong_GB2312" w:hAnsi="FangSong_GB2312" w:eastAsia="FangSong_GB2312" w:cs="FangSong_GB2312"/>
          <w:spacing w:val="-82"/>
          <w:sz w:val="31"/>
          <w:szCs w:val="31"/>
        </w:rPr>
        <w:t xml:space="preserve"> </w:t>
      </w:r>
      <w:r>
        <w:rPr>
          <w:rFonts w:ascii="FangSong_GB2312" w:hAnsi="FangSong_GB2312" w:eastAsia="FangSong_GB2312" w:cs="FangSong_GB2312"/>
          <w:spacing w:val="6"/>
          <w:sz w:val="31"/>
          <w:szCs w:val="31"/>
        </w:rPr>
        <w:t>占全域总面积的</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6"/>
          <w:sz w:val="31"/>
          <w:szCs w:val="31"/>
        </w:rPr>
        <w:t>2</w:t>
      </w:r>
      <w:r>
        <w:rPr>
          <w:rFonts w:ascii="FangSong_GB2312" w:hAnsi="FangSong_GB2312" w:eastAsia="FangSong_GB2312" w:cs="FangSong_GB2312"/>
          <w:spacing w:val="5"/>
          <w:sz w:val="31"/>
          <w:szCs w:val="31"/>
        </w:rPr>
        <w:t>3.78%。</w:t>
      </w:r>
      <w:r>
        <w:rPr>
          <w:rFonts w:ascii="FangSong_GB2312" w:hAnsi="FangSong_GB2312" w:eastAsia="FangSong_GB2312" w:cs="FangSong_GB2312"/>
          <w:spacing w:val="-88"/>
          <w:sz w:val="31"/>
          <w:szCs w:val="31"/>
        </w:rPr>
        <w:t xml:space="preserve"> </w:t>
      </w:r>
      <w:r>
        <w:rPr>
          <w:rFonts w:ascii="FangSong_GB2312" w:hAnsi="FangSong_GB2312" w:eastAsia="FangSong_GB2312" w:cs="FangSong_GB2312"/>
          <w:spacing w:val="5"/>
          <w:sz w:val="31"/>
          <w:szCs w:val="31"/>
        </w:rPr>
        <w:t>区内以促进农业和</w:t>
      </w:r>
      <w:r>
        <w:rPr>
          <w:rFonts w:ascii="FangSong_GB2312" w:hAnsi="FangSong_GB2312" w:eastAsia="FangSong_GB2312" w:cs="FangSong_GB2312"/>
          <w:spacing w:val="14"/>
          <w:sz w:val="31"/>
          <w:szCs w:val="31"/>
        </w:rPr>
        <w:t>乡村特色产业发展、改善农民生产生活条件为导向，农村基础设施和</w:t>
      </w:r>
      <w:r>
        <w:rPr>
          <w:rFonts w:ascii="FangSong_GB2312" w:hAnsi="FangSong_GB2312" w:eastAsia="FangSong_GB2312" w:cs="FangSong_GB2312"/>
          <w:spacing w:val="7"/>
          <w:sz w:val="31"/>
          <w:szCs w:val="31"/>
        </w:rPr>
        <w:t>公共服务设施配置、</w:t>
      </w:r>
      <w:r>
        <w:rPr>
          <w:rFonts w:ascii="FangSong_GB2312" w:hAnsi="FangSong_GB2312" w:eastAsia="FangSong_GB2312" w:cs="FangSong_GB2312"/>
          <w:spacing w:val="-91"/>
          <w:sz w:val="31"/>
          <w:szCs w:val="31"/>
        </w:rPr>
        <w:t xml:space="preserve"> </w:t>
      </w:r>
      <w:r>
        <w:rPr>
          <w:rFonts w:ascii="FangSong_GB2312" w:hAnsi="FangSong_GB2312" w:eastAsia="FangSong_GB2312" w:cs="FangSong_GB2312"/>
          <w:spacing w:val="7"/>
          <w:sz w:val="31"/>
          <w:szCs w:val="31"/>
        </w:rPr>
        <w:t>乡村振兴项目和资金优</w:t>
      </w:r>
      <w:r>
        <w:rPr>
          <w:rFonts w:ascii="FangSong_GB2312" w:hAnsi="FangSong_GB2312" w:eastAsia="FangSong_GB2312" w:cs="FangSong_GB2312"/>
          <w:spacing w:val="6"/>
          <w:sz w:val="31"/>
          <w:szCs w:val="31"/>
        </w:rPr>
        <w:t>先向本区内倾斜。</w:t>
      </w:r>
    </w:p>
    <w:p w14:paraId="2D3AFA76">
      <w:pPr>
        <w:spacing w:line="357" w:lineRule="auto"/>
        <w:ind w:left="1086" w:right="1079" w:firstLine="646"/>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村庄建设区为城镇开发边界外，规划重点发</w:t>
      </w:r>
      <w:r>
        <w:rPr>
          <w:rFonts w:ascii="FangSong_GB2312" w:hAnsi="FangSong_GB2312" w:eastAsia="FangSong_GB2312" w:cs="FangSong_GB2312"/>
          <w:spacing w:val="14"/>
          <w:sz w:val="31"/>
          <w:szCs w:val="31"/>
        </w:rPr>
        <w:t>展的村庄用地区域，</w:t>
      </w:r>
      <w:r>
        <w:rPr>
          <w:rFonts w:ascii="FangSong_GB2312" w:hAnsi="FangSong_GB2312" w:eastAsia="FangSong_GB2312" w:cs="FangSong_GB2312"/>
          <w:spacing w:val="5"/>
          <w:sz w:val="31"/>
          <w:szCs w:val="31"/>
        </w:rPr>
        <w:t>占全域总面积的</w:t>
      </w:r>
      <w:r>
        <w:rPr>
          <w:rFonts w:ascii="FangSong_GB2312" w:hAnsi="FangSong_GB2312" w:eastAsia="FangSong_GB2312" w:cs="FangSong_GB2312"/>
          <w:spacing w:val="-37"/>
          <w:sz w:val="31"/>
          <w:szCs w:val="31"/>
        </w:rPr>
        <w:t xml:space="preserve"> </w:t>
      </w:r>
      <w:r>
        <w:rPr>
          <w:rFonts w:ascii="FangSong_GB2312" w:hAnsi="FangSong_GB2312" w:eastAsia="FangSong_GB2312" w:cs="FangSong_GB2312"/>
          <w:spacing w:val="5"/>
          <w:sz w:val="31"/>
          <w:szCs w:val="31"/>
        </w:rPr>
        <w:t>7.31%。区内鼓励村庄充分盘活利用村庄空闲低效等存</w:t>
      </w:r>
      <w:r>
        <w:rPr>
          <w:rFonts w:ascii="FangSong_GB2312" w:hAnsi="FangSong_GB2312" w:eastAsia="FangSong_GB2312" w:cs="FangSong_GB2312"/>
          <w:spacing w:val="12"/>
          <w:sz w:val="31"/>
          <w:szCs w:val="31"/>
        </w:rPr>
        <w:t>量土地资源，</w:t>
      </w:r>
      <w:r>
        <w:rPr>
          <w:rFonts w:ascii="FangSong_GB2312" w:hAnsi="FangSong_GB2312" w:eastAsia="FangSong_GB2312" w:cs="FangSong_GB2312"/>
          <w:spacing w:val="-77"/>
          <w:sz w:val="31"/>
          <w:szCs w:val="31"/>
        </w:rPr>
        <w:t xml:space="preserve"> </w:t>
      </w:r>
      <w:r>
        <w:rPr>
          <w:rFonts w:ascii="FangSong_GB2312" w:hAnsi="FangSong_GB2312" w:eastAsia="FangSong_GB2312" w:cs="FangSong_GB2312"/>
          <w:spacing w:val="12"/>
          <w:sz w:val="31"/>
          <w:szCs w:val="31"/>
        </w:rPr>
        <w:t>以改善农村人居环境而进行的村庄建设与整治为重点，</w:t>
      </w:r>
      <w:r>
        <w:rPr>
          <w:rFonts w:ascii="FangSong_GB2312" w:hAnsi="FangSong_GB2312" w:eastAsia="FangSong_GB2312" w:cs="FangSong_GB2312"/>
          <w:spacing w:val="8"/>
          <w:sz w:val="31"/>
          <w:szCs w:val="31"/>
        </w:rPr>
        <w:t>严禁集中连片的城镇开发建设。</w:t>
      </w:r>
    </w:p>
    <w:p w14:paraId="35319E0F">
      <w:pPr>
        <w:spacing w:before="3" w:line="357" w:lineRule="auto"/>
        <w:ind w:left="1089" w:right="998" w:firstLine="663"/>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一般农业区为以农业生产发展为主要利用功能导向划定的区域，</w:t>
      </w:r>
      <w:r>
        <w:rPr>
          <w:rFonts w:ascii="FangSong_GB2312" w:hAnsi="FangSong_GB2312" w:eastAsia="FangSong_GB2312" w:cs="FangSong_GB2312"/>
          <w:spacing w:val="8"/>
          <w:sz w:val="31"/>
          <w:szCs w:val="31"/>
        </w:rPr>
        <w:t>占全域总面积的</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8"/>
          <w:sz w:val="31"/>
          <w:szCs w:val="31"/>
        </w:rPr>
        <w:t>14.58%。</w:t>
      </w:r>
      <w:r>
        <w:rPr>
          <w:rFonts w:ascii="FangSong_GB2312" w:hAnsi="FangSong_GB2312" w:eastAsia="FangSong_GB2312" w:cs="FangSong_GB2312"/>
          <w:spacing w:val="-90"/>
          <w:sz w:val="31"/>
          <w:szCs w:val="31"/>
        </w:rPr>
        <w:t xml:space="preserve"> </w:t>
      </w:r>
      <w:r>
        <w:rPr>
          <w:rFonts w:ascii="FangSong_GB2312" w:hAnsi="FangSong_GB2312" w:eastAsia="FangSong_GB2312" w:cs="FangSong_GB2312"/>
          <w:spacing w:val="8"/>
          <w:sz w:val="31"/>
          <w:szCs w:val="31"/>
        </w:rPr>
        <w:t>区内鼓励开展</w:t>
      </w:r>
      <w:r>
        <w:rPr>
          <w:rFonts w:ascii="FangSong_GB2312" w:hAnsi="FangSong_GB2312" w:eastAsia="FangSong_GB2312" w:cs="FangSong_GB2312"/>
          <w:spacing w:val="7"/>
          <w:sz w:val="31"/>
          <w:szCs w:val="31"/>
        </w:rPr>
        <w:t>农用地综合整治，统筹低效林地和园地整理。鼓励以农业产品、农业景观、</w:t>
      </w:r>
      <w:r>
        <w:rPr>
          <w:rFonts w:ascii="FangSong_GB2312" w:hAnsi="FangSong_GB2312" w:eastAsia="FangSong_GB2312" w:cs="FangSong_GB2312"/>
          <w:spacing w:val="6"/>
          <w:sz w:val="31"/>
          <w:szCs w:val="31"/>
        </w:rPr>
        <w:t>农业文化等为主要元素，</w:t>
      </w:r>
      <w:r>
        <w:rPr>
          <w:rFonts w:ascii="FangSong_GB2312" w:hAnsi="FangSong_GB2312" w:eastAsia="FangSong_GB2312" w:cs="FangSong_GB2312"/>
          <w:spacing w:val="14"/>
          <w:sz w:val="31"/>
          <w:szCs w:val="31"/>
        </w:rPr>
        <w:t>发展创意农业、休闲农业及观光农业，促进农业资源再生利用，带动</w:t>
      </w:r>
      <w:r>
        <w:rPr>
          <w:rFonts w:ascii="FangSong_GB2312" w:hAnsi="FangSong_GB2312" w:eastAsia="FangSong_GB2312" w:cs="FangSong_GB2312"/>
          <w:spacing w:val="8"/>
          <w:sz w:val="31"/>
          <w:szCs w:val="31"/>
        </w:rPr>
        <w:t>乡村休闲旅游产业发展。</w:t>
      </w:r>
    </w:p>
    <w:p w14:paraId="5EC6FFEA">
      <w:pPr>
        <w:spacing w:before="1" w:line="357" w:lineRule="auto"/>
        <w:ind w:left="1113" w:right="984" w:firstLine="617"/>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林业发展区为以规模化林业生产为主要利用功能导向划定的</w:t>
      </w:r>
      <w:r>
        <w:rPr>
          <w:rFonts w:ascii="FangSong_GB2312" w:hAnsi="FangSong_GB2312" w:eastAsia="FangSong_GB2312" w:cs="FangSong_GB2312"/>
          <w:spacing w:val="6"/>
          <w:sz w:val="31"/>
          <w:szCs w:val="31"/>
        </w:rPr>
        <w:t>区域，</w:t>
      </w:r>
      <w:r>
        <w:rPr>
          <w:rFonts w:ascii="FangSong_GB2312" w:hAnsi="FangSong_GB2312" w:eastAsia="FangSong_GB2312" w:cs="FangSong_GB2312"/>
          <w:spacing w:val="4"/>
          <w:sz w:val="31"/>
          <w:szCs w:val="31"/>
        </w:rPr>
        <w:t>占全域总面积的</w:t>
      </w:r>
      <w:r>
        <w:rPr>
          <w:rFonts w:ascii="FangSong_GB2312" w:hAnsi="FangSong_GB2312" w:eastAsia="FangSong_GB2312" w:cs="FangSong_GB2312"/>
          <w:spacing w:val="-33"/>
          <w:sz w:val="31"/>
          <w:szCs w:val="31"/>
        </w:rPr>
        <w:t xml:space="preserve"> </w:t>
      </w:r>
      <w:r>
        <w:rPr>
          <w:rFonts w:ascii="FangSong_GB2312" w:hAnsi="FangSong_GB2312" w:eastAsia="FangSong_GB2312" w:cs="FangSong_GB2312"/>
          <w:spacing w:val="4"/>
          <w:sz w:val="31"/>
          <w:szCs w:val="31"/>
        </w:rPr>
        <w:t>1.89%。区内的经济林鼓励推行集约经营、农林复合经</w:t>
      </w:r>
      <w:r>
        <w:rPr>
          <w:rFonts w:ascii="FangSong_GB2312" w:hAnsi="FangSong_GB2312" w:eastAsia="FangSong_GB2312" w:cs="FangSong_GB2312"/>
          <w:spacing w:val="14"/>
          <w:sz w:val="31"/>
          <w:szCs w:val="31"/>
        </w:rPr>
        <w:t>营，在法律法规允许的范围内合理安排各类</w:t>
      </w:r>
      <w:r>
        <w:rPr>
          <w:rFonts w:ascii="FangSong_GB2312" w:hAnsi="FangSong_GB2312" w:eastAsia="FangSong_GB2312" w:cs="FangSong_GB2312"/>
          <w:spacing w:val="13"/>
          <w:sz w:val="31"/>
          <w:szCs w:val="31"/>
        </w:rPr>
        <w:t>生产活动，最大限度地挖</w:t>
      </w:r>
    </w:p>
    <w:p w14:paraId="06FAD929">
      <w:pPr>
        <w:spacing w:line="357" w:lineRule="auto"/>
        <w:rPr>
          <w:rFonts w:ascii="FangSong_GB2312" w:hAnsi="FangSong_GB2312" w:eastAsia="FangSong_GB2312" w:cs="FangSong_GB2312"/>
          <w:sz w:val="31"/>
          <w:szCs w:val="31"/>
        </w:rPr>
        <w:sectPr>
          <w:footerReference r:id="rId31" w:type="default"/>
          <w:pgSz w:w="11906" w:h="16839"/>
          <w:pgMar w:top="1358" w:right="0" w:bottom="918" w:left="0" w:header="957" w:footer="756" w:gutter="0"/>
          <w:cols w:space="720" w:num="1"/>
        </w:sectPr>
      </w:pPr>
    </w:p>
    <w:p w14:paraId="348B2E95">
      <w:pPr>
        <w:spacing w:before="289" w:line="219" w:lineRule="auto"/>
        <w:ind w:left="1096"/>
        <w:rPr>
          <w:rFonts w:ascii="FangSong_GB2312" w:hAnsi="FangSong_GB2312" w:eastAsia="FangSong_GB2312" w:cs="FangSong_GB2312"/>
          <w:sz w:val="31"/>
          <w:szCs w:val="31"/>
        </w:rPr>
      </w:pPr>
      <w:bookmarkStart w:id="41" w:name="bookmark148"/>
      <w:bookmarkEnd w:id="41"/>
      <w:r>
        <w:rPr>
          <w:rFonts w:ascii="FangSong_GB2312" w:hAnsi="FangSong_GB2312" w:eastAsia="FangSong_GB2312" w:cs="FangSong_GB2312"/>
          <w:spacing w:val="6"/>
          <w:sz w:val="31"/>
          <w:szCs w:val="31"/>
        </w:rPr>
        <w:t>掘林地生产力。</w:t>
      </w:r>
    </w:p>
    <w:p w14:paraId="0A704097">
      <w:pPr>
        <w:pStyle w:val="2"/>
        <w:spacing w:line="284" w:lineRule="auto"/>
      </w:pPr>
    </w:p>
    <w:p w14:paraId="09B2983B">
      <w:pPr>
        <w:pStyle w:val="2"/>
        <w:spacing w:line="284" w:lineRule="auto"/>
      </w:pPr>
    </w:p>
    <w:p w14:paraId="7A63374F">
      <w:pPr>
        <w:spacing w:before="101" w:line="227" w:lineRule="auto"/>
        <w:ind w:left="3804"/>
        <w:outlineLvl w:val="1"/>
        <w:rPr>
          <w:rFonts w:ascii="黑体" w:hAnsi="黑体" w:eastAsia="黑体" w:cs="黑体"/>
          <w:sz w:val="31"/>
          <w:szCs w:val="31"/>
        </w:rPr>
      </w:pPr>
      <w:bookmarkStart w:id="42" w:name="bookmark30"/>
      <w:bookmarkEnd w:id="42"/>
      <w:bookmarkStart w:id="43" w:name="bookmark31"/>
      <w:bookmarkEnd w:id="43"/>
      <w:r>
        <w:rPr>
          <w:rFonts w:ascii="黑体" w:hAnsi="黑体" w:eastAsia="黑体" w:cs="黑体"/>
          <w:spacing w:val="8"/>
          <w:sz w:val="31"/>
          <w:szCs w:val="31"/>
        </w:rPr>
        <w:t>第四节 优化国土空间用地结构</w:t>
      </w:r>
    </w:p>
    <w:p w14:paraId="74027829">
      <w:pPr>
        <w:pStyle w:val="2"/>
        <w:spacing w:line="296" w:lineRule="auto"/>
      </w:pPr>
    </w:p>
    <w:p w14:paraId="6E29F4FB">
      <w:pPr>
        <w:spacing w:before="100" w:line="230" w:lineRule="auto"/>
        <w:ind w:left="1750"/>
        <w:outlineLvl w:val="2"/>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60"/>
          <w:sz w:val="31"/>
          <w:szCs w:val="31"/>
        </w:rPr>
        <w:t xml:space="preserve"> </w:t>
      </w:r>
      <w:r>
        <w:rPr>
          <w:rFonts w:ascii="楷体" w:hAnsi="楷体" w:eastAsia="楷体" w:cs="楷体"/>
          <w:spacing w:val="1"/>
          <w:sz w:val="31"/>
          <w:szCs w:val="31"/>
        </w:rPr>
        <w:t>43</w:t>
      </w:r>
      <w:r>
        <w:rPr>
          <w:rFonts w:ascii="楷体" w:hAnsi="楷体" w:eastAsia="楷体" w:cs="楷体"/>
          <w:spacing w:val="-51"/>
          <w:sz w:val="31"/>
          <w:szCs w:val="31"/>
        </w:rPr>
        <w:t xml:space="preserve"> </w:t>
      </w:r>
      <w:r>
        <w:rPr>
          <w:rFonts w:ascii="楷体" w:hAnsi="楷体" w:eastAsia="楷体" w:cs="楷体"/>
          <w:spacing w:val="1"/>
          <w:sz w:val="31"/>
          <w:szCs w:val="31"/>
        </w:rPr>
        <w:t>条</w:t>
      </w:r>
      <w:r>
        <w:rPr>
          <w:rFonts w:ascii="楷体" w:hAnsi="楷体" w:eastAsia="楷体" w:cs="楷体"/>
          <w:spacing w:val="50"/>
          <w:sz w:val="31"/>
          <w:szCs w:val="31"/>
        </w:rPr>
        <w:t xml:space="preserve"> </w:t>
      </w:r>
      <w:r>
        <w:rPr>
          <w:rFonts w:ascii="楷体" w:hAnsi="楷体" w:eastAsia="楷体" w:cs="楷体"/>
          <w:spacing w:val="1"/>
          <w:sz w:val="31"/>
          <w:szCs w:val="31"/>
        </w:rPr>
        <w:t>用地结构调整</w:t>
      </w:r>
    </w:p>
    <w:p w14:paraId="05090A8D">
      <w:pPr>
        <w:spacing w:before="216" w:line="356" w:lineRule="auto"/>
        <w:ind w:left="1087" w:right="1082" w:firstLine="651"/>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耕地。落实最严格耕地保护制度，实施耕地数量、质量、生态“</w:t>
      </w:r>
      <w:r>
        <w:rPr>
          <w:rFonts w:ascii="FangSong_GB2312" w:hAnsi="FangSong_GB2312" w:eastAsia="FangSong_GB2312" w:cs="FangSong_GB2312"/>
          <w:spacing w:val="-119"/>
          <w:sz w:val="31"/>
          <w:szCs w:val="31"/>
        </w:rPr>
        <w:t xml:space="preserve"> </w:t>
      </w:r>
      <w:r>
        <w:rPr>
          <w:rFonts w:ascii="FangSong_GB2312" w:hAnsi="FangSong_GB2312" w:eastAsia="FangSong_GB2312" w:cs="FangSong_GB2312"/>
          <w:spacing w:val="2"/>
          <w:sz w:val="31"/>
          <w:szCs w:val="31"/>
        </w:rPr>
        <w:t>三</w:t>
      </w:r>
      <w:r>
        <w:rPr>
          <w:rFonts w:ascii="FangSong_GB2312" w:hAnsi="FangSong_GB2312" w:eastAsia="FangSong_GB2312" w:cs="FangSong_GB2312"/>
          <w:spacing w:val="5"/>
          <w:sz w:val="31"/>
          <w:szCs w:val="31"/>
        </w:rPr>
        <w:t>位一体”保护，至</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5"/>
          <w:sz w:val="31"/>
          <w:szCs w:val="31"/>
        </w:rPr>
        <w:t>2035</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5"/>
          <w:sz w:val="31"/>
          <w:szCs w:val="31"/>
        </w:rPr>
        <w:t>年，县域耕地面积不</w:t>
      </w:r>
      <w:r>
        <w:rPr>
          <w:rFonts w:ascii="FangSong_GB2312" w:hAnsi="FangSong_GB2312" w:eastAsia="FangSong_GB2312" w:cs="FangSong_GB2312"/>
          <w:spacing w:val="4"/>
          <w:sz w:val="31"/>
          <w:szCs w:val="31"/>
        </w:rPr>
        <w:t>低于</w:t>
      </w:r>
      <w:r>
        <w:rPr>
          <w:rFonts w:ascii="FangSong_GB2312" w:hAnsi="FangSong_GB2312" w:eastAsia="FangSong_GB2312" w:cs="FangSong_GB2312"/>
          <w:spacing w:val="-47"/>
          <w:sz w:val="31"/>
          <w:szCs w:val="31"/>
        </w:rPr>
        <w:t xml:space="preserve"> </w:t>
      </w:r>
      <w:r>
        <w:rPr>
          <w:rFonts w:ascii="FangSong_GB2312" w:hAnsi="FangSong_GB2312" w:eastAsia="FangSong_GB2312" w:cs="FangSong_GB2312"/>
          <w:spacing w:val="4"/>
          <w:sz w:val="31"/>
          <w:szCs w:val="31"/>
        </w:rPr>
        <w:t>584.06</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4"/>
          <w:sz w:val="31"/>
          <w:szCs w:val="31"/>
        </w:rPr>
        <w:t>万亩。</w:t>
      </w:r>
    </w:p>
    <w:p w14:paraId="5E009BD4">
      <w:pPr>
        <w:spacing w:before="4" w:line="356" w:lineRule="auto"/>
        <w:ind w:left="1096" w:right="1080" w:firstLine="666"/>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园地。规范园地管理，加强耕地保护，禁止耕地转为园地，</w:t>
      </w:r>
      <w:r>
        <w:rPr>
          <w:rFonts w:ascii="FangSong_GB2312" w:hAnsi="FangSong_GB2312" w:eastAsia="FangSong_GB2312" w:cs="FangSong_GB2312"/>
          <w:spacing w:val="-2"/>
          <w:sz w:val="31"/>
          <w:szCs w:val="31"/>
        </w:rPr>
        <w:t>至</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2"/>
          <w:sz w:val="31"/>
          <w:szCs w:val="31"/>
        </w:rPr>
        <w:t>2035</w:t>
      </w:r>
      <w:r>
        <w:rPr>
          <w:rFonts w:ascii="FangSong_GB2312" w:hAnsi="FangSong_GB2312" w:eastAsia="FangSong_GB2312" w:cs="FangSong_GB2312"/>
          <w:spacing w:val="7"/>
          <w:sz w:val="31"/>
          <w:szCs w:val="31"/>
        </w:rPr>
        <w:t>年，园地面积略微减少。</w:t>
      </w:r>
    </w:p>
    <w:p w14:paraId="6D0D10CF">
      <w:pPr>
        <w:spacing w:before="4" w:line="356" w:lineRule="auto"/>
        <w:ind w:left="1089" w:right="1082" w:firstLine="640"/>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林地。合理划定规划造林绿化空间，科学规范、</w:t>
      </w:r>
      <w:r>
        <w:rPr>
          <w:rFonts w:ascii="FangSong_GB2312" w:hAnsi="FangSong_GB2312" w:eastAsia="FangSong_GB2312" w:cs="FangSong_GB2312"/>
          <w:spacing w:val="-79"/>
          <w:sz w:val="31"/>
          <w:szCs w:val="31"/>
        </w:rPr>
        <w:t xml:space="preserve"> </w:t>
      </w:r>
      <w:r>
        <w:rPr>
          <w:rFonts w:ascii="FangSong_GB2312" w:hAnsi="FangSong_GB2312" w:eastAsia="FangSong_GB2312" w:cs="FangSong_GB2312"/>
          <w:spacing w:val="12"/>
          <w:sz w:val="31"/>
          <w:szCs w:val="31"/>
        </w:rPr>
        <w:t>因害设防建设农</w:t>
      </w:r>
      <w:r>
        <w:rPr>
          <w:rFonts w:ascii="FangSong_GB2312" w:hAnsi="FangSong_GB2312" w:eastAsia="FangSong_GB2312" w:cs="FangSong_GB2312"/>
          <w:spacing w:val="6"/>
          <w:sz w:val="31"/>
          <w:szCs w:val="31"/>
        </w:rPr>
        <w:t>林防护林网，至</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6"/>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6"/>
          <w:sz w:val="31"/>
          <w:szCs w:val="31"/>
        </w:rPr>
        <w:t>年，林地面积保持稳定。</w:t>
      </w:r>
    </w:p>
    <w:p w14:paraId="5C6A0FAE">
      <w:pPr>
        <w:spacing w:before="3" w:line="356" w:lineRule="auto"/>
        <w:ind w:left="1097" w:right="1082" w:firstLine="643"/>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草地。合理利用其他草地，将部分草地用于新增建设项目、补充耕地和补充林地，对部分草地实施改良和种植乡土草种，提升草地生</w:t>
      </w:r>
      <w:r>
        <w:rPr>
          <w:rFonts w:ascii="FangSong_GB2312" w:hAnsi="FangSong_GB2312" w:eastAsia="FangSong_GB2312" w:cs="FangSong_GB2312"/>
          <w:spacing w:val="4"/>
          <w:sz w:val="31"/>
          <w:szCs w:val="31"/>
        </w:rPr>
        <w:t>态功能，至</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4"/>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4"/>
          <w:sz w:val="31"/>
          <w:szCs w:val="31"/>
        </w:rPr>
        <w:t>年，草地面积不低于</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4"/>
          <w:sz w:val="31"/>
          <w:szCs w:val="31"/>
        </w:rPr>
        <w:t>1.89</w:t>
      </w:r>
      <w:r>
        <w:rPr>
          <w:rFonts w:ascii="FangSong_GB2312" w:hAnsi="FangSong_GB2312" w:eastAsia="FangSong_GB2312" w:cs="FangSong_GB2312"/>
          <w:spacing w:val="-57"/>
          <w:sz w:val="31"/>
          <w:szCs w:val="31"/>
        </w:rPr>
        <w:t xml:space="preserve"> </w:t>
      </w:r>
      <w:r>
        <w:rPr>
          <w:rFonts w:ascii="FangSong_GB2312" w:hAnsi="FangSong_GB2312" w:eastAsia="FangSong_GB2312" w:cs="FangSong_GB2312"/>
          <w:spacing w:val="4"/>
          <w:sz w:val="31"/>
          <w:szCs w:val="31"/>
        </w:rPr>
        <w:t>平方千</w:t>
      </w:r>
      <w:r>
        <w:rPr>
          <w:rFonts w:ascii="FangSong_GB2312" w:hAnsi="FangSong_GB2312" w:eastAsia="FangSong_GB2312" w:cs="FangSong_GB2312"/>
          <w:spacing w:val="3"/>
          <w:sz w:val="31"/>
          <w:szCs w:val="31"/>
        </w:rPr>
        <w:t>米。</w:t>
      </w:r>
    </w:p>
    <w:p w14:paraId="72219A6A">
      <w:pPr>
        <w:spacing w:before="7" w:line="357" w:lineRule="auto"/>
        <w:ind w:left="1089" w:right="1082" w:firstLine="666"/>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陆地水域。坚持保护优先、综合利用、严格控制，至</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6"/>
          <w:sz w:val="31"/>
          <w:szCs w:val="31"/>
        </w:rPr>
        <w:t>2035</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6"/>
          <w:sz w:val="31"/>
          <w:szCs w:val="31"/>
        </w:rPr>
        <w:t>年，陆</w:t>
      </w:r>
      <w:r>
        <w:rPr>
          <w:rFonts w:ascii="FangSong_GB2312" w:hAnsi="FangSong_GB2312" w:eastAsia="FangSong_GB2312" w:cs="FangSong_GB2312"/>
          <w:spacing w:val="4"/>
          <w:sz w:val="31"/>
          <w:szCs w:val="31"/>
        </w:rPr>
        <w:t>地水域面积不低于</w:t>
      </w:r>
      <w:r>
        <w:rPr>
          <w:rFonts w:ascii="FangSong_GB2312" w:hAnsi="FangSong_GB2312" w:eastAsia="FangSong_GB2312" w:cs="FangSong_GB2312"/>
          <w:spacing w:val="-30"/>
          <w:sz w:val="31"/>
          <w:szCs w:val="31"/>
        </w:rPr>
        <w:t xml:space="preserve"> </w:t>
      </w:r>
      <w:r>
        <w:rPr>
          <w:rFonts w:ascii="FangSong_GB2312" w:hAnsi="FangSong_GB2312" w:eastAsia="FangSong_GB2312" w:cs="FangSong_GB2312"/>
          <w:spacing w:val="4"/>
          <w:sz w:val="31"/>
          <w:szCs w:val="31"/>
        </w:rPr>
        <w:t>137.16</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4"/>
          <w:sz w:val="31"/>
          <w:szCs w:val="31"/>
        </w:rPr>
        <w:t>平方千米。</w:t>
      </w:r>
    </w:p>
    <w:p w14:paraId="6D9D240A">
      <w:pPr>
        <w:spacing w:before="1" w:line="357" w:lineRule="auto"/>
        <w:ind w:left="1088" w:right="1082" w:firstLine="642"/>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建设用地。提高建设用地利用效率。通过低效</w:t>
      </w:r>
      <w:r>
        <w:rPr>
          <w:rFonts w:ascii="FangSong_GB2312" w:hAnsi="FangSong_GB2312" w:eastAsia="FangSong_GB2312" w:cs="FangSong_GB2312"/>
          <w:spacing w:val="14"/>
          <w:sz w:val="31"/>
          <w:szCs w:val="31"/>
        </w:rPr>
        <w:t>建设用地整理、土地用途结构优化和城乡建设用地增减挂钩等方式满足规划建设需求。</w:t>
      </w:r>
      <w:r>
        <w:rPr>
          <w:rFonts w:ascii="FangSong_GB2312" w:hAnsi="FangSong_GB2312" w:eastAsia="FangSong_GB2312" w:cs="FangSong_GB2312"/>
          <w:spacing w:val="7"/>
          <w:sz w:val="31"/>
          <w:szCs w:val="31"/>
        </w:rPr>
        <w:t>至</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7"/>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7"/>
          <w:sz w:val="31"/>
          <w:szCs w:val="31"/>
        </w:rPr>
        <w:t>年，严格控制城乡建设用地规模，区域基础设施用地面积持续</w:t>
      </w:r>
      <w:r>
        <w:rPr>
          <w:rFonts w:ascii="FangSong_GB2312" w:hAnsi="FangSong_GB2312" w:eastAsia="FangSong_GB2312" w:cs="FangSong_GB2312"/>
          <w:spacing w:val="8"/>
          <w:sz w:val="31"/>
          <w:szCs w:val="31"/>
        </w:rPr>
        <w:t>增加，其他建设用地面积略微减少。</w:t>
      </w:r>
    </w:p>
    <w:p w14:paraId="025CEF06">
      <w:pPr>
        <w:spacing w:line="357" w:lineRule="auto"/>
        <w:rPr>
          <w:rFonts w:ascii="FangSong_GB2312" w:hAnsi="FangSong_GB2312" w:eastAsia="FangSong_GB2312" w:cs="FangSong_GB2312"/>
          <w:sz w:val="31"/>
          <w:szCs w:val="31"/>
        </w:rPr>
        <w:sectPr>
          <w:footerReference r:id="rId32" w:type="default"/>
          <w:pgSz w:w="11906" w:h="16839"/>
          <w:pgMar w:top="1358" w:right="0" w:bottom="918" w:left="0" w:header="957" w:footer="756" w:gutter="0"/>
          <w:cols w:space="720" w:num="1"/>
        </w:sectPr>
      </w:pPr>
    </w:p>
    <w:p w14:paraId="05DAC94B">
      <w:pPr>
        <w:pStyle w:val="2"/>
        <w:spacing w:line="390" w:lineRule="auto"/>
      </w:pPr>
    </w:p>
    <w:p w14:paraId="54B9E9D8">
      <w:pPr>
        <w:spacing w:before="136" w:line="210" w:lineRule="auto"/>
        <w:ind w:left="3144"/>
        <w:outlineLvl w:val="0"/>
        <w:rPr>
          <w:rFonts w:ascii="方正小标宋简体" w:hAnsi="方正小标宋简体" w:eastAsia="方正小标宋简体" w:cs="方正小标宋简体"/>
          <w:sz w:val="35"/>
          <w:szCs w:val="35"/>
        </w:rPr>
      </w:pPr>
      <w:bookmarkStart w:id="44" w:name="bookmark34"/>
      <w:bookmarkEnd w:id="44"/>
      <w:bookmarkStart w:id="45" w:name="bookmark32"/>
      <w:bookmarkEnd w:id="45"/>
      <w:bookmarkStart w:id="46" w:name="bookmark35"/>
      <w:bookmarkEnd w:id="46"/>
      <w:bookmarkStart w:id="47" w:name="bookmark33"/>
      <w:bookmarkEnd w:id="47"/>
      <w:r>
        <w:rPr>
          <w:rFonts w:ascii="方正小标宋简体" w:hAnsi="方正小标宋简体" w:eastAsia="方正小标宋简体" w:cs="方正小标宋简体"/>
          <w:spacing w:val="11"/>
          <w:sz w:val="35"/>
          <w:szCs w:val="35"/>
        </w:rPr>
        <w:t>第五章  打造“粮仓沃土”农业空间</w:t>
      </w:r>
    </w:p>
    <w:p w14:paraId="703C75EF">
      <w:pPr>
        <w:pStyle w:val="2"/>
        <w:spacing w:line="338" w:lineRule="auto"/>
      </w:pPr>
    </w:p>
    <w:p w14:paraId="1AD5B38A">
      <w:pPr>
        <w:pStyle w:val="2"/>
        <w:spacing w:line="339" w:lineRule="auto"/>
      </w:pPr>
    </w:p>
    <w:p w14:paraId="3034FDDC">
      <w:pPr>
        <w:spacing w:before="101" w:line="225" w:lineRule="auto"/>
        <w:ind w:left="4126"/>
        <w:outlineLvl w:val="1"/>
        <w:rPr>
          <w:rFonts w:ascii="黑体" w:hAnsi="黑体" w:eastAsia="黑体" w:cs="黑体"/>
          <w:sz w:val="31"/>
          <w:szCs w:val="31"/>
        </w:rPr>
      </w:pPr>
      <w:bookmarkStart w:id="48" w:name="bookmark149"/>
      <w:bookmarkEnd w:id="48"/>
      <w:r>
        <w:rPr>
          <w:rFonts w:ascii="黑体" w:hAnsi="黑体" w:eastAsia="黑体" w:cs="黑体"/>
          <w:spacing w:val="8"/>
          <w:sz w:val="31"/>
          <w:szCs w:val="31"/>
        </w:rPr>
        <w:t>第一节 筑牢粮食安全底线</w:t>
      </w:r>
    </w:p>
    <w:p w14:paraId="745FABAB">
      <w:pPr>
        <w:pStyle w:val="2"/>
        <w:spacing w:line="299" w:lineRule="auto"/>
      </w:pPr>
    </w:p>
    <w:p w14:paraId="4219B0D3">
      <w:pPr>
        <w:spacing w:before="101" w:line="230" w:lineRule="auto"/>
        <w:ind w:left="1757"/>
        <w:outlineLvl w:val="2"/>
        <w:rPr>
          <w:rFonts w:ascii="楷体" w:hAnsi="楷体" w:eastAsia="楷体" w:cs="楷体"/>
          <w:sz w:val="31"/>
          <w:szCs w:val="31"/>
        </w:rPr>
      </w:pPr>
      <w:r>
        <w:rPr>
          <w:rFonts w:ascii="楷体" w:hAnsi="楷体" w:eastAsia="楷体" w:cs="楷体"/>
          <w:spacing w:val="8"/>
          <w:sz w:val="31"/>
          <w:szCs w:val="31"/>
        </w:rPr>
        <w:t>第</w:t>
      </w:r>
      <w:r>
        <w:rPr>
          <w:rFonts w:ascii="楷体" w:hAnsi="楷体" w:eastAsia="楷体" w:cs="楷体"/>
          <w:spacing w:val="-60"/>
          <w:sz w:val="31"/>
          <w:szCs w:val="31"/>
        </w:rPr>
        <w:t xml:space="preserve"> </w:t>
      </w:r>
      <w:r>
        <w:rPr>
          <w:rFonts w:ascii="楷体" w:hAnsi="楷体" w:eastAsia="楷体" w:cs="楷体"/>
          <w:spacing w:val="8"/>
          <w:sz w:val="31"/>
          <w:szCs w:val="31"/>
        </w:rPr>
        <w:t>44</w:t>
      </w:r>
      <w:r>
        <w:rPr>
          <w:rFonts w:ascii="楷体" w:hAnsi="楷体" w:eastAsia="楷体" w:cs="楷体"/>
          <w:spacing w:val="-53"/>
          <w:sz w:val="31"/>
          <w:szCs w:val="31"/>
        </w:rPr>
        <w:t xml:space="preserve"> </w:t>
      </w:r>
      <w:r>
        <w:rPr>
          <w:rFonts w:ascii="楷体" w:hAnsi="楷体" w:eastAsia="楷体" w:cs="楷体"/>
          <w:spacing w:val="8"/>
          <w:sz w:val="31"/>
          <w:szCs w:val="31"/>
        </w:rPr>
        <w:t>条 严格落实耕地保护责任</w:t>
      </w:r>
    </w:p>
    <w:p w14:paraId="7E304573">
      <w:pPr>
        <w:spacing w:before="215" w:line="357" w:lineRule="auto"/>
        <w:ind w:left="1097" w:right="1082" w:firstLine="653"/>
        <w:jc w:val="both"/>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落实最严格的耕地保护制度，全面推行耕地保护“</w:t>
      </w:r>
      <w:r>
        <w:rPr>
          <w:rFonts w:ascii="FangSong_GB2312" w:hAnsi="FangSong_GB2312" w:eastAsia="FangSong_GB2312" w:cs="FangSong_GB2312"/>
          <w:spacing w:val="-83"/>
          <w:sz w:val="31"/>
          <w:szCs w:val="31"/>
        </w:rPr>
        <w:t xml:space="preserve"> </w:t>
      </w:r>
      <w:r>
        <w:rPr>
          <w:rFonts w:ascii="FangSong_GB2312" w:hAnsi="FangSong_GB2312" w:eastAsia="FangSong_GB2312" w:cs="FangSong_GB2312"/>
          <w:spacing w:val="10"/>
          <w:sz w:val="31"/>
          <w:szCs w:val="31"/>
        </w:rPr>
        <w:t>田长制”</w:t>
      </w:r>
      <w:r>
        <w:rPr>
          <w:rFonts w:ascii="FangSong_GB2312" w:hAnsi="FangSong_GB2312" w:eastAsia="FangSong_GB2312" w:cs="FangSong_GB2312"/>
          <w:spacing w:val="-115"/>
          <w:sz w:val="31"/>
          <w:szCs w:val="31"/>
        </w:rPr>
        <w:t xml:space="preserve"> </w:t>
      </w:r>
      <w:r>
        <w:rPr>
          <w:rFonts w:ascii="FangSong_GB2312" w:hAnsi="FangSong_GB2312" w:eastAsia="FangSong_GB2312" w:cs="FangSong_GB2312"/>
          <w:spacing w:val="10"/>
          <w:sz w:val="31"/>
          <w:szCs w:val="31"/>
        </w:rPr>
        <w:t>，地</w:t>
      </w:r>
      <w:r>
        <w:rPr>
          <w:rFonts w:ascii="FangSong_GB2312" w:hAnsi="FangSong_GB2312" w:eastAsia="FangSong_GB2312" w:cs="FangSong_GB2312"/>
          <w:spacing w:val="14"/>
          <w:sz w:val="31"/>
          <w:szCs w:val="31"/>
        </w:rPr>
        <w:t>方党委和各级政府逐级签订耕地保护和粮食安全责任书，实行党政同</w:t>
      </w:r>
      <w:r>
        <w:rPr>
          <w:rFonts w:ascii="FangSong_GB2312" w:hAnsi="FangSong_GB2312" w:eastAsia="FangSong_GB2312" w:cs="FangSong_GB2312"/>
          <w:spacing w:val="6"/>
          <w:sz w:val="31"/>
          <w:szCs w:val="31"/>
        </w:rPr>
        <w:t>责、终身追责。</w:t>
      </w:r>
    </w:p>
    <w:p w14:paraId="1ED8A459">
      <w:pPr>
        <w:spacing w:line="230" w:lineRule="auto"/>
        <w:ind w:left="1750"/>
        <w:outlineLvl w:val="2"/>
        <w:rPr>
          <w:rFonts w:ascii="楷体" w:hAnsi="楷体" w:eastAsia="楷体" w:cs="楷体"/>
          <w:sz w:val="31"/>
          <w:szCs w:val="31"/>
        </w:rPr>
      </w:pPr>
      <w:r>
        <w:rPr>
          <w:rFonts w:ascii="楷体" w:hAnsi="楷体" w:eastAsia="楷体" w:cs="楷体"/>
          <w:spacing w:val="8"/>
          <w:sz w:val="31"/>
          <w:szCs w:val="31"/>
        </w:rPr>
        <w:t>第</w:t>
      </w:r>
      <w:r>
        <w:rPr>
          <w:rFonts w:ascii="楷体" w:hAnsi="楷体" w:eastAsia="楷体" w:cs="楷体"/>
          <w:spacing w:val="-65"/>
          <w:sz w:val="31"/>
          <w:szCs w:val="31"/>
        </w:rPr>
        <w:t xml:space="preserve"> </w:t>
      </w:r>
      <w:r>
        <w:rPr>
          <w:rFonts w:ascii="楷体" w:hAnsi="楷体" w:eastAsia="楷体" w:cs="楷体"/>
          <w:spacing w:val="8"/>
          <w:sz w:val="31"/>
          <w:szCs w:val="31"/>
        </w:rPr>
        <w:t>45</w:t>
      </w:r>
      <w:r>
        <w:rPr>
          <w:rFonts w:ascii="楷体" w:hAnsi="楷体" w:eastAsia="楷体" w:cs="楷体"/>
          <w:spacing w:val="-50"/>
          <w:sz w:val="31"/>
          <w:szCs w:val="31"/>
        </w:rPr>
        <w:t xml:space="preserve"> </w:t>
      </w:r>
      <w:r>
        <w:rPr>
          <w:rFonts w:ascii="楷体" w:hAnsi="楷体" w:eastAsia="楷体" w:cs="楷体"/>
          <w:spacing w:val="8"/>
          <w:sz w:val="31"/>
          <w:szCs w:val="31"/>
        </w:rPr>
        <w:t>条 严格落实耕地保护目标</w:t>
      </w:r>
    </w:p>
    <w:p w14:paraId="09B3AAB4">
      <w:pPr>
        <w:spacing w:before="215" w:line="356" w:lineRule="auto"/>
        <w:ind w:left="1094" w:right="1082" w:firstLine="655"/>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落实耕地保有量目标，耕地主要用于粮食和棉、油、糖、蔬菜等农产品及饲草饲料生产，永久基本农田重点用于粮食生产，高标准农</w:t>
      </w:r>
      <w:r>
        <w:rPr>
          <w:rFonts w:ascii="FangSong_GB2312" w:hAnsi="FangSong_GB2312" w:eastAsia="FangSong_GB2312" w:cs="FangSong_GB2312"/>
          <w:spacing w:val="8"/>
          <w:sz w:val="31"/>
          <w:szCs w:val="31"/>
        </w:rPr>
        <w:t>田原则上全部用于粮食生产。</w:t>
      </w:r>
    </w:p>
    <w:p w14:paraId="3E48959E">
      <w:pPr>
        <w:spacing w:before="5" w:line="230" w:lineRule="auto"/>
        <w:ind w:left="1750"/>
        <w:outlineLvl w:val="2"/>
        <w:rPr>
          <w:rFonts w:ascii="楷体" w:hAnsi="楷体" w:eastAsia="楷体" w:cs="楷体"/>
          <w:sz w:val="31"/>
          <w:szCs w:val="31"/>
        </w:rPr>
      </w:pPr>
      <w:r>
        <w:rPr>
          <w:rFonts w:ascii="楷体" w:hAnsi="楷体" w:eastAsia="楷体" w:cs="楷体"/>
          <w:spacing w:val="8"/>
          <w:sz w:val="31"/>
          <w:szCs w:val="31"/>
        </w:rPr>
        <w:t>第</w:t>
      </w:r>
      <w:r>
        <w:rPr>
          <w:rFonts w:ascii="楷体" w:hAnsi="楷体" w:eastAsia="楷体" w:cs="楷体"/>
          <w:spacing w:val="-65"/>
          <w:sz w:val="31"/>
          <w:szCs w:val="31"/>
        </w:rPr>
        <w:t xml:space="preserve"> </w:t>
      </w:r>
      <w:r>
        <w:rPr>
          <w:rFonts w:ascii="楷体" w:hAnsi="楷体" w:eastAsia="楷体" w:cs="楷体"/>
          <w:spacing w:val="8"/>
          <w:sz w:val="31"/>
          <w:szCs w:val="31"/>
        </w:rPr>
        <w:t>46</w:t>
      </w:r>
      <w:r>
        <w:rPr>
          <w:rFonts w:ascii="楷体" w:hAnsi="楷体" w:eastAsia="楷体" w:cs="楷体"/>
          <w:spacing w:val="-50"/>
          <w:sz w:val="31"/>
          <w:szCs w:val="31"/>
        </w:rPr>
        <w:t xml:space="preserve"> </w:t>
      </w:r>
      <w:r>
        <w:rPr>
          <w:rFonts w:ascii="楷体" w:hAnsi="楷体" w:eastAsia="楷体" w:cs="楷体"/>
          <w:spacing w:val="8"/>
          <w:sz w:val="31"/>
          <w:szCs w:val="31"/>
        </w:rPr>
        <w:t>条 合理开发耕地后备资源</w:t>
      </w:r>
    </w:p>
    <w:p w14:paraId="020837FD">
      <w:pPr>
        <w:spacing w:before="216" w:line="357" w:lineRule="auto"/>
        <w:ind w:left="1089" w:right="1079" w:firstLine="644"/>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按照新增耕地集中连片、可恢复的难易程度，通过统筹实施城乡建设用地增减挂钩、历史遗留工矿废弃地复垦等方式，合理开发利用耕地后备资源。结合建设项目实际占用耕地需求及时序，对耕地后备</w:t>
      </w:r>
      <w:r>
        <w:rPr>
          <w:rFonts w:ascii="FangSong_GB2312" w:hAnsi="FangSong_GB2312" w:eastAsia="FangSong_GB2312" w:cs="FangSong_GB2312"/>
          <w:spacing w:val="7"/>
          <w:sz w:val="31"/>
          <w:szCs w:val="31"/>
        </w:rPr>
        <w:t>资源进行合理开发。</w:t>
      </w:r>
    </w:p>
    <w:p w14:paraId="78E312B6">
      <w:pPr>
        <w:spacing w:line="230" w:lineRule="auto"/>
        <w:ind w:left="1750"/>
        <w:outlineLvl w:val="2"/>
        <w:rPr>
          <w:rFonts w:ascii="楷体" w:hAnsi="楷体" w:eastAsia="楷体" w:cs="楷体"/>
          <w:sz w:val="31"/>
          <w:szCs w:val="31"/>
        </w:rPr>
      </w:pPr>
      <w:r>
        <w:rPr>
          <w:rFonts w:ascii="楷体" w:hAnsi="楷体" w:eastAsia="楷体" w:cs="楷体"/>
          <w:spacing w:val="8"/>
          <w:sz w:val="31"/>
          <w:szCs w:val="31"/>
        </w:rPr>
        <w:t>第</w:t>
      </w:r>
      <w:r>
        <w:rPr>
          <w:rFonts w:ascii="楷体" w:hAnsi="楷体" w:eastAsia="楷体" w:cs="楷体"/>
          <w:spacing w:val="-65"/>
          <w:sz w:val="31"/>
          <w:szCs w:val="31"/>
        </w:rPr>
        <w:t xml:space="preserve"> </w:t>
      </w:r>
      <w:r>
        <w:rPr>
          <w:rFonts w:ascii="楷体" w:hAnsi="楷体" w:eastAsia="楷体" w:cs="楷体"/>
          <w:spacing w:val="8"/>
          <w:sz w:val="31"/>
          <w:szCs w:val="31"/>
        </w:rPr>
        <w:t>47</w:t>
      </w:r>
      <w:r>
        <w:rPr>
          <w:rFonts w:ascii="楷体" w:hAnsi="楷体" w:eastAsia="楷体" w:cs="楷体"/>
          <w:spacing w:val="-50"/>
          <w:sz w:val="31"/>
          <w:szCs w:val="31"/>
        </w:rPr>
        <w:t xml:space="preserve"> </w:t>
      </w:r>
      <w:r>
        <w:rPr>
          <w:rFonts w:ascii="楷体" w:hAnsi="楷体" w:eastAsia="楷体" w:cs="楷体"/>
          <w:spacing w:val="8"/>
          <w:sz w:val="31"/>
          <w:szCs w:val="31"/>
        </w:rPr>
        <w:t>条 严格控制建设占用耕地</w:t>
      </w:r>
    </w:p>
    <w:p w14:paraId="574377CB">
      <w:pPr>
        <w:spacing w:before="214" w:line="357" w:lineRule="auto"/>
        <w:ind w:left="1106" w:right="990" w:firstLine="627"/>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加强土地用途管制。优化建设用地布局，严格控制建设占用耕地。</w:t>
      </w:r>
      <w:r>
        <w:rPr>
          <w:rFonts w:ascii="FangSong_GB2312" w:hAnsi="FangSong_GB2312" w:eastAsia="FangSong_GB2312" w:cs="FangSong_GB2312"/>
          <w:spacing w:val="14"/>
          <w:sz w:val="31"/>
          <w:szCs w:val="31"/>
        </w:rPr>
        <w:t>盘活利用存量建设用地，促进城乡低效用地再开发，引导产</w:t>
      </w:r>
      <w:r>
        <w:rPr>
          <w:rFonts w:ascii="FangSong_GB2312" w:hAnsi="FangSong_GB2312" w:eastAsia="FangSong_GB2312" w:cs="FangSong_GB2312"/>
          <w:spacing w:val="13"/>
          <w:sz w:val="31"/>
          <w:szCs w:val="31"/>
        </w:rPr>
        <w:t>能过剩行</w:t>
      </w:r>
      <w:r>
        <w:rPr>
          <w:rFonts w:ascii="FangSong_GB2312" w:hAnsi="FangSong_GB2312" w:eastAsia="FangSong_GB2312" w:cs="FangSong_GB2312"/>
          <w:spacing w:val="5"/>
          <w:sz w:val="31"/>
          <w:szCs w:val="31"/>
        </w:rPr>
        <w:t>业用地退出，</w:t>
      </w:r>
      <w:r>
        <w:rPr>
          <w:rFonts w:ascii="FangSong_GB2312" w:hAnsi="FangSong_GB2312" w:eastAsia="FangSong_GB2312" w:cs="FangSong_GB2312"/>
          <w:spacing w:val="-75"/>
          <w:sz w:val="31"/>
          <w:szCs w:val="31"/>
        </w:rPr>
        <w:t xml:space="preserve"> </w:t>
      </w:r>
      <w:r>
        <w:rPr>
          <w:rFonts w:ascii="FangSong_GB2312" w:hAnsi="FangSong_GB2312" w:eastAsia="FangSong_GB2312" w:cs="FangSong_GB2312"/>
          <w:spacing w:val="5"/>
          <w:sz w:val="31"/>
          <w:szCs w:val="31"/>
        </w:rPr>
        <w:t>以节约集约用地缓解建设占用耕地压力。</w:t>
      </w:r>
    </w:p>
    <w:p w14:paraId="76D65DFF">
      <w:pPr>
        <w:spacing w:before="2"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63"/>
          <w:sz w:val="31"/>
          <w:szCs w:val="31"/>
        </w:rPr>
        <w:t xml:space="preserve"> </w:t>
      </w:r>
      <w:r>
        <w:rPr>
          <w:rFonts w:ascii="楷体" w:hAnsi="楷体" w:eastAsia="楷体" w:cs="楷体"/>
          <w:spacing w:val="6"/>
          <w:sz w:val="31"/>
          <w:szCs w:val="31"/>
        </w:rPr>
        <w:t>48</w:t>
      </w:r>
      <w:r>
        <w:rPr>
          <w:rFonts w:ascii="楷体" w:hAnsi="楷体" w:eastAsia="楷体" w:cs="楷体"/>
          <w:spacing w:val="-51"/>
          <w:sz w:val="31"/>
          <w:szCs w:val="31"/>
        </w:rPr>
        <w:t xml:space="preserve"> </w:t>
      </w:r>
      <w:r>
        <w:rPr>
          <w:rFonts w:ascii="楷体" w:hAnsi="楷体" w:eastAsia="楷体" w:cs="楷体"/>
          <w:spacing w:val="6"/>
          <w:sz w:val="31"/>
          <w:szCs w:val="31"/>
        </w:rPr>
        <w:t>条 严格落实耕地先补后占、</w:t>
      </w:r>
      <w:r>
        <w:rPr>
          <w:rFonts w:ascii="楷体" w:hAnsi="楷体" w:eastAsia="楷体" w:cs="楷体"/>
          <w:spacing w:val="-86"/>
          <w:sz w:val="31"/>
          <w:szCs w:val="31"/>
        </w:rPr>
        <w:t xml:space="preserve"> </w:t>
      </w:r>
      <w:r>
        <w:rPr>
          <w:rFonts w:ascii="楷体" w:hAnsi="楷体" w:eastAsia="楷体" w:cs="楷体"/>
          <w:spacing w:val="6"/>
          <w:sz w:val="31"/>
          <w:szCs w:val="31"/>
        </w:rPr>
        <w:t>占补平衡</w:t>
      </w:r>
    </w:p>
    <w:p w14:paraId="592E58BB">
      <w:pPr>
        <w:spacing w:before="216" w:line="218" w:lineRule="auto"/>
        <w:ind w:left="1727"/>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严控新增建设占用耕地，坚持以补定占，各类非农建</w:t>
      </w:r>
      <w:r>
        <w:rPr>
          <w:rFonts w:ascii="FangSong_GB2312" w:hAnsi="FangSong_GB2312" w:eastAsia="FangSong_GB2312" w:cs="FangSong_GB2312"/>
          <w:spacing w:val="14"/>
          <w:sz w:val="31"/>
          <w:szCs w:val="31"/>
        </w:rPr>
        <w:t>设项目选址</w:t>
      </w:r>
    </w:p>
    <w:p w14:paraId="3A75AE82">
      <w:pPr>
        <w:spacing w:line="218" w:lineRule="auto"/>
        <w:rPr>
          <w:rFonts w:ascii="FangSong_GB2312" w:hAnsi="FangSong_GB2312" w:eastAsia="FangSong_GB2312" w:cs="FangSong_GB2312"/>
          <w:sz w:val="31"/>
          <w:szCs w:val="31"/>
        </w:rPr>
        <w:sectPr>
          <w:footerReference r:id="rId33" w:type="default"/>
          <w:pgSz w:w="11906" w:h="16839"/>
          <w:pgMar w:top="1358" w:right="0" w:bottom="918" w:left="0" w:header="957" w:footer="756" w:gutter="0"/>
          <w:cols w:space="720" w:num="1"/>
        </w:sectPr>
      </w:pPr>
    </w:p>
    <w:p w14:paraId="22F5A1FB">
      <w:pPr>
        <w:spacing w:before="288" w:line="357" w:lineRule="auto"/>
        <w:ind w:left="1089" w:right="998" w:hanging="1"/>
        <w:jc w:val="both"/>
        <w:rPr>
          <w:rFonts w:ascii="FangSong_GB2312" w:hAnsi="FangSong_GB2312" w:eastAsia="FangSong_GB2312" w:cs="FangSong_GB2312"/>
          <w:sz w:val="31"/>
          <w:szCs w:val="31"/>
        </w:rPr>
      </w:pPr>
      <w:bookmarkStart w:id="49" w:name="bookmark150"/>
      <w:bookmarkEnd w:id="49"/>
      <w:r>
        <w:rPr>
          <w:rFonts w:ascii="FangSong_GB2312" w:hAnsi="FangSong_GB2312" w:eastAsia="FangSong_GB2312" w:cs="FangSong_GB2312"/>
          <w:spacing w:val="14"/>
          <w:sz w:val="31"/>
          <w:szCs w:val="31"/>
        </w:rPr>
        <w:t>布局尽量不占或少占耕地，特别是永久基本农田。多途径落实补充耕</w:t>
      </w:r>
      <w:r>
        <w:rPr>
          <w:rFonts w:ascii="FangSong_GB2312" w:hAnsi="FangSong_GB2312" w:eastAsia="FangSong_GB2312" w:cs="FangSong_GB2312"/>
          <w:spacing w:val="4"/>
          <w:sz w:val="31"/>
          <w:szCs w:val="31"/>
        </w:rPr>
        <w:t>地任务，严禁占优补劣、</w:t>
      </w:r>
      <w:r>
        <w:rPr>
          <w:rFonts w:ascii="FangSong_GB2312" w:hAnsi="FangSong_GB2312" w:eastAsia="FangSong_GB2312" w:cs="FangSong_GB2312"/>
          <w:spacing w:val="-73"/>
          <w:sz w:val="31"/>
          <w:szCs w:val="31"/>
        </w:rPr>
        <w:t xml:space="preserve"> </w:t>
      </w:r>
      <w:r>
        <w:rPr>
          <w:rFonts w:ascii="FangSong_GB2312" w:hAnsi="FangSong_GB2312" w:eastAsia="FangSong_GB2312" w:cs="FangSong_GB2312"/>
          <w:spacing w:val="4"/>
          <w:sz w:val="31"/>
          <w:szCs w:val="31"/>
        </w:rPr>
        <w:t>占水田补旱地。严格落实耕地占补平衡责任，</w:t>
      </w:r>
      <w:r>
        <w:rPr>
          <w:rFonts w:ascii="FangSong_GB2312" w:hAnsi="FangSong_GB2312" w:eastAsia="FangSong_GB2312" w:cs="FangSong_GB2312"/>
          <w:spacing w:val="9"/>
          <w:sz w:val="31"/>
          <w:szCs w:val="31"/>
        </w:rPr>
        <w:t>以县域自平衡为主，确保数量相等、质量相当、产能不降。</w:t>
      </w:r>
    </w:p>
    <w:p w14:paraId="41147359">
      <w:pPr>
        <w:spacing w:before="1" w:line="229"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64"/>
          <w:sz w:val="31"/>
          <w:szCs w:val="31"/>
        </w:rPr>
        <w:t xml:space="preserve"> </w:t>
      </w:r>
      <w:r>
        <w:rPr>
          <w:rFonts w:ascii="楷体" w:hAnsi="楷体" w:eastAsia="楷体" w:cs="楷体"/>
          <w:spacing w:val="7"/>
          <w:sz w:val="31"/>
          <w:szCs w:val="31"/>
        </w:rPr>
        <w:t>49</w:t>
      </w:r>
      <w:r>
        <w:rPr>
          <w:rFonts w:ascii="楷体" w:hAnsi="楷体" w:eastAsia="楷体" w:cs="楷体"/>
          <w:spacing w:val="-50"/>
          <w:sz w:val="31"/>
          <w:szCs w:val="31"/>
        </w:rPr>
        <w:t xml:space="preserve"> </w:t>
      </w:r>
      <w:r>
        <w:rPr>
          <w:rFonts w:ascii="楷体" w:hAnsi="楷体" w:eastAsia="楷体" w:cs="楷体"/>
          <w:spacing w:val="7"/>
          <w:sz w:val="31"/>
          <w:szCs w:val="31"/>
        </w:rPr>
        <w:t>条 提升优化耕地质量</w:t>
      </w:r>
    </w:p>
    <w:p w14:paraId="5B71A680">
      <w:pPr>
        <w:spacing w:before="217" w:line="356" w:lineRule="auto"/>
        <w:ind w:left="1092" w:right="1082" w:firstLine="654"/>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坚持耕地数量和质量保护并重，保障国家粮食安全，落实国家</w:t>
      </w:r>
      <w:r>
        <w:rPr>
          <w:rFonts w:ascii="FangSong_GB2312" w:hAnsi="FangSong_GB2312" w:eastAsia="FangSong_GB2312" w:cs="FangSong_GB2312"/>
          <w:spacing w:val="2"/>
          <w:sz w:val="31"/>
          <w:szCs w:val="31"/>
        </w:rPr>
        <w:t>“藏</w:t>
      </w:r>
      <w:r>
        <w:rPr>
          <w:rFonts w:ascii="FangSong_GB2312" w:hAnsi="FangSong_GB2312" w:eastAsia="FangSong_GB2312" w:cs="FangSong_GB2312"/>
          <w:spacing w:val="9"/>
          <w:sz w:val="31"/>
          <w:szCs w:val="31"/>
        </w:rPr>
        <w:t>粮于地、藏粮于技”战略。按照田成方、路成网、渠相连建设要求，</w:t>
      </w:r>
    </w:p>
    <w:p w14:paraId="659D17FC">
      <w:pPr>
        <w:spacing w:before="2" w:line="357" w:lineRule="auto"/>
        <w:ind w:left="1098" w:right="1226" w:hanging="6"/>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加快高标准农田建设，夯实农业发展根基。通过持续改造提升，高标准农田规模和质量进一步提高，绿色农田、数字农田建设模式进一步普及，支撑粮食生产和重要农产品供给能力进一步提升，形成更高层</w:t>
      </w:r>
      <w:r>
        <w:rPr>
          <w:rFonts w:ascii="FangSong_GB2312" w:hAnsi="FangSong_GB2312" w:eastAsia="FangSong_GB2312" w:cs="FangSong_GB2312"/>
          <w:spacing w:val="8"/>
          <w:sz w:val="31"/>
          <w:szCs w:val="31"/>
        </w:rPr>
        <w:t>次、更有效率、更可持续的粮食安全保障体系。</w:t>
      </w:r>
    </w:p>
    <w:p w14:paraId="3EC109DD">
      <w:pPr>
        <w:pStyle w:val="2"/>
        <w:spacing w:line="340" w:lineRule="auto"/>
      </w:pPr>
    </w:p>
    <w:p w14:paraId="74D868D7">
      <w:pPr>
        <w:spacing w:before="101" w:line="227" w:lineRule="auto"/>
        <w:ind w:left="3804"/>
        <w:outlineLvl w:val="1"/>
        <w:rPr>
          <w:rFonts w:ascii="黑体" w:hAnsi="黑体" w:eastAsia="黑体" w:cs="黑体"/>
          <w:sz w:val="31"/>
          <w:szCs w:val="31"/>
        </w:rPr>
      </w:pPr>
      <w:bookmarkStart w:id="50" w:name="bookmark37"/>
      <w:bookmarkEnd w:id="50"/>
      <w:bookmarkStart w:id="51" w:name="bookmark36"/>
      <w:bookmarkEnd w:id="51"/>
      <w:r>
        <w:rPr>
          <w:rFonts w:ascii="黑体" w:hAnsi="黑体" w:eastAsia="黑体" w:cs="黑体"/>
          <w:spacing w:val="8"/>
          <w:sz w:val="31"/>
          <w:szCs w:val="31"/>
        </w:rPr>
        <w:t>第二节 加强黑土地保护与修复</w:t>
      </w:r>
    </w:p>
    <w:p w14:paraId="3977757E">
      <w:pPr>
        <w:pStyle w:val="2"/>
        <w:spacing w:line="296" w:lineRule="auto"/>
      </w:pPr>
    </w:p>
    <w:p w14:paraId="21CD9CA7">
      <w:pPr>
        <w:spacing w:before="101" w:line="230" w:lineRule="auto"/>
        <w:ind w:left="1757"/>
        <w:outlineLvl w:val="2"/>
        <w:rPr>
          <w:rFonts w:ascii="楷体" w:hAnsi="楷体" w:eastAsia="楷体" w:cs="楷体"/>
          <w:sz w:val="31"/>
          <w:szCs w:val="31"/>
        </w:rPr>
      </w:pPr>
      <w:r>
        <w:rPr>
          <w:rFonts w:ascii="楷体" w:hAnsi="楷体" w:eastAsia="楷体" w:cs="楷体"/>
          <w:spacing w:val="4"/>
          <w:sz w:val="31"/>
          <w:szCs w:val="31"/>
        </w:rPr>
        <w:t>第</w:t>
      </w:r>
      <w:r>
        <w:rPr>
          <w:rFonts w:ascii="楷体" w:hAnsi="楷体" w:eastAsia="楷体" w:cs="楷体"/>
          <w:spacing w:val="-61"/>
          <w:sz w:val="31"/>
          <w:szCs w:val="31"/>
        </w:rPr>
        <w:t xml:space="preserve"> </w:t>
      </w:r>
      <w:r>
        <w:rPr>
          <w:rFonts w:ascii="楷体" w:hAnsi="楷体" w:eastAsia="楷体" w:cs="楷体"/>
          <w:spacing w:val="4"/>
          <w:sz w:val="31"/>
          <w:szCs w:val="31"/>
        </w:rPr>
        <w:t>50</w:t>
      </w:r>
      <w:r>
        <w:rPr>
          <w:rFonts w:ascii="楷体" w:hAnsi="楷体" w:eastAsia="楷体" w:cs="楷体"/>
          <w:spacing w:val="-54"/>
          <w:sz w:val="31"/>
          <w:szCs w:val="31"/>
        </w:rPr>
        <w:t xml:space="preserve"> </w:t>
      </w:r>
      <w:r>
        <w:rPr>
          <w:rFonts w:ascii="楷体" w:hAnsi="楷体" w:eastAsia="楷体" w:cs="楷体"/>
          <w:spacing w:val="4"/>
          <w:sz w:val="31"/>
          <w:szCs w:val="31"/>
        </w:rPr>
        <w:t>条</w:t>
      </w:r>
      <w:r>
        <w:rPr>
          <w:rFonts w:ascii="楷体" w:hAnsi="楷体" w:eastAsia="楷体" w:cs="楷体"/>
          <w:spacing w:val="56"/>
          <w:sz w:val="31"/>
          <w:szCs w:val="31"/>
        </w:rPr>
        <w:t xml:space="preserve"> </w:t>
      </w:r>
      <w:r>
        <w:rPr>
          <w:rFonts w:ascii="楷体" w:hAnsi="楷体" w:eastAsia="楷体" w:cs="楷体"/>
          <w:spacing w:val="4"/>
          <w:sz w:val="31"/>
          <w:szCs w:val="31"/>
        </w:rPr>
        <w:t>明确黑土地保护目标</w:t>
      </w:r>
    </w:p>
    <w:p w14:paraId="416D9159">
      <w:pPr>
        <w:spacing w:before="213" w:line="357" w:lineRule="auto"/>
        <w:ind w:left="1097" w:right="998" w:firstLine="645"/>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开展深翻深松、免耕或少耕、秸秆还田、化肥与有机肥配施、科学轮作、养分调控、测土施肥等综合配套技术，不断提高土壤肥力水</w:t>
      </w:r>
      <w:r>
        <w:rPr>
          <w:rFonts w:ascii="FangSong_GB2312" w:hAnsi="FangSong_GB2312" w:eastAsia="FangSong_GB2312" w:cs="FangSong_GB2312"/>
          <w:spacing w:val="6"/>
          <w:sz w:val="31"/>
          <w:szCs w:val="31"/>
        </w:rPr>
        <w:t>平，建立保护利用长效机制，黑土地数量不减少、治理能力稳步提高，</w:t>
      </w:r>
      <w:r>
        <w:rPr>
          <w:rFonts w:ascii="FangSong_GB2312" w:hAnsi="FangSong_GB2312" w:eastAsia="FangSong_GB2312" w:cs="FangSong_GB2312"/>
          <w:spacing w:val="7"/>
          <w:sz w:val="31"/>
          <w:szCs w:val="31"/>
        </w:rPr>
        <w:t>实现资源环境可持续发展。</w:t>
      </w:r>
    </w:p>
    <w:p w14:paraId="3BC38759">
      <w:pPr>
        <w:spacing w:before="3" w:line="230"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59"/>
          <w:sz w:val="31"/>
          <w:szCs w:val="31"/>
        </w:rPr>
        <w:t xml:space="preserve"> </w:t>
      </w:r>
      <w:r>
        <w:rPr>
          <w:rFonts w:ascii="楷体" w:hAnsi="楷体" w:eastAsia="楷体" w:cs="楷体"/>
          <w:spacing w:val="6"/>
          <w:sz w:val="31"/>
          <w:szCs w:val="31"/>
        </w:rPr>
        <w:t>51</w:t>
      </w:r>
      <w:r>
        <w:rPr>
          <w:rFonts w:ascii="楷体" w:hAnsi="楷体" w:eastAsia="楷体" w:cs="楷体"/>
          <w:spacing w:val="-50"/>
          <w:sz w:val="31"/>
          <w:szCs w:val="31"/>
        </w:rPr>
        <w:t xml:space="preserve"> </w:t>
      </w:r>
      <w:r>
        <w:rPr>
          <w:rFonts w:ascii="楷体" w:hAnsi="楷体" w:eastAsia="楷体" w:cs="楷体"/>
          <w:spacing w:val="6"/>
          <w:sz w:val="31"/>
          <w:szCs w:val="31"/>
        </w:rPr>
        <w:t>条 分区保护黑土地</w:t>
      </w:r>
    </w:p>
    <w:p w14:paraId="6B5B02EF">
      <w:pPr>
        <w:spacing w:before="215" w:line="357" w:lineRule="auto"/>
        <w:ind w:left="1092" w:right="1079" w:firstLine="640"/>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构建黑土地保护改良培肥区，主要位于卡岔河两侧，涉及</w:t>
      </w:r>
      <w:r>
        <w:rPr>
          <w:rFonts w:ascii="FangSong_GB2312" w:hAnsi="FangSong_GB2312" w:eastAsia="FangSong_GB2312" w:cs="FangSong_GB2312"/>
          <w:spacing w:val="-25"/>
          <w:sz w:val="31"/>
          <w:szCs w:val="31"/>
        </w:rPr>
        <w:t xml:space="preserve"> </w:t>
      </w:r>
      <w:r>
        <w:rPr>
          <w:rFonts w:ascii="FangSong_GB2312" w:hAnsi="FangSong_GB2312" w:eastAsia="FangSong_GB2312" w:cs="FangSong_GB2312"/>
          <w:spacing w:val="12"/>
          <w:sz w:val="31"/>
          <w:szCs w:val="31"/>
        </w:rPr>
        <w:t>9</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12"/>
          <w:sz w:val="31"/>
          <w:szCs w:val="31"/>
        </w:rPr>
        <w:t>个乡</w:t>
      </w:r>
      <w:r>
        <w:rPr>
          <w:rFonts w:ascii="FangSong_GB2312" w:hAnsi="FangSong_GB2312" w:eastAsia="FangSong_GB2312" w:cs="FangSong_GB2312"/>
          <w:spacing w:val="10"/>
          <w:sz w:val="31"/>
          <w:szCs w:val="31"/>
        </w:rPr>
        <w:t>镇和</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10"/>
          <w:sz w:val="31"/>
          <w:szCs w:val="31"/>
        </w:rPr>
        <w:t>2</w:t>
      </w:r>
      <w:r>
        <w:rPr>
          <w:rFonts w:ascii="FangSong_GB2312" w:hAnsi="FangSong_GB2312" w:eastAsia="FangSong_GB2312" w:cs="FangSong_GB2312"/>
          <w:spacing w:val="-54"/>
          <w:sz w:val="31"/>
          <w:szCs w:val="31"/>
        </w:rPr>
        <w:t xml:space="preserve"> </w:t>
      </w:r>
      <w:r>
        <w:rPr>
          <w:rFonts w:ascii="FangSong_GB2312" w:hAnsi="FangSong_GB2312" w:eastAsia="FangSong_GB2312" w:cs="FangSong_GB2312"/>
          <w:spacing w:val="10"/>
          <w:sz w:val="31"/>
          <w:szCs w:val="31"/>
        </w:rPr>
        <w:t>个街道，</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pacing w:val="10"/>
          <w:sz w:val="31"/>
          <w:szCs w:val="31"/>
        </w:rPr>
        <w:t>区域内土壤类型以白浆土为主，水稻种植面积大。该</w:t>
      </w:r>
      <w:r>
        <w:rPr>
          <w:rFonts w:ascii="FangSong_GB2312" w:hAnsi="FangSong_GB2312" w:eastAsia="FangSong_GB2312" w:cs="FangSong_GB2312"/>
          <w:spacing w:val="14"/>
          <w:sz w:val="31"/>
          <w:szCs w:val="31"/>
        </w:rPr>
        <w:t>区域以节水保墒、培肥地力、降低障碍因素为主攻方向，主要任务是</w:t>
      </w:r>
      <w:r>
        <w:rPr>
          <w:rFonts w:ascii="FangSong_GB2312" w:hAnsi="FangSong_GB2312" w:eastAsia="FangSong_GB2312" w:cs="FangSong_GB2312"/>
          <w:spacing w:val="12"/>
          <w:sz w:val="31"/>
          <w:szCs w:val="31"/>
        </w:rPr>
        <w:t>完善大中型灌区配套，加强灌排工程建设，</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pacing w:val="12"/>
          <w:sz w:val="31"/>
          <w:szCs w:val="31"/>
        </w:rPr>
        <w:t>因地制宜采取测土配方施</w:t>
      </w:r>
      <w:r>
        <w:rPr>
          <w:rFonts w:ascii="FangSong_GB2312" w:hAnsi="FangSong_GB2312" w:eastAsia="FangSong_GB2312" w:cs="FangSong_GB2312"/>
          <w:spacing w:val="14"/>
          <w:sz w:val="31"/>
          <w:szCs w:val="31"/>
        </w:rPr>
        <w:t>肥、增施有机肥、秸秆覆盖还田、免耕或少耕、秸秆旋耕、秸秆深翻</w:t>
      </w:r>
    </w:p>
    <w:p w14:paraId="619340E4">
      <w:pPr>
        <w:spacing w:line="357" w:lineRule="auto"/>
        <w:rPr>
          <w:rFonts w:ascii="FangSong_GB2312" w:hAnsi="FangSong_GB2312" w:eastAsia="FangSong_GB2312" w:cs="FangSong_GB2312"/>
          <w:sz w:val="31"/>
          <w:szCs w:val="31"/>
        </w:rPr>
        <w:sectPr>
          <w:footerReference r:id="rId34" w:type="default"/>
          <w:pgSz w:w="11906" w:h="16839"/>
          <w:pgMar w:top="1358" w:right="0" w:bottom="918" w:left="0" w:header="957" w:footer="756" w:gutter="0"/>
          <w:cols w:space="720" w:num="1"/>
        </w:sectPr>
      </w:pPr>
    </w:p>
    <w:p w14:paraId="3C2E46AC">
      <w:pPr>
        <w:spacing w:before="291" w:line="356" w:lineRule="auto"/>
        <w:ind w:left="1102" w:right="1082" w:hanging="6"/>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还田等技术模式培育肥沃耕作层，防治土壤酸化。不断优化调整种植</w:t>
      </w:r>
      <w:r>
        <w:rPr>
          <w:rFonts w:ascii="FangSong_GB2312" w:hAnsi="FangSong_GB2312" w:eastAsia="FangSong_GB2312" w:cs="FangSong_GB2312"/>
          <w:spacing w:val="7"/>
          <w:sz w:val="31"/>
          <w:szCs w:val="31"/>
        </w:rPr>
        <w:t>结构，实现用地与养地相结合。</w:t>
      </w:r>
    </w:p>
    <w:p w14:paraId="1223BFAC">
      <w:pPr>
        <w:spacing w:before="3" w:line="357" w:lineRule="auto"/>
        <w:ind w:left="1091" w:right="998" w:firstLine="642"/>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构建黑土地保护提质增肥区，主要位于榆树市中、南、西、北部，涉及</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6"/>
          <w:sz w:val="31"/>
          <w:szCs w:val="31"/>
        </w:rPr>
        <w:t>15</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6"/>
          <w:sz w:val="31"/>
          <w:szCs w:val="31"/>
        </w:rPr>
        <w:t>个乡镇和</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6"/>
          <w:sz w:val="31"/>
          <w:szCs w:val="31"/>
        </w:rPr>
        <w:t>2</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6"/>
          <w:sz w:val="31"/>
          <w:szCs w:val="31"/>
        </w:rPr>
        <w:t>个街道，该区域地势平坦，</w:t>
      </w:r>
      <w:r>
        <w:rPr>
          <w:rFonts w:ascii="FangSong_GB2312" w:hAnsi="FangSong_GB2312" w:eastAsia="FangSong_GB2312" w:cs="FangSong_GB2312"/>
          <w:spacing w:val="5"/>
          <w:sz w:val="31"/>
          <w:szCs w:val="31"/>
        </w:rPr>
        <w:t>土壤类型以黑土、草甸</w:t>
      </w:r>
      <w:r>
        <w:rPr>
          <w:rFonts w:ascii="FangSong_GB2312" w:hAnsi="FangSong_GB2312" w:eastAsia="FangSong_GB2312" w:cs="FangSong_GB2312"/>
          <w:spacing w:val="7"/>
          <w:sz w:val="31"/>
          <w:szCs w:val="31"/>
        </w:rPr>
        <w:t>土、水稻土为主，黑土层厚度普遍在</w:t>
      </w:r>
      <w:r>
        <w:rPr>
          <w:rFonts w:ascii="FangSong_GB2312" w:hAnsi="FangSong_GB2312" w:eastAsia="FangSong_GB2312" w:cs="FangSong_GB2312"/>
          <w:spacing w:val="-35"/>
          <w:sz w:val="31"/>
          <w:szCs w:val="31"/>
        </w:rPr>
        <w:t xml:space="preserve"> </w:t>
      </w:r>
      <w:r>
        <w:rPr>
          <w:rFonts w:ascii="FangSong_GB2312" w:hAnsi="FangSong_GB2312" w:eastAsia="FangSong_GB2312" w:cs="FangSong_GB2312"/>
          <w:spacing w:val="7"/>
          <w:sz w:val="31"/>
          <w:szCs w:val="31"/>
        </w:rPr>
        <w:t>30</w:t>
      </w:r>
      <w:r>
        <w:rPr>
          <w:rFonts w:ascii="FangSong_GB2312" w:hAnsi="FangSong_GB2312" w:eastAsia="FangSong_GB2312" w:cs="FangSong_GB2312"/>
          <w:spacing w:val="-61"/>
          <w:sz w:val="31"/>
          <w:szCs w:val="31"/>
        </w:rPr>
        <w:t xml:space="preserve"> </w:t>
      </w:r>
      <w:r>
        <w:rPr>
          <w:rFonts w:ascii="FangSong_GB2312" w:hAnsi="FangSong_GB2312" w:eastAsia="FangSong_GB2312" w:cs="FangSong_GB2312"/>
          <w:spacing w:val="7"/>
          <w:sz w:val="31"/>
          <w:szCs w:val="31"/>
        </w:rPr>
        <w:t>厘米以上，土壤有机质含量和</w:t>
      </w:r>
      <w:r>
        <w:rPr>
          <w:rFonts w:ascii="FangSong_GB2312" w:hAnsi="FangSong_GB2312" w:eastAsia="FangSong_GB2312" w:cs="FangSong_GB2312"/>
          <w:spacing w:val="14"/>
          <w:sz w:val="31"/>
          <w:szCs w:val="31"/>
        </w:rPr>
        <w:t>肥力水平较高，是玉米、水稻、大豆等作物的优势产区。主要以构建</w:t>
      </w:r>
      <w:r>
        <w:rPr>
          <w:rFonts w:ascii="FangSong_GB2312" w:hAnsi="FangSong_GB2312" w:eastAsia="FangSong_GB2312" w:cs="FangSong_GB2312"/>
          <w:spacing w:val="15"/>
          <w:sz w:val="31"/>
          <w:szCs w:val="31"/>
        </w:rPr>
        <w:t>科学合理耕层和培肥地力为主攻方向，开展深翻深松、免耕或少耕、</w:t>
      </w:r>
      <w:r>
        <w:rPr>
          <w:rFonts w:ascii="FangSong_GB2312" w:hAnsi="FangSong_GB2312" w:eastAsia="FangSong_GB2312" w:cs="FangSong_GB2312"/>
          <w:spacing w:val="14"/>
          <w:sz w:val="31"/>
          <w:szCs w:val="31"/>
        </w:rPr>
        <w:t>化肥与有机肥配施、秸秆还田、养分调控、测土施肥、科学轮作、水肥一体化等综合配套技术，有效遏制耕地质量退化，不断提高土壤肥</w:t>
      </w:r>
      <w:r>
        <w:rPr>
          <w:rFonts w:ascii="FangSong_GB2312" w:hAnsi="FangSong_GB2312" w:eastAsia="FangSong_GB2312" w:cs="FangSong_GB2312"/>
          <w:spacing w:val="4"/>
          <w:sz w:val="31"/>
          <w:szCs w:val="31"/>
        </w:rPr>
        <w:t>力水平。</w:t>
      </w:r>
    </w:p>
    <w:p w14:paraId="6F5132B1">
      <w:pPr>
        <w:spacing w:before="2" w:line="230" w:lineRule="auto"/>
        <w:ind w:left="1750"/>
        <w:outlineLvl w:val="2"/>
        <w:rPr>
          <w:rFonts w:ascii="楷体" w:hAnsi="楷体" w:eastAsia="楷体" w:cs="楷体"/>
          <w:sz w:val="31"/>
          <w:szCs w:val="31"/>
        </w:rPr>
      </w:pPr>
      <w:r>
        <w:rPr>
          <w:rFonts w:ascii="楷体" w:hAnsi="楷体" w:eastAsia="楷体" w:cs="楷体"/>
          <w:spacing w:val="5"/>
          <w:sz w:val="31"/>
          <w:szCs w:val="31"/>
        </w:rPr>
        <w:t>第</w:t>
      </w:r>
      <w:r>
        <w:rPr>
          <w:rFonts w:ascii="楷体" w:hAnsi="楷体" w:eastAsia="楷体" w:cs="楷体"/>
          <w:spacing w:val="-66"/>
          <w:sz w:val="31"/>
          <w:szCs w:val="31"/>
        </w:rPr>
        <w:t xml:space="preserve"> </w:t>
      </w:r>
      <w:r>
        <w:rPr>
          <w:rFonts w:ascii="楷体" w:hAnsi="楷体" w:eastAsia="楷体" w:cs="楷体"/>
          <w:spacing w:val="5"/>
          <w:sz w:val="31"/>
          <w:szCs w:val="31"/>
        </w:rPr>
        <w:t>52</w:t>
      </w:r>
      <w:r>
        <w:rPr>
          <w:rFonts w:ascii="楷体" w:hAnsi="楷体" w:eastAsia="楷体" w:cs="楷体"/>
          <w:spacing w:val="-50"/>
          <w:sz w:val="31"/>
          <w:szCs w:val="31"/>
        </w:rPr>
        <w:t xml:space="preserve"> </w:t>
      </w:r>
      <w:r>
        <w:rPr>
          <w:rFonts w:ascii="楷体" w:hAnsi="楷体" w:eastAsia="楷体" w:cs="楷体"/>
          <w:spacing w:val="5"/>
          <w:sz w:val="31"/>
          <w:szCs w:val="31"/>
        </w:rPr>
        <w:t>条</w:t>
      </w:r>
      <w:r>
        <w:rPr>
          <w:rFonts w:ascii="楷体" w:hAnsi="楷体" w:eastAsia="楷体" w:cs="楷体"/>
          <w:spacing w:val="42"/>
          <w:sz w:val="31"/>
          <w:szCs w:val="31"/>
        </w:rPr>
        <w:t xml:space="preserve"> </w:t>
      </w:r>
      <w:r>
        <w:rPr>
          <w:rFonts w:ascii="楷体" w:hAnsi="楷体" w:eastAsia="楷体" w:cs="楷体"/>
          <w:spacing w:val="5"/>
          <w:sz w:val="31"/>
          <w:szCs w:val="31"/>
        </w:rPr>
        <w:t>完善黑土地保护措施</w:t>
      </w:r>
    </w:p>
    <w:p w14:paraId="14C2EABE">
      <w:pPr>
        <w:spacing w:before="214" w:line="357" w:lineRule="auto"/>
        <w:ind w:left="1089" w:right="1082" w:firstLine="653"/>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开展土壤侵蚀防治、农田基础设施建设、农田环境治理、肥沃耕作层培育等工作。建立完善的农田防护体系、农田灌排体系和综合治理体系，保证田间道、蓄水、导水、排水等配套设施建设，提升黑土地耕地质量和蓄水保肥能力。加强农田环境治理和肥沃耕作层培育，推行工程与生物、农机与农艺相结合的综合治理模式，全面提高农田</w:t>
      </w:r>
      <w:r>
        <w:rPr>
          <w:rFonts w:ascii="FangSong_GB2312" w:hAnsi="FangSong_GB2312" w:eastAsia="FangSong_GB2312" w:cs="FangSong_GB2312"/>
          <w:spacing w:val="8"/>
          <w:sz w:val="31"/>
          <w:szCs w:val="31"/>
        </w:rPr>
        <w:t>环境和土壤有机质含量。</w:t>
      </w:r>
    </w:p>
    <w:p w14:paraId="78F5A78A">
      <w:pPr>
        <w:pStyle w:val="2"/>
        <w:spacing w:line="341" w:lineRule="auto"/>
      </w:pPr>
    </w:p>
    <w:p w14:paraId="6FDE51C8">
      <w:pPr>
        <w:spacing w:before="101" w:line="227" w:lineRule="auto"/>
        <w:ind w:left="4126"/>
        <w:outlineLvl w:val="1"/>
        <w:rPr>
          <w:rFonts w:ascii="黑体" w:hAnsi="黑体" w:eastAsia="黑体" w:cs="黑体"/>
          <w:sz w:val="31"/>
          <w:szCs w:val="31"/>
        </w:rPr>
      </w:pPr>
      <w:bookmarkStart w:id="52" w:name="bookmark39"/>
      <w:bookmarkEnd w:id="52"/>
      <w:bookmarkStart w:id="53" w:name="bookmark38"/>
      <w:bookmarkEnd w:id="53"/>
      <w:r>
        <w:rPr>
          <w:rFonts w:ascii="黑体" w:hAnsi="黑体" w:eastAsia="黑体" w:cs="黑体"/>
          <w:spacing w:val="8"/>
          <w:sz w:val="31"/>
          <w:szCs w:val="31"/>
        </w:rPr>
        <w:t>第三节 构筑农业空间格局</w:t>
      </w:r>
    </w:p>
    <w:p w14:paraId="5E997B3A">
      <w:pPr>
        <w:pStyle w:val="2"/>
        <w:spacing w:line="295" w:lineRule="auto"/>
      </w:pPr>
    </w:p>
    <w:p w14:paraId="6E95FCE0">
      <w:pPr>
        <w:spacing w:before="101" w:line="229" w:lineRule="auto"/>
        <w:ind w:left="1750"/>
        <w:outlineLvl w:val="2"/>
        <w:rPr>
          <w:rFonts w:ascii="楷体" w:hAnsi="楷体" w:eastAsia="楷体" w:cs="楷体"/>
          <w:sz w:val="31"/>
          <w:szCs w:val="31"/>
        </w:rPr>
      </w:pPr>
      <w:r>
        <w:rPr>
          <w:rFonts w:ascii="楷体" w:hAnsi="楷体" w:eastAsia="楷体" w:cs="楷体"/>
          <w:spacing w:val="8"/>
          <w:sz w:val="31"/>
          <w:szCs w:val="31"/>
        </w:rPr>
        <w:t>第</w:t>
      </w:r>
      <w:r>
        <w:rPr>
          <w:rFonts w:ascii="楷体" w:hAnsi="楷体" w:eastAsia="楷体" w:cs="楷体"/>
          <w:spacing w:val="-58"/>
          <w:sz w:val="31"/>
          <w:szCs w:val="31"/>
        </w:rPr>
        <w:t xml:space="preserve"> </w:t>
      </w:r>
      <w:r>
        <w:rPr>
          <w:rFonts w:ascii="楷体" w:hAnsi="楷体" w:eastAsia="楷体" w:cs="楷体"/>
          <w:spacing w:val="8"/>
          <w:sz w:val="31"/>
          <w:szCs w:val="31"/>
        </w:rPr>
        <w:t>53</w:t>
      </w:r>
      <w:r>
        <w:rPr>
          <w:rFonts w:ascii="楷体" w:hAnsi="楷体" w:eastAsia="楷体" w:cs="楷体"/>
          <w:spacing w:val="-51"/>
          <w:sz w:val="31"/>
          <w:szCs w:val="31"/>
        </w:rPr>
        <w:t xml:space="preserve"> </w:t>
      </w:r>
      <w:r>
        <w:rPr>
          <w:rFonts w:ascii="楷体" w:hAnsi="楷体" w:eastAsia="楷体" w:cs="楷体"/>
          <w:spacing w:val="8"/>
          <w:sz w:val="31"/>
          <w:szCs w:val="31"/>
        </w:rPr>
        <w:t>条 构筑“一带、三区、三块田</w:t>
      </w:r>
      <w:r>
        <w:rPr>
          <w:rFonts w:ascii="楷体" w:hAnsi="楷体" w:eastAsia="楷体" w:cs="楷体"/>
          <w:spacing w:val="-107"/>
          <w:sz w:val="31"/>
          <w:szCs w:val="31"/>
        </w:rPr>
        <w:t xml:space="preserve"> </w:t>
      </w:r>
      <w:r>
        <w:rPr>
          <w:rFonts w:ascii="楷体" w:hAnsi="楷体" w:eastAsia="楷体" w:cs="楷体"/>
          <w:spacing w:val="8"/>
          <w:sz w:val="31"/>
          <w:szCs w:val="31"/>
        </w:rPr>
        <w:t>”农业空间格局</w:t>
      </w:r>
    </w:p>
    <w:p w14:paraId="29A3E2D1">
      <w:pPr>
        <w:spacing w:before="216" w:line="357" w:lineRule="auto"/>
        <w:ind w:left="1103" w:right="1082" w:firstLine="655"/>
        <w:jc w:val="both"/>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w:t>
      </w:r>
      <w:r>
        <w:rPr>
          <w:rFonts w:ascii="FangSong_GB2312" w:hAnsi="FangSong_GB2312" w:eastAsia="FangSong_GB2312" w:cs="FangSong_GB2312"/>
          <w:spacing w:val="-117"/>
          <w:sz w:val="31"/>
          <w:szCs w:val="31"/>
        </w:rPr>
        <w:t xml:space="preserve"> </w:t>
      </w:r>
      <w:r>
        <w:rPr>
          <w:rFonts w:ascii="FangSong_GB2312" w:hAnsi="FangSong_GB2312" w:eastAsia="FangSong_GB2312" w:cs="FangSong_GB2312"/>
          <w:spacing w:val="10"/>
          <w:sz w:val="31"/>
          <w:szCs w:val="31"/>
        </w:rPr>
        <w:t>一带”指哈长省级棚膜经济带，榆树市依托</w:t>
      </w:r>
      <w:r>
        <w:rPr>
          <w:rFonts w:ascii="FangSong_GB2312" w:hAnsi="FangSong_GB2312" w:eastAsia="FangSong_GB2312" w:cs="FangSong_GB2312"/>
          <w:spacing w:val="9"/>
          <w:sz w:val="31"/>
          <w:szCs w:val="31"/>
        </w:rPr>
        <w:t>八号镇、</w:t>
      </w:r>
      <w:r>
        <w:rPr>
          <w:rFonts w:ascii="FangSong_GB2312" w:hAnsi="FangSong_GB2312" w:eastAsia="FangSong_GB2312" w:cs="FangSong_GB2312"/>
          <w:spacing w:val="-82"/>
          <w:sz w:val="31"/>
          <w:szCs w:val="31"/>
        </w:rPr>
        <w:t xml:space="preserve"> </w:t>
      </w:r>
      <w:r>
        <w:rPr>
          <w:rFonts w:ascii="FangSong_GB2312" w:hAnsi="FangSong_GB2312" w:eastAsia="FangSong_GB2312" w:cs="FangSong_GB2312"/>
          <w:spacing w:val="9"/>
          <w:sz w:val="31"/>
          <w:szCs w:val="31"/>
        </w:rPr>
        <w:t>弓棚镇、</w:t>
      </w:r>
      <w:r>
        <w:rPr>
          <w:rFonts w:ascii="FangSong_GB2312" w:hAnsi="FangSong_GB2312" w:eastAsia="FangSong_GB2312" w:cs="FangSong_GB2312"/>
          <w:spacing w:val="14"/>
          <w:sz w:val="31"/>
          <w:szCs w:val="31"/>
        </w:rPr>
        <w:t>五棵树镇三个重点镇棚膜蔬菜种植区域，积极发展特色农业，培育壮</w:t>
      </w:r>
      <w:r>
        <w:rPr>
          <w:rFonts w:ascii="FangSong_GB2312" w:hAnsi="FangSong_GB2312" w:eastAsia="FangSong_GB2312" w:cs="FangSong_GB2312"/>
          <w:spacing w:val="12"/>
          <w:sz w:val="31"/>
          <w:szCs w:val="31"/>
        </w:rPr>
        <w:t>大棚膜经济。</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12"/>
          <w:sz w:val="31"/>
          <w:szCs w:val="31"/>
        </w:rPr>
        <w:t>以八号镇北沟村菜田为样板示范区</w:t>
      </w:r>
      <w:r>
        <w:rPr>
          <w:rFonts w:ascii="FangSong_GB2312" w:hAnsi="FangSong_GB2312" w:eastAsia="FangSong_GB2312" w:cs="FangSong_GB2312"/>
          <w:spacing w:val="11"/>
          <w:sz w:val="31"/>
          <w:szCs w:val="31"/>
        </w:rPr>
        <w:t>，围绕五棵树镇进步</w:t>
      </w:r>
    </w:p>
    <w:p w14:paraId="60AF2983">
      <w:pPr>
        <w:spacing w:line="357" w:lineRule="auto"/>
        <w:rPr>
          <w:rFonts w:ascii="FangSong_GB2312" w:hAnsi="FangSong_GB2312" w:eastAsia="FangSong_GB2312" w:cs="FangSong_GB2312"/>
          <w:sz w:val="31"/>
          <w:szCs w:val="31"/>
        </w:rPr>
        <w:sectPr>
          <w:footerReference r:id="rId35" w:type="default"/>
          <w:pgSz w:w="11906" w:h="16839"/>
          <w:pgMar w:top="1358" w:right="0" w:bottom="918" w:left="0" w:header="957" w:footer="756" w:gutter="0"/>
          <w:cols w:space="720" w:num="1"/>
        </w:sectPr>
      </w:pPr>
    </w:p>
    <w:p w14:paraId="2C090E37">
      <w:pPr>
        <w:spacing w:before="289" w:line="357" w:lineRule="auto"/>
        <w:ind w:left="1086" w:right="998" w:firstLine="15"/>
        <w:rPr>
          <w:rFonts w:ascii="FangSong_GB2312" w:hAnsi="FangSong_GB2312" w:eastAsia="FangSong_GB2312" w:cs="FangSong_GB2312"/>
          <w:sz w:val="31"/>
          <w:szCs w:val="31"/>
        </w:rPr>
      </w:pPr>
      <w:bookmarkStart w:id="54" w:name="bookmark151"/>
      <w:bookmarkEnd w:id="54"/>
      <w:r>
        <w:rPr>
          <w:rFonts w:ascii="FangSong_GB2312" w:hAnsi="FangSong_GB2312" w:eastAsia="FangSong_GB2312" w:cs="FangSong_GB2312"/>
          <w:spacing w:val="15"/>
          <w:sz w:val="31"/>
          <w:szCs w:val="31"/>
        </w:rPr>
        <w:t>蔬菜批发市场、八号镇北沟村区域蔬菜集散中心，形成以蔬菜生产、</w:t>
      </w:r>
      <w:r>
        <w:rPr>
          <w:rFonts w:ascii="FangSong_GB2312" w:hAnsi="FangSong_GB2312" w:eastAsia="FangSong_GB2312" w:cs="FangSong_GB2312"/>
          <w:spacing w:val="14"/>
          <w:sz w:val="31"/>
          <w:szCs w:val="31"/>
        </w:rPr>
        <w:t>储藏、集散、加工为主的蔬菜产业集群，联合松原市扶余市建设棚膜</w:t>
      </w:r>
      <w:r>
        <w:rPr>
          <w:rFonts w:ascii="FangSong_GB2312" w:hAnsi="FangSong_GB2312" w:eastAsia="FangSong_GB2312" w:cs="FangSong_GB2312"/>
          <w:spacing w:val="7"/>
          <w:sz w:val="31"/>
          <w:szCs w:val="31"/>
        </w:rPr>
        <w:t>经济产业带，主要发展标准化塑料大棚，扩大优质蔬菜</w:t>
      </w:r>
      <w:r>
        <w:rPr>
          <w:rFonts w:ascii="FangSong_GB2312" w:hAnsi="FangSong_GB2312" w:eastAsia="FangSong_GB2312" w:cs="FangSong_GB2312"/>
          <w:spacing w:val="6"/>
          <w:sz w:val="31"/>
          <w:szCs w:val="31"/>
        </w:rPr>
        <w:t>错季生产规模，</w:t>
      </w:r>
      <w:r>
        <w:rPr>
          <w:rFonts w:ascii="FangSong_GB2312" w:hAnsi="FangSong_GB2312" w:eastAsia="FangSong_GB2312" w:cs="FangSong_GB2312"/>
          <w:spacing w:val="9"/>
          <w:sz w:val="31"/>
          <w:szCs w:val="31"/>
        </w:rPr>
        <w:t>借助便利运输条件，拓展域外市场，实现夏秋季北菜南运。</w:t>
      </w:r>
    </w:p>
    <w:p w14:paraId="4D388257">
      <w:pPr>
        <w:spacing w:before="2" w:line="357" w:lineRule="auto"/>
        <w:ind w:left="1089" w:right="990" w:firstLine="668"/>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w:t>
      </w:r>
      <w:r>
        <w:rPr>
          <w:rFonts w:ascii="FangSong_GB2312" w:hAnsi="FangSong_GB2312" w:eastAsia="FangSong_GB2312" w:cs="FangSong_GB2312"/>
          <w:spacing w:val="-105"/>
          <w:sz w:val="31"/>
          <w:szCs w:val="31"/>
        </w:rPr>
        <w:t xml:space="preserve"> </w:t>
      </w:r>
      <w:r>
        <w:rPr>
          <w:rFonts w:ascii="FangSong_GB2312" w:hAnsi="FangSong_GB2312" w:eastAsia="FangSong_GB2312" w:cs="FangSong_GB2312"/>
          <w:spacing w:val="12"/>
          <w:sz w:val="31"/>
          <w:szCs w:val="31"/>
        </w:rPr>
        <w:t>三区”指现代农业区、农产品生产与流通区、文旅融合与农业生产区。</w:t>
      </w:r>
      <w:r>
        <w:rPr>
          <w:rFonts w:ascii="FangSong_GB2312" w:hAnsi="FangSong_GB2312" w:eastAsia="FangSong_GB2312" w:cs="FangSong_GB2312"/>
          <w:spacing w:val="-83"/>
          <w:sz w:val="31"/>
          <w:szCs w:val="31"/>
        </w:rPr>
        <w:t xml:space="preserve"> </w:t>
      </w:r>
      <w:r>
        <w:rPr>
          <w:rFonts w:ascii="FangSong_GB2312" w:hAnsi="FangSong_GB2312" w:eastAsia="FangSong_GB2312" w:cs="FangSong_GB2312"/>
          <w:spacing w:val="12"/>
          <w:sz w:val="31"/>
          <w:szCs w:val="31"/>
        </w:rPr>
        <w:t>以现代科学技术提高农业生产力、提升农业经营的组织化程</w:t>
      </w:r>
      <w:r>
        <w:rPr>
          <w:rFonts w:ascii="FangSong_GB2312" w:hAnsi="FangSong_GB2312" w:eastAsia="FangSong_GB2312" w:cs="FangSong_GB2312"/>
          <w:spacing w:val="15"/>
          <w:sz w:val="31"/>
          <w:szCs w:val="31"/>
        </w:rPr>
        <w:t>度和专业水平，注重农业科技创新，推动绿色农业与智慧农业发展，建设现代粮食生产基地。科学调整种植结构，发展壮大现代畜牧业，</w:t>
      </w:r>
      <w:r>
        <w:rPr>
          <w:rFonts w:ascii="FangSong_GB2312" w:hAnsi="FangSong_GB2312" w:eastAsia="FangSong_GB2312" w:cs="FangSong_GB2312"/>
          <w:spacing w:val="14"/>
          <w:sz w:val="31"/>
          <w:szCs w:val="31"/>
        </w:rPr>
        <w:t>提升农产品有效供给能力，依托交通优势加强农产品流通能力。整合</w:t>
      </w:r>
      <w:r>
        <w:rPr>
          <w:rFonts w:ascii="FangSong_GB2312" w:hAnsi="FangSong_GB2312" w:eastAsia="FangSong_GB2312" w:cs="FangSong_GB2312"/>
          <w:spacing w:val="7"/>
          <w:sz w:val="31"/>
          <w:szCs w:val="31"/>
        </w:rPr>
        <w:t>生态资源与历史文化资源，发展休闲农业、乡村旅游等新产业新</w:t>
      </w:r>
      <w:r>
        <w:rPr>
          <w:rFonts w:ascii="FangSong_GB2312" w:hAnsi="FangSong_GB2312" w:eastAsia="FangSong_GB2312" w:cs="FangSong_GB2312"/>
          <w:spacing w:val="6"/>
          <w:sz w:val="31"/>
          <w:szCs w:val="31"/>
        </w:rPr>
        <w:t>业态。</w:t>
      </w:r>
    </w:p>
    <w:p w14:paraId="570F0008">
      <w:pPr>
        <w:spacing w:before="7" w:line="357" w:lineRule="auto"/>
        <w:ind w:left="1094" w:right="1082" w:firstLine="663"/>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w:t>
      </w:r>
      <w:r>
        <w:rPr>
          <w:rFonts w:ascii="FangSong_GB2312" w:hAnsi="FangSong_GB2312" w:eastAsia="FangSong_GB2312" w:cs="FangSong_GB2312"/>
          <w:spacing w:val="-107"/>
          <w:sz w:val="31"/>
          <w:szCs w:val="31"/>
        </w:rPr>
        <w:t xml:space="preserve"> </w:t>
      </w:r>
      <w:r>
        <w:rPr>
          <w:rFonts w:ascii="FangSong_GB2312" w:hAnsi="FangSong_GB2312" w:eastAsia="FangSong_GB2312" w:cs="FangSong_GB2312"/>
          <w:spacing w:val="12"/>
          <w:sz w:val="31"/>
          <w:szCs w:val="31"/>
        </w:rPr>
        <w:t>三块田”指实施五棵树镇广隆村旱田、八号镇北沟村菜田、青</w:t>
      </w:r>
      <w:r>
        <w:rPr>
          <w:rFonts w:ascii="FangSong_GB2312" w:hAnsi="FangSong_GB2312" w:eastAsia="FangSong_GB2312" w:cs="FangSong_GB2312"/>
          <w:spacing w:val="14"/>
          <w:sz w:val="31"/>
          <w:szCs w:val="31"/>
        </w:rPr>
        <w:t>山乡与延和朝鲜族乡全域水田三个典型示范区作为样板，集成推广保护性耕作、水肥一体化、免耕播种、绿色防控等先进技术，推动智慧农业、数字农业、设施农业、观光农业有序健康发展，引领带动全域</w:t>
      </w:r>
      <w:r>
        <w:rPr>
          <w:rFonts w:ascii="FangSong_GB2312" w:hAnsi="FangSong_GB2312" w:eastAsia="FangSong_GB2312" w:cs="FangSong_GB2312"/>
          <w:spacing w:val="6"/>
          <w:sz w:val="31"/>
          <w:szCs w:val="31"/>
        </w:rPr>
        <w:t>现代农业发展。</w:t>
      </w:r>
    </w:p>
    <w:p w14:paraId="7CAAC636">
      <w:pPr>
        <w:pStyle w:val="2"/>
        <w:spacing w:line="336" w:lineRule="auto"/>
      </w:pPr>
    </w:p>
    <w:p w14:paraId="07D002D3">
      <w:pPr>
        <w:spacing w:before="101" w:line="227" w:lineRule="auto"/>
        <w:ind w:left="3804"/>
        <w:outlineLvl w:val="1"/>
        <w:rPr>
          <w:rFonts w:ascii="黑体" w:hAnsi="黑体" w:eastAsia="黑体" w:cs="黑体"/>
          <w:sz w:val="31"/>
          <w:szCs w:val="31"/>
        </w:rPr>
      </w:pPr>
      <w:bookmarkStart w:id="55" w:name="bookmark40"/>
      <w:bookmarkEnd w:id="55"/>
      <w:bookmarkStart w:id="56" w:name="bookmark41"/>
      <w:bookmarkEnd w:id="56"/>
      <w:r>
        <w:rPr>
          <w:rFonts w:ascii="黑体" w:hAnsi="黑体" w:eastAsia="黑体" w:cs="黑体"/>
          <w:spacing w:val="8"/>
          <w:sz w:val="31"/>
          <w:szCs w:val="31"/>
        </w:rPr>
        <w:t>第四节 优化农业生产空间布局</w:t>
      </w:r>
    </w:p>
    <w:p w14:paraId="248FA847">
      <w:pPr>
        <w:pStyle w:val="2"/>
        <w:spacing w:line="296" w:lineRule="auto"/>
      </w:pPr>
    </w:p>
    <w:p w14:paraId="7B18498D">
      <w:pPr>
        <w:spacing w:before="101" w:line="229"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64"/>
          <w:sz w:val="31"/>
          <w:szCs w:val="31"/>
        </w:rPr>
        <w:t xml:space="preserve"> </w:t>
      </w:r>
      <w:r>
        <w:rPr>
          <w:rFonts w:ascii="楷体" w:hAnsi="楷体" w:eastAsia="楷体" w:cs="楷体"/>
          <w:spacing w:val="7"/>
          <w:sz w:val="31"/>
          <w:szCs w:val="31"/>
        </w:rPr>
        <w:t>54</w:t>
      </w:r>
      <w:r>
        <w:rPr>
          <w:rFonts w:ascii="楷体" w:hAnsi="楷体" w:eastAsia="楷体" w:cs="楷体"/>
          <w:spacing w:val="-50"/>
          <w:sz w:val="31"/>
          <w:szCs w:val="31"/>
        </w:rPr>
        <w:t xml:space="preserve"> </w:t>
      </w:r>
      <w:r>
        <w:rPr>
          <w:rFonts w:ascii="楷体" w:hAnsi="楷体" w:eastAsia="楷体" w:cs="楷体"/>
          <w:spacing w:val="7"/>
          <w:sz w:val="31"/>
          <w:szCs w:val="31"/>
        </w:rPr>
        <w:t>条 积极发展特色农业</w:t>
      </w:r>
    </w:p>
    <w:p w14:paraId="7C53379E">
      <w:pPr>
        <w:spacing w:before="218" w:line="357" w:lineRule="auto"/>
        <w:ind w:left="1089" w:right="1082" w:firstLine="647"/>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培育壮大棚膜产业，沿国道</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6"/>
          <w:sz w:val="31"/>
          <w:szCs w:val="31"/>
        </w:rPr>
        <w:t>102、铁科高速公路、国道</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6"/>
          <w:sz w:val="31"/>
          <w:szCs w:val="31"/>
        </w:rPr>
        <w:t>202、</w:t>
      </w:r>
      <w:r>
        <w:rPr>
          <w:rFonts w:ascii="FangSong_GB2312" w:hAnsi="FangSong_GB2312" w:eastAsia="FangSong_GB2312" w:cs="FangSong_GB2312"/>
          <w:spacing w:val="5"/>
          <w:sz w:val="31"/>
          <w:szCs w:val="31"/>
        </w:rPr>
        <w:t>陶舒</w:t>
      </w:r>
      <w:r>
        <w:rPr>
          <w:rFonts w:ascii="FangSong_GB2312" w:hAnsi="FangSong_GB2312" w:eastAsia="FangSong_GB2312" w:cs="FangSong_GB2312"/>
          <w:spacing w:val="10"/>
          <w:sz w:val="31"/>
          <w:szCs w:val="31"/>
        </w:rPr>
        <w:t>铁路等交通干线，</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pacing w:val="10"/>
          <w:sz w:val="31"/>
          <w:szCs w:val="31"/>
        </w:rPr>
        <w:t>以五棵树镇、</w:t>
      </w:r>
      <w:r>
        <w:rPr>
          <w:rFonts w:ascii="FangSong_GB2312" w:hAnsi="FangSong_GB2312" w:eastAsia="FangSong_GB2312" w:cs="FangSong_GB2312"/>
          <w:spacing w:val="-84"/>
          <w:sz w:val="31"/>
          <w:szCs w:val="31"/>
        </w:rPr>
        <w:t xml:space="preserve"> </w:t>
      </w:r>
      <w:r>
        <w:rPr>
          <w:rFonts w:ascii="FangSong_GB2312" w:hAnsi="FangSong_GB2312" w:eastAsia="FangSong_GB2312" w:cs="FangSong_GB2312"/>
          <w:spacing w:val="10"/>
          <w:sz w:val="31"/>
          <w:szCs w:val="31"/>
        </w:rPr>
        <w:t>弓棚镇、八号镇</w:t>
      </w:r>
      <w:r>
        <w:rPr>
          <w:rFonts w:ascii="FangSong_GB2312" w:hAnsi="FangSong_GB2312" w:eastAsia="FangSong_GB2312" w:cs="FangSong_GB2312"/>
          <w:spacing w:val="9"/>
          <w:sz w:val="31"/>
          <w:szCs w:val="31"/>
        </w:rPr>
        <w:t>、太安乡等乡镇为重</w:t>
      </w:r>
      <w:r>
        <w:rPr>
          <w:rFonts w:ascii="FangSong_GB2312" w:hAnsi="FangSong_GB2312" w:eastAsia="FangSong_GB2312" w:cs="FangSong_GB2312"/>
          <w:spacing w:val="10"/>
          <w:sz w:val="31"/>
          <w:szCs w:val="31"/>
        </w:rPr>
        <w:t>点，打造</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10"/>
          <w:sz w:val="31"/>
          <w:szCs w:val="31"/>
        </w:rPr>
        <w:t>5</w:t>
      </w:r>
      <w:r>
        <w:rPr>
          <w:rFonts w:ascii="FangSong_GB2312" w:hAnsi="FangSong_GB2312" w:eastAsia="FangSong_GB2312" w:cs="FangSong_GB2312"/>
          <w:spacing w:val="-53"/>
          <w:sz w:val="31"/>
          <w:szCs w:val="31"/>
        </w:rPr>
        <w:t xml:space="preserve"> </w:t>
      </w:r>
      <w:r>
        <w:rPr>
          <w:rFonts w:ascii="FangSong_GB2312" w:hAnsi="FangSong_GB2312" w:eastAsia="FangSong_GB2312" w:cs="FangSong_GB2312"/>
          <w:spacing w:val="10"/>
          <w:sz w:val="31"/>
          <w:szCs w:val="31"/>
        </w:rPr>
        <w:t>条棚膜蔬菜产业带。</w:t>
      </w:r>
      <w:r>
        <w:rPr>
          <w:rFonts w:ascii="FangSong_GB2312" w:hAnsi="FangSong_GB2312" w:eastAsia="FangSong_GB2312" w:cs="FangSong_GB2312"/>
          <w:spacing w:val="-86"/>
          <w:sz w:val="31"/>
          <w:szCs w:val="31"/>
        </w:rPr>
        <w:t xml:space="preserve"> </w:t>
      </w:r>
      <w:r>
        <w:rPr>
          <w:rFonts w:ascii="FangSong_GB2312" w:hAnsi="FangSong_GB2312" w:eastAsia="FangSong_GB2312" w:cs="FangSong_GB2312"/>
          <w:spacing w:val="10"/>
          <w:sz w:val="31"/>
          <w:szCs w:val="31"/>
        </w:rPr>
        <w:t>以八号镇北沟村菜田为示范试点，加</w:t>
      </w:r>
      <w:r>
        <w:rPr>
          <w:rFonts w:ascii="FangSong_GB2312" w:hAnsi="FangSong_GB2312" w:eastAsia="FangSong_GB2312" w:cs="FangSong_GB2312"/>
          <w:spacing w:val="14"/>
          <w:sz w:val="31"/>
          <w:szCs w:val="31"/>
        </w:rPr>
        <w:t>快老旧棚室改造利用，新建棚室布点扩面，拓展高标准棚室功能，鼓励发展棚室采摘业，推广山野菜棚室栽培技术。扩大县域温室大棚种</w:t>
      </w:r>
    </w:p>
    <w:p w14:paraId="70010F6B">
      <w:pPr>
        <w:spacing w:line="357" w:lineRule="auto"/>
        <w:rPr>
          <w:rFonts w:ascii="FangSong_GB2312" w:hAnsi="FangSong_GB2312" w:eastAsia="FangSong_GB2312" w:cs="FangSong_GB2312"/>
          <w:sz w:val="31"/>
          <w:szCs w:val="31"/>
        </w:rPr>
        <w:sectPr>
          <w:footerReference r:id="rId36" w:type="default"/>
          <w:pgSz w:w="11906" w:h="16839"/>
          <w:pgMar w:top="1358" w:right="0" w:bottom="918" w:left="0" w:header="957" w:footer="756" w:gutter="0"/>
          <w:cols w:space="720" w:num="1"/>
        </w:sectPr>
      </w:pPr>
    </w:p>
    <w:p w14:paraId="5E3776DD">
      <w:pPr>
        <w:spacing w:before="289" w:line="219" w:lineRule="auto"/>
        <w:ind w:left="1085"/>
        <w:rPr>
          <w:rFonts w:ascii="FangSong_GB2312" w:hAnsi="FangSong_GB2312" w:eastAsia="FangSong_GB2312" w:cs="FangSong_GB2312"/>
          <w:sz w:val="31"/>
          <w:szCs w:val="31"/>
        </w:rPr>
      </w:pPr>
      <w:bookmarkStart w:id="57" w:name="bookmark152"/>
      <w:bookmarkEnd w:id="57"/>
      <w:r>
        <w:rPr>
          <w:rFonts w:ascii="FangSong_GB2312" w:hAnsi="FangSong_GB2312" w:eastAsia="FangSong_GB2312" w:cs="FangSong_GB2312"/>
          <w:spacing w:val="9"/>
          <w:sz w:val="31"/>
          <w:szCs w:val="31"/>
        </w:rPr>
        <w:t>植面积，增加棚膜园区数量，促进棚膜蔬菜产业规模经营。</w:t>
      </w:r>
    </w:p>
    <w:p w14:paraId="4EF072B9">
      <w:pPr>
        <w:spacing w:before="232" w:line="357" w:lineRule="auto"/>
        <w:ind w:left="1089" w:right="1082" w:firstLine="647"/>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培育发展乡村特色产业，沿省道</w:t>
      </w:r>
      <w:r>
        <w:rPr>
          <w:rFonts w:ascii="FangSong_GB2312" w:hAnsi="FangSong_GB2312" w:eastAsia="FangSong_GB2312" w:cs="FangSong_GB2312"/>
          <w:spacing w:val="-25"/>
          <w:sz w:val="31"/>
          <w:szCs w:val="31"/>
        </w:rPr>
        <w:t xml:space="preserve"> </w:t>
      </w:r>
      <w:r>
        <w:rPr>
          <w:rFonts w:ascii="FangSong_GB2312" w:hAnsi="FangSong_GB2312" w:eastAsia="FangSong_GB2312" w:cs="FangSong_GB2312"/>
          <w:spacing w:val="4"/>
          <w:sz w:val="31"/>
          <w:szCs w:val="31"/>
        </w:rPr>
        <w:t>301，以五棵树镇、闵家镇、新立</w:t>
      </w:r>
      <w:r>
        <w:rPr>
          <w:rFonts w:ascii="FangSong_GB2312" w:hAnsi="FangSong_GB2312" w:eastAsia="FangSong_GB2312" w:cs="FangSong_GB2312"/>
          <w:spacing w:val="14"/>
          <w:sz w:val="31"/>
          <w:szCs w:val="31"/>
        </w:rPr>
        <w:t>镇、刘家镇等乡镇为重点，打造三产融合示范带。重点发展肉葫芦、林果、食用菌、珠葱、圆葱、花卉、香瓜、西瓜、烤烟、鲜食玉米等</w:t>
      </w:r>
      <w:r>
        <w:rPr>
          <w:rFonts w:ascii="FangSong_GB2312" w:hAnsi="FangSong_GB2312" w:eastAsia="FangSong_GB2312" w:cs="FangSong_GB2312"/>
          <w:spacing w:val="12"/>
          <w:sz w:val="31"/>
          <w:szCs w:val="31"/>
        </w:rPr>
        <w:t>特色种植业，</w:t>
      </w:r>
      <w:r>
        <w:rPr>
          <w:rFonts w:ascii="FangSong_GB2312" w:hAnsi="FangSong_GB2312" w:eastAsia="FangSong_GB2312" w:cs="FangSong_GB2312"/>
          <w:spacing w:val="-83"/>
          <w:sz w:val="31"/>
          <w:szCs w:val="31"/>
        </w:rPr>
        <w:t xml:space="preserve"> </w:t>
      </w:r>
      <w:r>
        <w:rPr>
          <w:rFonts w:ascii="FangSong_GB2312" w:hAnsi="FangSong_GB2312" w:eastAsia="FangSong_GB2312" w:cs="FangSong_GB2312"/>
          <w:spacing w:val="12"/>
          <w:sz w:val="31"/>
          <w:szCs w:val="31"/>
        </w:rPr>
        <w:t>以现代化养殖场、各类农业示范基地、农民合作组织、农产品加工企业为依托，</w:t>
      </w:r>
      <w:r>
        <w:rPr>
          <w:rFonts w:ascii="FangSong_GB2312" w:hAnsi="FangSong_GB2312" w:eastAsia="FangSong_GB2312" w:cs="FangSong_GB2312"/>
          <w:spacing w:val="-83"/>
          <w:sz w:val="31"/>
          <w:szCs w:val="31"/>
        </w:rPr>
        <w:t xml:space="preserve"> </w:t>
      </w:r>
      <w:r>
        <w:rPr>
          <w:rFonts w:ascii="FangSong_GB2312" w:hAnsi="FangSong_GB2312" w:eastAsia="FangSong_GB2312" w:cs="FangSong_GB2312"/>
          <w:spacing w:val="12"/>
          <w:sz w:val="31"/>
          <w:szCs w:val="31"/>
        </w:rPr>
        <w:t>以点带面，逐步形成一乡一品、一乡多品的</w:t>
      </w:r>
      <w:r>
        <w:rPr>
          <w:rFonts w:ascii="FangSong_GB2312" w:hAnsi="FangSong_GB2312" w:eastAsia="FangSong_GB2312" w:cs="FangSong_GB2312"/>
          <w:spacing w:val="7"/>
          <w:sz w:val="31"/>
          <w:szCs w:val="31"/>
        </w:rPr>
        <w:t>特色产业格局。</w:t>
      </w:r>
    </w:p>
    <w:p w14:paraId="4A02837E">
      <w:pPr>
        <w:spacing w:before="1" w:line="229"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63"/>
          <w:sz w:val="31"/>
          <w:szCs w:val="31"/>
        </w:rPr>
        <w:t xml:space="preserve"> </w:t>
      </w:r>
      <w:r>
        <w:rPr>
          <w:rFonts w:ascii="楷体" w:hAnsi="楷体" w:eastAsia="楷体" w:cs="楷体"/>
          <w:spacing w:val="2"/>
          <w:sz w:val="31"/>
          <w:szCs w:val="31"/>
        </w:rPr>
        <w:t>55</w:t>
      </w:r>
      <w:r>
        <w:rPr>
          <w:rFonts w:ascii="楷体" w:hAnsi="楷体" w:eastAsia="楷体" w:cs="楷体"/>
          <w:spacing w:val="-51"/>
          <w:sz w:val="31"/>
          <w:szCs w:val="31"/>
        </w:rPr>
        <w:t xml:space="preserve"> </w:t>
      </w:r>
      <w:r>
        <w:rPr>
          <w:rFonts w:ascii="楷体" w:hAnsi="楷体" w:eastAsia="楷体" w:cs="楷体"/>
          <w:spacing w:val="2"/>
          <w:sz w:val="31"/>
          <w:szCs w:val="31"/>
        </w:rPr>
        <w:t>条</w:t>
      </w:r>
      <w:r>
        <w:rPr>
          <w:rFonts w:ascii="楷体" w:hAnsi="楷体" w:eastAsia="楷体" w:cs="楷体"/>
          <w:spacing w:val="55"/>
          <w:sz w:val="31"/>
          <w:szCs w:val="31"/>
        </w:rPr>
        <w:t xml:space="preserve"> </w:t>
      </w:r>
      <w:r>
        <w:rPr>
          <w:rFonts w:ascii="楷体" w:hAnsi="楷体" w:eastAsia="楷体" w:cs="楷体"/>
          <w:spacing w:val="2"/>
          <w:sz w:val="31"/>
          <w:szCs w:val="31"/>
        </w:rPr>
        <w:t>突出发展畜牧业</w:t>
      </w:r>
    </w:p>
    <w:p w14:paraId="32A8C8CE">
      <w:pPr>
        <w:spacing w:before="215" w:line="357" w:lineRule="auto"/>
        <w:ind w:left="1089" w:right="1079" w:firstLine="687"/>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以龙头企业、合作社为主体，采取公司+专业合作社+农户、农户</w:t>
      </w:r>
      <w:r>
        <w:rPr>
          <w:rFonts w:ascii="FangSong_GB2312" w:hAnsi="FangSong_GB2312" w:eastAsia="FangSong_GB2312" w:cs="FangSong_GB2312"/>
          <w:spacing w:val="14"/>
          <w:sz w:val="31"/>
          <w:szCs w:val="31"/>
        </w:rPr>
        <w:t>联营等多种方式，推进特色养殖业适度规模经营，普及推广先进养殖技术。推进建设榆树百万头生猪循环产业链和榆树市亿只肉鸡全产业链，打造产业样板。建设五棵树镇和大坡镇黄牛全程绿色标准化生产示范基地，保障畜牧业饲料供应，鼓励养殖大户购置秸秆饲料机械，</w:t>
      </w:r>
      <w:r>
        <w:rPr>
          <w:rFonts w:ascii="FangSong_GB2312" w:hAnsi="FangSong_GB2312" w:eastAsia="FangSong_GB2312" w:cs="FangSong_GB2312"/>
          <w:spacing w:val="9"/>
          <w:sz w:val="31"/>
          <w:szCs w:val="31"/>
        </w:rPr>
        <w:t>推广标准化青贮和黄贮技术，支持龙头企业发展秸秆饲料加工项目。</w:t>
      </w:r>
    </w:p>
    <w:p w14:paraId="5DAFD174">
      <w:pPr>
        <w:spacing w:before="4" w:line="229"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64"/>
          <w:sz w:val="31"/>
          <w:szCs w:val="31"/>
        </w:rPr>
        <w:t xml:space="preserve"> </w:t>
      </w:r>
      <w:r>
        <w:rPr>
          <w:rFonts w:ascii="楷体" w:hAnsi="楷体" w:eastAsia="楷体" w:cs="楷体"/>
          <w:spacing w:val="7"/>
          <w:sz w:val="31"/>
          <w:szCs w:val="31"/>
        </w:rPr>
        <w:t>56</w:t>
      </w:r>
      <w:r>
        <w:rPr>
          <w:rFonts w:ascii="楷体" w:hAnsi="楷体" w:eastAsia="楷体" w:cs="楷体"/>
          <w:spacing w:val="-50"/>
          <w:sz w:val="31"/>
          <w:szCs w:val="31"/>
        </w:rPr>
        <w:t xml:space="preserve"> </w:t>
      </w:r>
      <w:r>
        <w:rPr>
          <w:rFonts w:ascii="楷体" w:hAnsi="楷体" w:eastAsia="楷体" w:cs="楷体"/>
          <w:spacing w:val="7"/>
          <w:sz w:val="31"/>
          <w:szCs w:val="31"/>
        </w:rPr>
        <w:t>条 加快发展智慧农业</w:t>
      </w:r>
    </w:p>
    <w:p w14:paraId="5E1CCC99">
      <w:pPr>
        <w:spacing w:before="218" w:line="357" w:lineRule="auto"/>
        <w:ind w:left="1093" w:right="1079" w:firstLine="639"/>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加快智慧农业（玉米）示范基地建设。在五</w:t>
      </w:r>
      <w:r>
        <w:rPr>
          <w:rFonts w:ascii="FangSong_GB2312" w:hAnsi="FangSong_GB2312" w:eastAsia="FangSong_GB2312" w:cs="FangSong_GB2312"/>
          <w:spacing w:val="14"/>
          <w:sz w:val="31"/>
          <w:szCs w:val="31"/>
        </w:rPr>
        <w:t>棵树镇广隆村建设智</w:t>
      </w:r>
      <w:r>
        <w:rPr>
          <w:rFonts w:ascii="FangSong_GB2312" w:hAnsi="FangSong_GB2312" w:eastAsia="FangSong_GB2312" w:cs="FangSong_GB2312"/>
          <w:spacing w:val="12"/>
          <w:sz w:val="31"/>
          <w:szCs w:val="31"/>
        </w:rPr>
        <w:t>慧农业示范基地，</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12"/>
          <w:sz w:val="31"/>
          <w:szCs w:val="31"/>
        </w:rPr>
        <w:t>以水肥一体化滴灌技术为主要方式，按照玉米生长</w:t>
      </w:r>
      <w:r>
        <w:rPr>
          <w:rFonts w:ascii="FangSong_GB2312" w:hAnsi="FangSong_GB2312" w:eastAsia="FangSong_GB2312" w:cs="FangSong_GB2312"/>
          <w:spacing w:val="14"/>
          <w:sz w:val="31"/>
          <w:szCs w:val="31"/>
        </w:rPr>
        <w:t>需求滴灌水肥，提高水肥的利用率。建设智能化控制室、参观平台、</w:t>
      </w:r>
      <w:r>
        <w:rPr>
          <w:rFonts w:ascii="FangSong_GB2312" w:hAnsi="FangSong_GB2312" w:eastAsia="FangSong_GB2312" w:cs="FangSong_GB2312"/>
          <w:spacing w:val="8"/>
          <w:sz w:val="31"/>
          <w:szCs w:val="31"/>
        </w:rPr>
        <w:t>观摩通道及水肥一体化滴灌设施。</w:t>
      </w:r>
    </w:p>
    <w:p w14:paraId="203BFF10">
      <w:pPr>
        <w:spacing w:before="4" w:line="356" w:lineRule="auto"/>
        <w:ind w:left="1092" w:right="1079" w:firstLine="640"/>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推进数字农业（水稻）示范基地建设。在秀水镇打造榆树秀水新乡三产融合产业园，在治江村建设现代化水稻种植与休闲观光相结合的示范基地。在延和朝鲜族乡创建现代农业与休闲农业示范基地，建设集自动喷灌、生产过程全程溯源、全程可视等功能于一体的数字化</w:t>
      </w:r>
    </w:p>
    <w:p w14:paraId="6A00874B">
      <w:pPr>
        <w:spacing w:line="356" w:lineRule="auto"/>
        <w:rPr>
          <w:rFonts w:ascii="FangSong_GB2312" w:hAnsi="FangSong_GB2312" w:eastAsia="FangSong_GB2312" w:cs="FangSong_GB2312"/>
          <w:sz w:val="31"/>
          <w:szCs w:val="31"/>
        </w:rPr>
        <w:sectPr>
          <w:footerReference r:id="rId37" w:type="default"/>
          <w:pgSz w:w="11906" w:h="16839"/>
          <w:pgMar w:top="1358" w:right="0" w:bottom="918" w:left="0" w:header="957" w:footer="756" w:gutter="0"/>
          <w:cols w:space="720" w:num="1"/>
        </w:sectPr>
      </w:pPr>
    </w:p>
    <w:p w14:paraId="39D6AF4A">
      <w:pPr>
        <w:spacing w:before="290" w:line="222" w:lineRule="auto"/>
        <w:ind w:left="109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智慧型农业示范区。</w:t>
      </w:r>
    </w:p>
    <w:p w14:paraId="68848E0D">
      <w:pPr>
        <w:pStyle w:val="2"/>
        <w:spacing w:line="281" w:lineRule="auto"/>
      </w:pPr>
    </w:p>
    <w:p w14:paraId="2F9EEFAB">
      <w:pPr>
        <w:pStyle w:val="2"/>
        <w:spacing w:line="281" w:lineRule="auto"/>
      </w:pPr>
    </w:p>
    <w:p w14:paraId="5A64EE87">
      <w:pPr>
        <w:spacing w:before="101" w:line="226" w:lineRule="auto"/>
        <w:ind w:left="4126"/>
        <w:outlineLvl w:val="1"/>
        <w:rPr>
          <w:rFonts w:ascii="黑体" w:hAnsi="黑体" w:eastAsia="黑体" w:cs="黑体"/>
          <w:sz w:val="31"/>
          <w:szCs w:val="31"/>
        </w:rPr>
      </w:pPr>
      <w:bookmarkStart w:id="58" w:name="bookmark43"/>
      <w:bookmarkEnd w:id="58"/>
      <w:bookmarkStart w:id="59" w:name="bookmark42"/>
      <w:bookmarkEnd w:id="59"/>
      <w:r>
        <w:rPr>
          <w:rFonts w:ascii="黑体" w:hAnsi="黑体" w:eastAsia="黑体" w:cs="黑体"/>
          <w:spacing w:val="8"/>
          <w:sz w:val="31"/>
          <w:szCs w:val="31"/>
        </w:rPr>
        <w:t>第五节 推进乡村振兴发展</w:t>
      </w:r>
    </w:p>
    <w:p w14:paraId="2C867939">
      <w:pPr>
        <w:pStyle w:val="2"/>
        <w:spacing w:line="297" w:lineRule="auto"/>
      </w:pPr>
    </w:p>
    <w:p w14:paraId="48B6EA45">
      <w:pPr>
        <w:spacing w:before="101" w:line="230"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64"/>
          <w:sz w:val="31"/>
          <w:szCs w:val="31"/>
        </w:rPr>
        <w:t xml:space="preserve"> </w:t>
      </w:r>
      <w:r>
        <w:rPr>
          <w:rFonts w:ascii="楷体" w:hAnsi="楷体" w:eastAsia="楷体" w:cs="楷体"/>
          <w:spacing w:val="7"/>
          <w:sz w:val="31"/>
          <w:szCs w:val="31"/>
        </w:rPr>
        <w:t>57</w:t>
      </w:r>
      <w:r>
        <w:rPr>
          <w:rFonts w:ascii="楷体" w:hAnsi="楷体" w:eastAsia="楷体" w:cs="楷体"/>
          <w:spacing w:val="-50"/>
          <w:sz w:val="31"/>
          <w:szCs w:val="31"/>
        </w:rPr>
        <w:t xml:space="preserve"> </w:t>
      </w:r>
      <w:r>
        <w:rPr>
          <w:rFonts w:ascii="楷体" w:hAnsi="楷体" w:eastAsia="楷体" w:cs="楷体"/>
          <w:spacing w:val="7"/>
          <w:sz w:val="31"/>
          <w:szCs w:val="31"/>
        </w:rPr>
        <w:t>条 确定村庄分类布局</w:t>
      </w:r>
    </w:p>
    <w:p w14:paraId="0A6A3AF8">
      <w:pPr>
        <w:spacing w:before="215" w:line="356" w:lineRule="auto"/>
        <w:ind w:left="1100" w:right="1079" w:firstLine="636"/>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榆树市确定特色保护类村庄</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5"/>
          <w:sz w:val="31"/>
          <w:szCs w:val="31"/>
        </w:rPr>
        <w:t>6</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5"/>
          <w:sz w:val="31"/>
          <w:szCs w:val="31"/>
        </w:rPr>
        <w:t>个、城郊融合类村庄</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5"/>
          <w:sz w:val="31"/>
          <w:szCs w:val="31"/>
        </w:rPr>
        <w:t>14</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5"/>
          <w:sz w:val="31"/>
          <w:szCs w:val="31"/>
        </w:rPr>
        <w:t>个、集聚提</w:t>
      </w:r>
      <w:r>
        <w:rPr>
          <w:rFonts w:ascii="FangSong_GB2312" w:hAnsi="FangSong_GB2312" w:eastAsia="FangSong_GB2312" w:cs="FangSong_GB2312"/>
          <w:spacing w:val="2"/>
          <w:sz w:val="31"/>
          <w:szCs w:val="31"/>
        </w:rPr>
        <w:t>升类村庄</w:t>
      </w:r>
      <w:r>
        <w:rPr>
          <w:rFonts w:ascii="FangSong_GB2312" w:hAnsi="FangSong_GB2312" w:eastAsia="FangSong_GB2312" w:cs="FangSong_GB2312"/>
          <w:spacing w:val="-24"/>
          <w:sz w:val="31"/>
          <w:szCs w:val="31"/>
        </w:rPr>
        <w:t xml:space="preserve"> </w:t>
      </w:r>
      <w:r>
        <w:rPr>
          <w:rFonts w:ascii="FangSong_GB2312" w:hAnsi="FangSong_GB2312" w:eastAsia="FangSong_GB2312" w:cs="FangSong_GB2312"/>
          <w:spacing w:val="2"/>
          <w:sz w:val="31"/>
          <w:szCs w:val="31"/>
        </w:rPr>
        <w:t>112</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2"/>
          <w:sz w:val="31"/>
          <w:szCs w:val="31"/>
        </w:rPr>
        <w:t>个、稳定改善类村庄</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2"/>
          <w:sz w:val="31"/>
          <w:szCs w:val="31"/>
        </w:rPr>
        <w:t>252</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2"/>
          <w:sz w:val="31"/>
          <w:szCs w:val="31"/>
        </w:rPr>
        <w:t>个。</w:t>
      </w:r>
    </w:p>
    <w:p w14:paraId="290E8E71">
      <w:pPr>
        <w:spacing w:before="2" w:line="230" w:lineRule="auto"/>
        <w:ind w:left="1750"/>
        <w:outlineLvl w:val="2"/>
        <w:rPr>
          <w:rFonts w:ascii="楷体" w:hAnsi="楷体" w:eastAsia="楷体" w:cs="楷体"/>
          <w:sz w:val="31"/>
          <w:szCs w:val="31"/>
        </w:rPr>
      </w:pPr>
      <w:r>
        <w:rPr>
          <w:rFonts w:ascii="楷体" w:hAnsi="楷体" w:eastAsia="楷体" w:cs="楷体"/>
          <w:spacing w:val="4"/>
          <w:sz w:val="31"/>
          <w:szCs w:val="31"/>
        </w:rPr>
        <w:t>第</w:t>
      </w:r>
      <w:r>
        <w:rPr>
          <w:rFonts w:ascii="楷体" w:hAnsi="楷体" w:eastAsia="楷体" w:cs="楷体"/>
          <w:spacing w:val="-60"/>
          <w:sz w:val="31"/>
          <w:szCs w:val="31"/>
        </w:rPr>
        <w:t xml:space="preserve"> </w:t>
      </w:r>
      <w:r>
        <w:rPr>
          <w:rFonts w:ascii="楷体" w:hAnsi="楷体" w:eastAsia="楷体" w:cs="楷体"/>
          <w:spacing w:val="4"/>
          <w:sz w:val="31"/>
          <w:szCs w:val="31"/>
        </w:rPr>
        <w:t>58</w:t>
      </w:r>
      <w:r>
        <w:rPr>
          <w:rFonts w:ascii="楷体" w:hAnsi="楷体" w:eastAsia="楷体" w:cs="楷体"/>
          <w:spacing w:val="-51"/>
          <w:sz w:val="31"/>
          <w:szCs w:val="31"/>
        </w:rPr>
        <w:t xml:space="preserve"> </w:t>
      </w:r>
      <w:r>
        <w:rPr>
          <w:rFonts w:ascii="楷体" w:hAnsi="楷体" w:eastAsia="楷体" w:cs="楷体"/>
          <w:spacing w:val="4"/>
          <w:sz w:val="31"/>
          <w:szCs w:val="31"/>
        </w:rPr>
        <w:t>条</w:t>
      </w:r>
      <w:r>
        <w:rPr>
          <w:rFonts w:ascii="楷体" w:hAnsi="楷体" w:eastAsia="楷体" w:cs="楷体"/>
          <w:spacing w:val="40"/>
          <w:sz w:val="31"/>
          <w:szCs w:val="31"/>
        </w:rPr>
        <w:t xml:space="preserve"> </w:t>
      </w:r>
      <w:r>
        <w:rPr>
          <w:rFonts w:ascii="楷体" w:hAnsi="楷体" w:eastAsia="楷体" w:cs="楷体"/>
          <w:spacing w:val="4"/>
          <w:sz w:val="31"/>
          <w:szCs w:val="31"/>
        </w:rPr>
        <w:t>强化村庄分类指引</w:t>
      </w:r>
    </w:p>
    <w:p w14:paraId="7781692E">
      <w:pPr>
        <w:spacing w:before="215" w:line="357" w:lineRule="auto"/>
        <w:ind w:left="1092" w:right="984" w:firstLine="644"/>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特色保护类村庄重点加强村庄历史文化保护</w:t>
      </w:r>
      <w:r>
        <w:rPr>
          <w:rFonts w:ascii="FangSong_GB2312" w:hAnsi="FangSong_GB2312" w:eastAsia="FangSong_GB2312" w:cs="FangSong_GB2312"/>
          <w:spacing w:val="6"/>
          <w:sz w:val="31"/>
          <w:szCs w:val="31"/>
        </w:rPr>
        <w:t>、村落传统风貌延续、</w:t>
      </w:r>
      <w:r>
        <w:rPr>
          <w:rFonts w:ascii="FangSong_GB2312" w:hAnsi="FangSong_GB2312" w:eastAsia="FangSong_GB2312" w:cs="FangSong_GB2312"/>
          <w:spacing w:val="15"/>
          <w:sz w:val="31"/>
          <w:szCs w:val="31"/>
        </w:rPr>
        <w:t>村庄历史建筑及文物古迹保护，尊重原住居民生活形态和传统习惯，</w:t>
      </w:r>
      <w:r>
        <w:rPr>
          <w:rFonts w:ascii="FangSong_GB2312" w:hAnsi="FangSong_GB2312" w:eastAsia="FangSong_GB2312" w:cs="FangSong_GB2312"/>
          <w:spacing w:val="14"/>
          <w:sz w:val="31"/>
          <w:szCs w:val="31"/>
        </w:rPr>
        <w:t>改善基础设施和公共环境，鼓励依法依规盘活利用村庄闲置用地，发</w:t>
      </w:r>
      <w:r>
        <w:rPr>
          <w:rFonts w:ascii="FangSong_GB2312" w:hAnsi="FangSong_GB2312" w:eastAsia="FangSong_GB2312" w:cs="FangSong_GB2312"/>
          <w:spacing w:val="7"/>
          <w:sz w:val="31"/>
          <w:szCs w:val="31"/>
        </w:rPr>
        <w:t>展乡村旅游和特色产业。</w:t>
      </w:r>
    </w:p>
    <w:p w14:paraId="6D46708B">
      <w:pPr>
        <w:spacing w:before="2" w:line="357" w:lineRule="auto"/>
        <w:ind w:left="1093" w:right="1082" w:firstLine="636"/>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城郊融合类村庄应强化用地管控，重点推动与</w:t>
      </w:r>
      <w:r>
        <w:rPr>
          <w:rFonts w:ascii="FangSong_GB2312" w:hAnsi="FangSong_GB2312" w:eastAsia="FangSong_GB2312" w:cs="FangSong_GB2312"/>
          <w:spacing w:val="14"/>
          <w:sz w:val="31"/>
          <w:szCs w:val="31"/>
        </w:rPr>
        <w:t>中心城区一体化发展，主动承接城市功能外溢，转变农村生产方式，提升农田生态系统功能，保障城镇绿色有机农副产品供应，推进基础设施与公共服务设</w:t>
      </w:r>
      <w:r>
        <w:rPr>
          <w:rFonts w:ascii="FangSong_GB2312" w:hAnsi="FangSong_GB2312" w:eastAsia="FangSong_GB2312" w:cs="FangSong_GB2312"/>
          <w:spacing w:val="5"/>
          <w:sz w:val="31"/>
          <w:szCs w:val="31"/>
        </w:rPr>
        <w:t>施互联共享。</w:t>
      </w:r>
    </w:p>
    <w:p w14:paraId="04BF198B">
      <w:pPr>
        <w:spacing w:before="4" w:line="356" w:lineRule="auto"/>
        <w:ind w:left="1087" w:right="1079" w:firstLine="652"/>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集聚提升类村庄重点引导人</w:t>
      </w:r>
      <w:r>
        <w:rPr>
          <w:rFonts w:ascii="FangSong_GB2312" w:hAnsi="FangSong_GB2312" w:eastAsia="FangSong_GB2312" w:cs="FangSong_GB2312"/>
          <w:spacing w:val="-78"/>
          <w:sz w:val="31"/>
          <w:szCs w:val="31"/>
        </w:rPr>
        <w:t xml:space="preserve"> </w:t>
      </w:r>
      <w:r>
        <w:rPr>
          <w:rFonts w:ascii="FangSong_GB2312" w:hAnsi="FangSong_GB2312" w:eastAsia="FangSong_GB2312" w:cs="FangSong_GB2312"/>
          <w:spacing w:val="12"/>
          <w:sz w:val="31"/>
          <w:szCs w:val="31"/>
        </w:rPr>
        <w:t>口、产业集聚，加</w:t>
      </w:r>
      <w:r>
        <w:rPr>
          <w:rFonts w:ascii="FangSong_GB2312" w:hAnsi="FangSong_GB2312" w:eastAsia="FangSong_GB2312" w:cs="FangSong_GB2312"/>
          <w:spacing w:val="11"/>
          <w:sz w:val="31"/>
          <w:szCs w:val="31"/>
        </w:rPr>
        <w:t>强公共服务设施和</w:t>
      </w:r>
      <w:r>
        <w:rPr>
          <w:rFonts w:ascii="FangSong_GB2312" w:hAnsi="FangSong_GB2312" w:eastAsia="FangSong_GB2312" w:cs="FangSong_GB2312"/>
          <w:spacing w:val="9"/>
          <w:sz w:val="31"/>
          <w:szCs w:val="31"/>
        </w:rPr>
        <w:t>基础设施建设，促进农村一二三产业融合发展。</w:t>
      </w:r>
    </w:p>
    <w:p w14:paraId="2770F92A">
      <w:pPr>
        <w:spacing w:before="3" w:line="357" w:lineRule="auto"/>
        <w:ind w:left="1097" w:right="1079" w:firstLine="642"/>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稳定改善类村庄重点完善基础设施建设，改善公共服务能力，提</w:t>
      </w:r>
      <w:r>
        <w:rPr>
          <w:rFonts w:ascii="FangSong_GB2312" w:hAnsi="FangSong_GB2312" w:eastAsia="FangSong_GB2312" w:cs="FangSong_GB2312"/>
          <w:spacing w:val="12"/>
          <w:sz w:val="31"/>
          <w:szCs w:val="31"/>
        </w:rPr>
        <w:t>升村庄人居环境。依托村庄资源，</w:t>
      </w:r>
      <w:r>
        <w:rPr>
          <w:rFonts w:ascii="FangSong_GB2312" w:hAnsi="FangSong_GB2312" w:eastAsia="FangSong_GB2312" w:cs="FangSong_GB2312"/>
          <w:spacing w:val="-90"/>
          <w:sz w:val="31"/>
          <w:szCs w:val="31"/>
        </w:rPr>
        <w:t xml:space="preserve"> </w:t>
      </w:r>
      <w:r>
        <w:rPr>
          <w:rFonts w:ascii="FangSong_GB2312" w:hAnsi="FangSong_GB2312" w:eastAsia="FangSong_GB2312" w:cs="FangSong_GB2312"/>
          <w:spacing w:val="12"/>
          <w:sz w:val="31"/>
          <w:szCs w:val="31"/>
        </w:rPr>
        <w:t>因地制宜发展特色农业、推动传统</w:t>
      </w:r>
      <w:r>
        <w:rPr>
          <w:rFonts w:ascii="FangSong_GB2312" w:hAnsi="FangSong_GB2312" w:eastAsia="FangSong_GB2312" w:cs="FangSong_GB2312"/>
          <w:spacing w:val="5"/>
          <w:sz w:val="31"/>
          <w:szCs w:val="31"/>
        </w:rPr>
        <w:t>种植业升级。</w:t>
      </w:r>
    </w:p>
    <w:p w14:paraId="43C13533">
      <w:pPr>
        <w:spacing w:before="2" w:line="229"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62"/>
          <w:sz w:val="31"/>
          <w:szCs w:val="31"/>
        </w:rPr>
        <w:t xml:space="preserve"> </w:t>
      </w:r>
      <w:r>
        <w:rPr>
          <w:rFonts w:ascii="楷体" w:hAnsi="楷体" w:eastAsia="楷体" w:cs="楷体"/>
          <w:spacing w:val="7"/>
          <w:sz w:val="31"/>
          <w:szCs w:val="31"/>
        </w:rPr>
        <w:t>59</w:t>
      </w:r>
      <w:r>
        <w:rPr>
          <w:rFonts w:ascii="楷体" w:hAnsi="楷体" w:eastAsia="楷体" w:cs="楷体"/>
          <w:spacing w:val="-51"/>
          <w:sz w:val="31"/>
          <w:szCs w:val="31"/>
        </w:rPr>
        <w:t xml:space="preserve"> </w:t>
      </w:r>
      <w:r>
        <w:rPr>
          <w:rFonts w:ascii="楷体" w:hAnsi="楷体" w:eastAsia="楷体" w:cs="楷体"/>
          <w:spacing w:val="7"/>
          <w:sz w:val="31"/>
          <w:szCs w:val="31"/>
        </w:rPr>
        <w:t>条 推进美丽乡村建设</w:t>
      </w:r>
    </w:p>
    <w:p w14:paraId="3C3C2DD0">
      <w:pPr>
        <w:spacing w:before="217" w:line="356" w:lineRule="auto"/>
        <w:ind w:left="1102" w:right="1079" w:firstLine="674"/>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以五棵树镇、</w:t>
      </w:r>
      <w:r>
        <w:rPr>
          <w:rFonts w:ascii="FangSong_GB2312" w:hAnsi="FangSong_GB2312" w:eastAsia="FangSong_GB2312" w:cs="FangSong_GB2312"/>
          <w:spacing w:val="-67"/>
          <w:sz w:val="31"/>
          <w:szCs w:val="31"/>
        </w:rPr>
        <w:t xml:space="preserve"> </w:t>
      </w:r>
      <w:r>
        <w:rPr>
          <w:rFonts w:ascii="FangSong_GB2312" w:hAnsi="FangSong_GB2312" w:eastAsia="FangSong_GB2312" w:cs="FangSong_GB2312"/>
          <w:spacing w:val="10"/>
          <w:sz w:val="31"/>
          <w:szCs w:val="31"/>
        </w:rPr>
        <w:t>弓棚镇、土桥镇、八号镇、秀水镇、延和朝鲜族乡</w:t>
      </w:r>
      <w:r>
        <w:rPr>
          <w:rFonts w:ascii="FangSong_GB2312" w:hAnsi="FangSong_GB2312" w:eastAsia="FangSong_GB2312" w:cs="FangSong_GB2312"/>
          <w:spacing w:val="9"/>
          <w:sz w:val="31"/>
          <w:szCs w:val="31"/>
        </w:rPr>
        <w:t>为重点开展区域，</w:t>
      </w:r>
      <w:r>
        <w:rPr>
          <w:rFonts w:ascii="FangSong_GB2312" w:hAnsi="FangSong_GB2312" w:eastAsia="FangSong_GB2312" w:cs="FangSong_GB2312"/>
          <w:spacing w:val="-79"/>
          <w:sz w:val="31"/>
          <w:szCs w:val="31"/>
        </w:rPr>
        <w:t xml:space="preserve"> </w:t>
      </w:r>
      <w:r>
        <w:rPr>
          <w:rFonts w:ascii="FangSong_GB2312" w:hAnsi="FangSong_GB2312" w:eastAsia="FangSong_GB2312" w:cs="FangSong_GB2312"/>
          <w:spacing w:val="9"/>
          <w:sz w:val="31"/>
          <w:szCs w:val="31"/>
        </w:rPr>
        <w:t>以永生村、</w:t>
      </w:r>
      <w:r>
        <w:rPr>
          <w:rFonts w:ascii="FangSong_GB2312" w:hAnsi="FangSong_GB2312" w:eastAsia="FangSong_GB2312" w:cs="FangSong_GB2312"/>
          <w:spacing w:val="-81"/>
          <w:sz w:val="31"/>
          <w:szCs w:val="31"/>
        </w:rPr>
        <w:t xml:space="preserve"> </w:t>
      </w:r>
      <w:r>
        <w:rPr>
          <w:rFonts w:ascii="FangSong_GB2312" w:hAnsi="FangSong_GB2312" w:eastAsia="FangSong_GB2312" w:cs="FangSong_GB2312"/>
          <w:spacing w:val="9"/>
          <w:sz w:val="31"/>
          <w:szCs w:val="31"/>
        </w:rPr>
        <w:t>弓棚村、皮信村、北沟村、新田村等为</w:t>
      </w:r>
    </w:p>
    <w:p w14:paraId="742A1D50">
      <w:pPr>
        <w:spacing w:line="356" w:lineRule="auto"/>
        <w:rPr>
          <w:rFonts w:ascii="FangSong_GB2312" w:hAnsi="FangSong_GB2312" w:eastAsia="FangSong_GB2312" w:cs="FangSong_GB2312"/>
          <w:sz w:val="31"/>
          <w:szCs w:val="31"/>
        </w:rPr>
        <w:sectPr>
          <w:footerReference r:id="rId38" w:type="default"/>
          <w:pgSz w:w="11906" w:h="16839"/>
          <w:pgMar w:top="1358" w:right="0" w:bottom="918" w:left="0" w:header="957" w:footer="756" w:gutter="0"/>
          <w:cols w:space="720" w:num="1"/>
        </w:sectPr>
      </w:pPr>
    </w:p>
    <w:p w14:paraId="6494CC36">
      <w:pPr>
        <w:spacing w:before="288" w:line="357" w:lineRule="auto"/>
        <w:ind w:left="1092" w:right="1082" w:firstLine="20"/>
        <w:jc w:val="both"/>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示范样板，</w:t>
      </w:r>
      <w:r>
        <w:rPr>
          <w:rFonts w:ascii="FangSong_GB2312" w:hAnsi="FangSong_GB2312" w:eastAsia="FangSong_GB2312" w:cs="FangSong_GB2312"/>
          <w:spacing w:val="-86"/>
          <w:sz w:val="31"/>
          <w:szCs w:val="31"/>
        </w:rPr>
        <w:t xml:space="preserve"> </w:t>
      </w:r>
      <w:r>
        <w:rPr>
          <w:rFonts w:ascii="FangSong_GB2312" w:hAnsi="FangSong_GB2312" w:eastAsia="FangSong_GB2312" w:cs="FangSong_GB2312"/>
          <w:spacing w:val="9"/>
          <w:sz w:val="31"/>
          <w:szCs w:val="31"/>
        </w:rPr>
        <w:t>以点带面推动全域形成治理有效、</w:t>
      </w:r>
      <w:r>
        <w:rPr>
          <w:rFonts w:ascii="FangSong_GB2312" w:hAnsi="FangSong_GB2312" w:eastAsia="FangSong_GB2312" w:cs="FangSong_GB2312"/>
          <w:spacing w:val="-84"/>
          <w:sz w:val="31"/>
          <w:szCs w:val="31"/>
        </w:rPr>
        <w:t xml:space="preserve"> </w:t>
      </w:r>
      <w:r>
        <w:rPr>
          <w:rFonts w:ascii="FangSong_GB2312" w:hAnsi="FangSong_GB2312" w:eastAsia="FangSong_GB2312" w:cs="FangSong_GB2312"/>
          <w:spacing w:val="9"/>
          <w:sz w:val="31"/>
          <w:szCs w:val="31"/>
        </w:rPr>
        <w:t>乡风文明、富裕和谐，</w:t>
      </w:r>
      <w:r>
        <w:rPr>
          <w:rFonts w:ascii="FangSong_GB2312" w:hAnsi="FangSong_GB2312" w:eastAsia="FangSong_GB2312" w:cs="FangSong_GB2312"/>
          <w:spacing w:val="7"/>
          <w:sz w:val="31"/>
          <w:szCs w:val="31"/>
        </w:rPr>
        <w:t>村民宜居、来客宜游的美丽乡村格局。至</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7"/>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7"/>
          <w:sz w:val="31"/>
          <w:szCs w:val="31"/>
        </w:rPr>
        <w:t>年，乡村由表及里、形</w:t>
      </w:r>
      <w:r>
        <w:rPr>
          <w:rFonts w:ascii="FangSong_GB2312" w:hAnsi="FangSong_GB2312" w:eastAsia="FangSong_GB2312" w:cs="FangSong_GB2312"/>
          <w:spacing w:val="8"/>
          <w:sz w:val="31"/>
          <w:szCs w:val="31"/>
        </w:rPr>
        <w:t>神兼备全面提升，农村基本具备现代生活条件。</w:t>
      </w:r>
    </w:p>
    <w:p w14:paraId="73199A0E">
      <w:pPr>
        <w:spacing w:line="357" w:lineRule="auto"/>
        <w:rPr>
          <w:rFonts w:ascii="FangSong_GB2312" w:hAnsi="FangSong_GB2312" w:eastAsia="FangSong_GB2312" w:cs="FangSong_GB2312"/>
          <w:sz w:val="31"/>
          <w:szCs w:val="31"/>
        </w:rPr>
        <w:sectPr>
          <w:headerReference r:id="rId39" w:type="default"/>
          <w:footerReference r:id="rId40" w:type="default"/>
          <w:pgSz w:w="11906" w:h="16839"/>
          <w:pgMar w:top="1358" w:right="0" w:bottom="918" w:left="0" w:header="957" w:footer="756" w:gutter="0"/>
          <w:cols w:space="720" w:num="1"/>
        </w:sectPr>
      </w:pPr>
    </w:p>
    <w:p w14:paraId="7DA174A3">
      <w:pPr>
        <w:pStyle w:val="2"/>
        <w:spacing w:line="395" w:lineRule="auto"/>
      </w:pPr>
    </w:p>
    <w:p w14:paraId="7A9FE692">
      <w:pPr>
        <w:spacing w:before="135" w:line="208" w:lineRule="auto"/>
        <w:ind w:left="3144"/>
        <w:outlineLvl w:val="0"/>
        <w:rPr>
          <w:rFonts w:ascii="方正小标宋简体" w:hAnsi="方正小标宋简体" w:eastAsia="方正小标宋简体" w:cs="方正小标宋简体"/>
          <w:sz w:val="35"/>
          <w:szCs w:val="35"/>
        </w:rPr>
      </w:pPr>
      <w:bookmarkStart w:id="60" w:name="bookmark44"/>
      <w:bookmarkEnd w:id="60"/>
      <w:bookmarkStart w:id="61" w:name="bookmark45"/>
      <w:bookmarkEnd w:id="61"/>
      <w:bookmarkStart w:id="62" w:name="bookmark46"/>
      <w:bookmarkEnd w:id="62"/>
      <w:bookmarkStart w:id="63" w:name="bookmark47"/>
      <w:bookmarkEnd w:id="63"/>
      <w:r>
        <w:rPr>
          <w:rFonts w:ascii="方正小标宋简体" w:hAnsi="方正小标宋简体" w:eastAsia="方正小标宋简体" w:cs="方正小标宋简体"/>
          <w:spacing w:val="11"/>
          <w:sz w:val="35"/>
          <w:szCs w:val="35"/>
        </w:rPr>
        <w:t>第六章  重塑“天蓝水清”生态空间</w:t>
      </w:r>
    </w:p>
    <w:p w14:paraId="234C0F60">
      <w:pPr>
        <w:pStyle w:val="2"/>
        <w:spacing w:line="338" w:lineRule="auto"/>
      </w:pPr>
    </w:p>
    <w:p w14:paraId="7EA98230">
      <w:pPr>
        <w:pStyle w:val="2"/>
        <w:spacing w:line="339" w:lineRule="auto"/>
      </w:pPr>
    </w:p>
    <w:p w14:paraId="7B1BEA5C">
      <w:pPr>
        <w:spacing w:before="101" w:line="225" w:lineRule="auto"/>
        <w:ind w:left="4126"/>
        <w:outlineLvl w:val="1"/>
        <w:rPr>
          <w:rFonts w:ascii="黑体" w:hAnsi="黑体" w:eastAsia="黑体" w:cs="黑体"/>
          <w:sz w:val="31"/>
          <w:szCs w:val="31"/>
        </w:rPr>
      </w:pPr>
      <w:bookmarkStart w:id="64" w:name="bookmark153"/>
      <w:bookmarkEnd w:id="64"/>
      <w:r>
        <w:rPr>
          <w:rFonts w:ascii="黑体" w:hAnsi="黑体" w:eastAsia="黑体" w:cs="黑体"/>
          <w:spacing w:val="8"/>
          <w:sz w:val="31"/>
          <w:szCs w:val="31"/>
        </w:rPr>
        <w:t>第一节 守住生态安全底线</w:t>
      </w:r>
    </w:p>
    <w:p w14:paraId="37DC02C5">
      <w:pPr>
        <w:pStyle w:val="2"/>
        <w:spacing w:line="299" w:lineRule="auto"/>
      </w:pPr>
    </w:p>
    <w:p w14:paraId="301EB5A3">
      <w:pPr>
        <w:spacing w:before="101" w:line="230" w:lineRule="auto"/>
        <w:ind w:left="1750"/>
        <w:outlineLvl w:val="2"/>
        <w:rPr>
          <w:rFonts w:ascii="楷体" w:hAnsi="楷体" w:eastAsia="楷体" w:cs="楷体"/>
          <w:sz w:val="31"/>
          <w:szCs w:val="31"/>
        </w:rPr>
      </w:pPr>
      <w:r>
        <w:rPr>
          <w:rFonts w:ascii="楷体" w:hAnsi="楷体" w:eastAsia="楷体" w:cs="楷体"/>
          <w:spacing w:val="4"/>
          <w:sz w:val="31"/>
          <w:szCs w:val="31"/>
        </w:rPr>
        <w:t>第</w:t>
      </w:r>
      <w:r>
        <w:rPr>
          <w:rFonts w:ascii="楷体" w:hAnsi="楷体" w:eastAsia="楷体" w:cs="楷体"/>
          <w:spacing w:val="-50"/>
          <w:sz w:val="31"/>
          <w:szCs w:val="31"/>
        </w:rPr>
        <w:t xml:space="preserve"> </w:t>
      </w:r>
      <w:r>
        <w:rPr>
          <w:rFonts w:ascii="楷体" w:hAnsi="楷体" w:eastAsia="楷体" w:cs="楷体"/>
          <w:spacing w:val="4"/>
          <w:sz w:val="31"/>
          <w:szCs w:val="31"/>
        </w:rPr>
        <w:t>60</w:t>
      </w:r>
      <w:r>
        <w:rPr>
          <w:rFonts w:ascii="楷体" w:hAnsi="楷体" w:eastAsia="楷体" w:cs="楷体"/>
          <w:spacing w:val="-51"/>
          <w:sz w:val="31"/>
          <w:szCs w:val="31"/>
        </w:rPr>
        <w:t xml:space="preserve"> </w:t>
      </w:r>
      <w:r>
        <w:rPr>
          <w:rFonts w:ascii="楷体" w:hAnsi="楷体" w:eastAsia="楷体" w:cs="楷体"/>
          <w:spacing w:val="4"/>
          <w:sz w:val="31"/>
          <w:szCs w:val="31"/>
        </w:rPr>
        <w:t>条</w:t>
      </w:r>
      <w:r>
        <w:rPr>
          <w:rFonts w:ascii="楷体" w:hAnsi="楷体" w:eastAsia="楷体" w:cs="楷体"/>
          <w:spacing w:val="40"/>
          <w:sz w:val="31"/>
          <w:szCs w:val="31"/>
        </w:rPr>
        <w:t xml:space="preserve"> </w:t>
      </w:r>
      <w:r>
        <w:rPr>
          <w:rFonts w:ascii="楷体" w:hAnsi="楷体" w:eastAsia="楷体" w:cs="楷体"/>
          <w:spacing w:val="4"/>
          <w:sz w:val="31"/>
          <w:szCs w:val="31"/>
        </w:rPr>
        <w:t>强化保护自然保护地</w:t>
      </w:r>
    </w:p>
    <w:p w14:paraId="4741DD86">
      <w:pPr>
        <w:spacing w:before="213" w:line="357" w:lineRule="auto"/>
        <w:ind w:left="1093" w:right="998" w:firstLine="644"/>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u w:val="single" w:color="auto"/>
        </w:rPr>
        <w:t>整合优化自然保护地，县域自然保护地共</w:t>
      </w:r>
      <w:r>
        <w:rPr>
          <w:rFonts w:ascii="FangSong_GB2312" w:hAnsi="FangSong_GB2312" w:eastAsia="FangSong_GB2312" w:cs="FangSong_GB2312"/>
          <w:spacing w:val="-36"/>
          <w:sz w:val="31"/>
          <w:szCs w:val="31"/>
          <w:u w:val="single" w:color="auto"/>
        </w:rPr>
        <w:t xml:space="preserve"> </w:t>
      </w:r>
      <w:r>
        <w:rPr>
          <w:rFonts w:ascii="FangSong_GB2312" w:hAnsi="FangSong_GB2312" w:eastAsia="FangSong_GB2312" w:cs="FangSong_GB2312"/>
          <w:spacing w:val="12"/>
          <w:sz w:val="31"/>
          <w:szCs w:val="31"/>
          <w:u w:val="single" w:color="auto"/>
        </w:rPr>
        <w:t>1</w:t>
      </w:r>
      <w:r>
        <w:rPr>
          <w:rFonts w:ascii="FangSong_GB2312" w:hAnsi="FangSong_GB2312" w:eastAsia="FangSong_GB2312" w:cs="FangSong_GB2312"/>
          <w:spacing w:val="-45"/>
          <w:sz w:val="31"/>
          <w:szCs w:val="31"/>
          <w:u w:val="single" w:color="auto"/>
        </w:rPr>
        <w:t xml:space="preserve"> </w:t>
      </w:r>
      <w:r>
        <w:rPr>
          <w:rFonts w:ascii="FangSong_GB2312" w:hAnsi="FangSong_GB2312" w:eastAsia="FangSong_GB2312" w:cs="FangSong_GB2312"/>
          <w:spacing w:val="12"/>
          <w:sz w:val="31"/>
          <w:szCs w:val="31"/>
          <w:u w:val="single" w:color="auto"/>
        </w:rPr>
        <w:t>处，为</w:t>
      </w:r>
      <w:r>
        <w:rPr>
          <w:rFonts w:ascii="FangSong_GB2312" w:hAnsi="FangSong_GB2312" w:eastAsia="FangSong_GB2312" w:cs="FangSong_GB2312"/>
          <w:spacing w:val="11"/>
          <w:sz w:val="31"/>
          <w:szCs w:val="31"/>
          <w:u w:val="single" w:color="auto"/>
        </w:rPr>
        <w:t>吉林榆树花园</w:t>
      </w:r>
      <w:r>
        <w:rPr>
          <w:rFonts w:ascii="FangSong_GB2312" w:hAnsi="FangSong_GB2312" w:eastAsia="FangSong_GB2312" w:cs="FangSong_GB2312"/>
          <w:spacing w:val="6"/>
          <w:sz w:val="31"/>
          <w:szCs w:val="31"/>
          <w:u w:val="single" w:color="auto"/>
        </w:rPr>
        <w:t>山森林公园。</w:t>
      </w:r>
      <w:r>
        <w:rPr>
          <w:rFonts w:ascii="FangSong_GB2312" w:hAnsi="FangSong_GB2312" w:eastAsia="FangSong_GB2312" w:cs="FangSong_GB2312"/>
          <w:spacing w:val="6"/>
          <w:sz w:val="31"/>
          <w:szCs w:val="31"/>
        </w:rPr>
        <w:t>统筹自然资源保护与利用，加强自然保护地管理与建设，</w:t>
      </w:r>
      <w:r>
        <w:rPr>
          <w:rFonts w:ascii="FangSong_GB2312" w:hAnsi="FangSong_GB2312" w:eastAsia="FangSong_GB2312" w:cs="FangSong_GB2312"/>
          <w:spacing w:val="14"/>
          <w:sz w:val="31"/>
          <w:szCs w:val="31"/>
        </w:rPr>
        <w:t>落实国家及省市要求，重点对自然保护地生态系统和野生动植物等开</w:t>
      </w:r>
      <w:r>
        <w:rPr>
          <w:rFonts w:ascii="FangSong_GB2312" w:hAnsi="FangSong_GB2312" w:eastAsia="FangSong_GB2312" w:cs="FangSong_GB2312"/>
          <w:spacing w:val="9"/>
          <w:sz w:val="31"/>
          <w:szCs w:val="31"/>
        </w:rPr>
        <w:t>展保护及监测预警。规范和监督管理自然保护地内各类人为活动。</w:t>
      </w:r>
    </w:p>
    <w:p w14:paraId="4312B60A">
      <w:pPr>
        <w:spacing w:before="3"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51"/>
          <w:sz w:val="31"/>
          <w:szCs w:val="31"/>
        </w:rPr>
        <w:t xml:space="preserve"> </w:t>
      </w:r>
      <w:r>
        <w:rPr>
          <w:rFonts w:ascii="楷体" w:hAnsi="楷体" w:eastAsia="楷体" w:cs="楷体"/>
          <w:spacing w:val="6"/>
          <w:sz w:val="31"/>
          <w:szCs w:val="31"/>
        </w:rPr>
        <w:t>61</w:t>
      </w:r>
      <w:r>
        <w:rPr>
          <w:rFonts w:ascii="楷体" w:hAnsi="楷体" w:eastAsia="楷体" w:cs="楷体"/>
          <w:spacing w:val="-50"/>
          <w:sz w:val="31"/>
          <w:szCs w:val="31"/>
        </w:rPr>
        <w:t xml:space="preserve"> </w:t>
      </w:r>
      <w:r>
        <w:rPr>
          <w:rFonts w:ascii="楷体" w:hAnsi="楷体" w:eastAsia="楷体" w:cs="楷体"/>
          <w:spacing w:val="6"/>
          <w:sz w:val="31"/>
          <w:szCs w:val="31"/>
        </w:rPr>
        <w:t>条 加强建设生态廊道</w:t>
      </w:r>
    </w:p>
    <w:p w14:paraId="3FFD45F7">
      <w:pPr>
        <w:spacing w:before="215" w:line="357" w:lineRule="auto"/>
        <w:ind w:left="1096" w:right="1079" w:firstLine="636"/>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构建以卡岔河为生态廊道，</w:t>
      </w:r>
      <w:r>
        <w:rPr>
          <w:rFonts w:ascii="FangSong_GB2312" w:hAnsi="FangSong_GB2312" w:eastAsia="FangSong_GB2312" w:cs="FangSong_GB2312"/>
          <w:spacing w:val="-82"/>
          <w:sz w:val="31"/>
          <w:szCs w:val="31"/>
        </w:rPr>
        <w:t xml:space="preserve"> </w:t>
      </w:r>
      <w:r>
        <w:rPr>
          <w:rFonts w:ascii="FangSong_GB2312" w:hAnsi="FangSong_GB2312" w:eastAsia="FangSong_GB2312" w:cs="FangSong_GB2312"/>
          <w:spacing w:val="12"/>
          <w:sz w:val="31"/>
          <w:szCs w:val="31"/>
        </w:rPr>
        <w:t>以拉林河、松花江为生态屏障的生态</w:t>
      </w:r>
      <w:r>
        <w:rPr>
          <w:rFonts w:ascii="FangSong_GB2312" w:hAnsi="FangSong_GB2312" w:eastAsia="FangSong_GB2312" w:cs="FangSong_GB2312"/>
          <w:spacing w:val="14"/>
          <w:sz w:val="31"/>
          <w:szCs w:val="31"/>
        </w:rPr>
        <w:t>网络，保护修复沿江河生态系统，提高岸线生态环境承载能力。提高</w:t>
      </w:r>
      <w:r>
        <w:rPr>
          <w:rFonts w:ascii="FangSong_GB2312" w:hAnsi="FangSong_GB2312" w:eastAsia="FangSong_GB2312" w:cs="FangSong_GB2312"/>
          <w:spacing w:val="8"/>
          <w:sz w:val="31"/>
          <w:szCs w:val="31"/>
        </w:rPr>
        <w:t>县域整体生态质量，提升生态系统稳定性。</w:t>
      </w:r>
    </w:p>
    <w:p w14:paraId="0FB28ED7">
      <w:pPr>
        <w:spacing w:before="8" w:line="356" w:lineRule="auto"/>
        <w:ind w:left="1088" w:right="1082" w:firstLine="658"/>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重点实施河流沿岸生态隔离带、生态护岸、水源涵养林和水土保持林建设，有效控制水体污染和水土流失，增强涵养水源、调蓄洪水和净化水质能力，逐步恢复河流水生态系统功能。保持河流廊道生态空间畅通和连续，为水生、陆生、两栖动物以及微生物创造适宜的生</w:t>
      </w:r>
      <w:r>
        <w:rPr>
          <w:rFonts w:ascii="FangSong_GB2312" w:hAnsi="FangSong_GB2312" w:eastAsia="FangSong_GB2312" w:cs="FangSong_GB2312"/>
          <w:spacing w:val="5"/>
          <w:sz w:val="31"/>
          <w:szCs w:val="31"/>
        </w:rPr>
        <w:t>存环境。</w:t>
      </w:r>
    </w:p>
    <w:p w14:paraId="7D3C960E">
      <w:pPr>
        <w:spacing w:line="356" w:lineRule="auto"/>
        <w:rPr>
          <w:rFonts w:ascii="FangSong_GB2312" w:hAnsi="FangSong_GB2312" w:eastAsia="FangSong_GB2312" w:cs="FangSong_GB2312"/>
          <w:sz w:val="31"/>
          <w:szCs w:val="31"/>
        </w:rPr>
        <w:sectPr>
          <w:headerReference r:id="rId41" w:type="default"/>
          <w:footerReference r:id="rId42" w:type="default"/>
          <w:pgSz w:w="11906" w:h="16839"/>
          <w:pgMar w:top="1358" w:right="0" w:bottom="918" w:left="0" w:header="957" w:footer="756" w:gutter="0"/>
          <w:cols w:space="720" w:num="1"/>
        </w:sectPr>
      </w:pPr>
    </w:p>
    <w:p w14:paraId="05E8C20E">
      <w:pPr>
        <w:spacing w:before="130" w:line="227" w:lineRule="auto"/>
        <w:ind w:left="4126"/>
        <w:outlineLvl w:val="1"/>
        <w:rPr>
          <w:rFonts w:ascii="黑体" w:hAnsi="黑体" w:eastAsia="黑体" w:cs="黑体"/>
          <w:sz w:val="31"/>
          <w:szCs w:val="31"/>
        </w:rPr>
      </w:pPr>
      <w:bookmarkStart w:id="65" w:name="bookmark49"/>
      <w:bookmarkEnd w:id="65"/>
      <w:bookmarkStart w:id="66" w:name="bookmark48"/>
      <w:bookmarkEnd w:id="66"/>
      <w:r>
        <w:rPr>
          <w:rFonts w:ascii="黑体" w:hAnsi="黑体" w:eastAsia="黑体" w:cs="黑体"/>
          <w:spacing w:val="8"/>
          <w:sz w:val="31"/>
          <w:szCs w:val="31"/>
        </w:rPr>
        <w:t>第二节 锚固生态空间格局</w:t>
      </w:r>
    </w:p>
    <w:p w14:paraId="0B11F99F">
      <w:pPr>
        <w:pStyle w:val="2"/>
        <w:spacing w:line="295" w:lineRule="auto"/>
      </w:pPr>
    </w:p>
    <w:p w14:paraId="5169DA12">
      <w:pPr>
        <w:spacing w:before="101" w:line="229" w:lineRule="auto"/>
        <w:ind w:left="1757"/>
        <w:outlineLvl w:val="2"/>
        <w:rPr>
          <w:rFonts w:ascii="楷体" w:hAnsi="楷体" w:eastAsia="楷体" w:cs="楷体"/>
          <w:sz w:val="31"/>
          <w:szCs w:val="31"/>
        </w:rPr>
      </w:pPr>
      <w:r>
        <w:rPr>
          <w:rFonts w:ascii="楷体" w:hAnsi="楷体" w:eastAsia="楷体" w:cs="楷体"/>
          <w:spacing w:val="8"/>
          <w:sz w:val="31"/>
          <w:szCs w:val="31"/>
        </w:rPr>
        <w:t>第</w:t>
      </w:r>
      <w:r>
        <w:rPr>
          <w:rFonts w:ascii="楷体" w:hAnsi="楷体" w:eastAsia="楷体" w:cs="楷体"/>
          <w:spacing w:val="-53"/>
          <w:sz w:val="31"/>
          <w:szCs w:val="31"/>
        </w:rPr>
        <w:t xml:space="preserve"> </w:t>
      </w:r>
      <w:r>
        <w:rPr>
          <w:rFonts w:ascii="楷体" w:hAnsi="楷体" w:eastAsia="楷体" w:cs="楷体"/>
          <w:spacing w:val="8"/>
          <w:sz w:val="31"/>
          <w:szCs w:val="31"/>
        </w:rPr>
        <w:t>62</w:t>
      </w:r>
      <w:r>
        <w:rPr>
          <w:rFonts w:ascii="楷体" w:hAnsi="楷体" w:eastAsia="楷体" w:cs="楷体"/>
          <w:spacing w:val="-54"/>
          <w:sz w:val="31"/>
          <w:szCs w:val="31"/>
        </w:rPr>
        <w:t xml:space="preserve"> </w:t>
      </w:r>
      <w:r>
        <w:rPr>
          <w:rFonts w:ascii="楷体" w:hAnsi="楷体" w:eastAsia="楷体" w:cs="楷体"/>
          <w:spacing w:val="8"/>
          <w:sz w:val="31"/>
          <w:szCs w:val="31"/>
        </w:rPr>
        <w:t>条 构建“一廊两屏、一区多点</w:t>
      </w:r>
      <w:r>
        <w:rPr>
          <w:rFonts w:ascii="楷体" w:hAnsi="楷体" w:eastAsia="楷体" w:cs="楷体"/>
          <w:spacing w:val="-107"/>
          <w:sz w:val="31"/>
          <w:szCs w:val="31"/>
        </w:rPr>
        <w:t xml:space="preserve"> </w:t>
      </w:r>
      <w:r>
        <w:rPr>
          <w:rFonts w:ascii="楷体" w:hAnsi="楷体" w:eastAsia="楷体" w:cs="楷体"/>
          <w:spacing w:val="8"/>
          <w:sz w:val="31"/>
          <w:szCs w:val="31"/>
        </w:rPr>
        <w:t>”生态保护格局</w:t>
      </w:r>
    </w:p>
    <w:p w14:paraId="27C6A7BE">
      <w:pPr>
        <w:spacing w:before="218" w:line="357" w:lineRule="auto"/>
        <w:ind w:left="1087" w:right="1079" w:firstLine="671"/>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w:t>
      </w:r>
      <w:r>
        <w:rPr>
          <w:rFonts w:ascii="FangSong_GB2312" w:hAnsi="FangSong_GB2312" w:eastAsia="FangSong_GB2312" w:cs="FangSong_GB2312"/>
          <w:spacing w:val="-107"/>
          <w:sz w:val="31"/>
          <w:szCs w:val="31"/>
        </w:rPr>
        <w:t xml:space="preserve"> </w:t>
      </w:r>
      <w:r>
        <w:rPr>
          <w:rFonts w:ascii="FangSong_GB2312" w:hAnsi="FangSong_GB2312" w:eastAsia="FangSong_GB2312" w:cs="FangSong_GB2312"/>
          <w:spacing w:val="10"/>
          <w:sz w:val="31"/>
          <w:szCs w:val="31"/>
        </w:rPr>
        <w:t>一廊”指卡岔河生态廊道。</w:t>
      </w:r>
      <w:r>
        <w:rPr>
          <w:rFonts w:ascii="FangSong_GB2312" w:hAnsi="FangSong_GB2312" w:eastAsia="FangSong_GB2312" w:cs="FangSong_GB2312"/>
          <w:spacing w:val="-134"/>
          <w:sz w:val="31"/>
          <w:szCs w:val="31"/>
        </w:rPr>
        <w:t xml:space="preserve"> </w:t>
      </w:r>
      <w:r>
        <w:rPr>
          <w:rFonts w:ascii="FangSong_GB2312" w:hAnsi="FangSong_GB2312" w:eastAsia="FangSong_GB2312" w:cs="FangSong_GB2312"/>
          <w:spacing w:val="10"/>
          <w:sz w:val="31"/>
          <w:szCs w:val="31"/>
        </w:rPr>
        <w:t>“</w:t>
      </w:r>
      <w:r>
        <w:rPr>
          <w:rFonts w:ascii="FangSong_GB2312" w:hAnsi="FangSong_GB2312" w:eastAsia="FangSong_GB2312" w:cs="FangSong_GB2312"/>
          <w:spacing w:val="-118"/>
          <w:sz w:val="31"/>
          <w:szCs w:val="31"/>
        </w:rPr>
        <w:t xml:space="preserve"> </w:t>
      </w:r>
      <w:r>
        <w:rPr>
          <w:rFonts w:ascii="FangSong_GB2312" w:hAnsi="FangSong_GB2312" w:eastAsia="FangSong_GB2312" w:cs="FangSong_GB2312"/>
          <w:spacing w:val="10"/>
          <w:sz w:val="31"/>
          <w:szCs w:val="31"/>
        </w:rPr>
        <w:t>两屏”指松花江生态屏障和拉林</w:t>
      </w:r>
      <w:r>
        <w:rPr>
          <w:rFonts w:ascii="FangSong_GB2312" w:hAnsi="FangSong_GB2312" w:eastAsia="FangSong_GB2312" w:cs="FangSong_GB2312"/>
          <w:spacing w:val="14"/>
          <w:sz w:val="31"/>
          <w:szCs w:val="31"/>
        </w:rPr>
        <w:t>河生态屏障。积极打造榆树市境内以松花江、拉林河、卡岔河为支撑的水系生态廊道与屏障，加强县域内主要河流水系生态保护和建设，恢复和提升榆树市生态安全屏障功能，传导落实省、市关于松花江、拉林河区域生态共保要求，促进区域生态环境健康发展，筑牢生态安</w:t>
      </w:r>
      <w:r>
        <w:rPr>
          <w:rFonts w:ascii="FangSong_GB2312" w:hAnsi="FangSong_GB2312" w:eastAsia="FangSong_GB2312" w:cs="FangSong_GB2312"/>
          <w:spacing w:val="12"/>
          <w:sz w:val="31"/>
          <w:szCs w:val="31"/>
        </w:rPr>
        <w:t>全屏障，融入省级区域一体化生态安全格局。</w:t>
      </w:r>
      <w:r>
        <w:rPr>
          <w:rFonts w:ascii="FangSong_GB2312" w:hAnsi="FangSong_GB2312" w:eastAsia="FangSong_GB2312" w:cs="FangSong_GB2312"/>
          <w:spacing w:val="-120"/>
          <w:sz w:val="31"/>
          <w:szCs w:val="31"/>
        </w:rPr>
        <w:t xml:space="preserve"> </w:t>
      </w:r>
      <w:r>
        <w:rPr>
          <w:rFonts w:ascii="FangSong_GB2312" w:hAnsi="FangSong_GB2312" w:eastAsia="FangSong_GB2312" w:cs="FangSong_GB2312"/>
          <w:spacing w:val="12"/>
          <w:sz w:val="31"/>
          <w:szCs w:val="31"/>
        </w:rPr>
        <w:t>“</w:t>
      </w:r>
      <w:r>
        <w:rPr>
          <w:rFonts w:ascii="FangSong_GB2312" w:hAnsi="FangSong_GB2312" w:eastAsia="FangSong_GB2312" w:cs="FangSong_GB2312"/>
          <w:spacing w:val="-115"/>
          <w:sz w:val="31"/>
          <w:szCs w:val="31"/>
        </w:rPr>
        <w:t xml:space="preserve"> </w:t>
      </w:r>
      <w:r>
        <w:rPr>
          <w:rFonts w:ascii="FangSong_GB2312" w:hAnsi="FangSong_GB2312" w:eastAsia="FangSong_GB2312" w:cs="FangSong_GB2312"/>
          <w:spacing w:val="12"/>
          <w:sz w:val="31"/>
          <w:szCs w:val="31"/>
        </w:rPr>
        <w:t>一区”指以吉林榆树花园山森林公园为主体的生态保护区。</w:t>
      </w:r>
      <w:r>
        <w:rPr>
          <w:rFonts w:ascii="FangSong_GB2312" w:hAnsi="FangSong_GB2312" w:eastAsia="FangSong_GB2312" w:cs="FangSong_GB2312"/>
          <w:spacing w:val="-135"/>
          <w:sz w:val="31"/>
          <w:szCs w:val="31"/>
        </w:rPr>
        <w:t xml:space="preserve"> </w:t>
      </w:r>
      <w:r>
        <w:rPr>
          <w:rFonts w:ascii="FangSong_GB2312" w:hAnsi="FangSong_GB2312" w:eastAsia="FangSong_GB2312" w:cs="FangSong_GB2312"/>
          <w:spacing w:val="12"/>
          <w:sz w:val="31"/>
          <w:szCs w:val="31"/>
        </w:rPr>
        <w:t>“多点”指“双评价”</w:t>
      </w:r>
      <w:r>
        <w:rPr>
          <w:rFonts w:ascii="FangSong_GB2312" w:hAnsi="FangSong_GB2312" w:eastAsia="FangSong_GB2312" w:cs="FangSong_GB2312"/>
          <w:spacing w:val="-100"/>
          <w:sz w:val="31"/>
          <w:szCs w:val="31"/>
        </w:rPr>
        <w:t xml:space="preserve"> </w:t>
      </w:r>
      <w:r>
        <w:rPr>
          <w:rFonts w:ascii="FangSong_GB2312" w:hAnsi="FangSong_GB2312" w:eastAsia="FangSong_GB2312" w:cs="FangSong_GB2312"/>
          <w:spacing w:val="12"/>
          <w:sz w:val="31"/>
          <w:szCs w:val="31"/>
        </w:rPr>
        <w:t>中生态</w:t>
      </w:r>
      <w:r>
        <w:rPr>
          <w:rFonts w:ascii="FangSong_GB2312" w:hAnsi="FangSong_GB2312" w:eastAsia="FangSong_GB2312" w:cs="FangSong_GB2312"/>
          <w:spacing w:val="6"/>
          <w:sz w:val="31"/>
          <w:szCs w:val="31"/>
        </w:rPr>
        <w:t>极重要区相对集中区域，包括引松入榆饮用水水源保护区，5</w:t>
      </w:r>
      <w:r>
        <w:rPr>
          <w:rFonts w:ascii="FangSong_GB2312" w:hAnsi="FangSong_GB2312" w:eastAsia="FangSong_GB2312" w:cs="FangSong_GB2312"/>
          <w:spacing w:val="-61"/>
          <w:sz w:val="31"/>
          <w:szCs w:val="31"/>
        </w:rPr>
        <w:t xml:space="preserve"> </w:t>
      </w:r>
      <w:r>
        <w:rPr>
          <w:rFonts w:ascii="FangSong_GB2312" w:hAnsi="FangSong_GB2312" w:eastAsia="FangSong_GB2312" w:cs="FangSong_GB2312"/>
          <w:spacing w:val="6"/>
          <w:sz w:val="31"/>
          <w:szCs w:val="31"/>
        </w:rPr>
        <w:t>座中型水</w:t>
      </w:r>
      <w:r>
        <w:rPr>
          <w:rFonts w:ascii="FangSong_GB2312" w:hAnsi="FangSong_GB2312" w:eastAsia="FangSong_GB2312" w:cs="FangSong_GB2312"/>
          <w:spacing w:val="14"/>
          <w:sz w:val="31"/>
          <w:szCs w:val="31"/>
        </w:rPr>
        <w:t>库，花园山、青顶山和雷劈山林地集中区域及老干江湿地和龙家亮子</w:t>
      </w:r>
      <w:r>
        <w:rPr>
          <w:rFonts w:ascii="FangSong_GB2312" w:hAnsi="FangSong_GB2312" w:eastAsia="FangSong_GB2312" w:cs="FangSong_GB2312"/>
          <w:spacing w:val="8"/>
          <w:sz w:val="31"/>
          <w:szCs w:val="31"/>
        </w:rPr>
        <w:t>湿地等重要的生态斑块。</w:t>
      </w:r>
    </w:p>
    <w:p w14:paraId="11DCB8A4">
      <w:pPr>
        <w:pStyle w:val="2"/>
        <w:spacing w:line="341" w:lineRule="auto"/>
      </w:pPr>
    </w:p>
    <w:p w14:paraId="2FC0EA80">
      <w:pPr>
        <w:spacing w:before="101" w:line="226" w:lineRule="auto"/>
        <w:ind w:left="3965"/>
        <w:outlineLvl w:val="1"/>
        <w:rPr>
          <w:rFonts w:ascii="黑体" w:hAnsi="黑体" w:eastAsia="黑体" w:cs="黑体"/>
          <w:sz w:val="31"/>
          <w:szCs w:val="31"/>
        </w:rPr>
      </w:pPr>
      <w:bookmarkStart w:id="67" w:name="bookmark51"/>
      <w:bookmarkEnd w:id="67"/>
      <w:bookmarkStart w:id="68" w:name="bookmark50"/>
      <w:bookmarkEnd w:id="68"/>
      <w:r>
        <w:rPr>
          <w:rFonts w:ascii="黑体" w:hAnsi="黑体" w:eastAsia="黑体" w:cs="黑体"/>
          <w:spacing w:val="8"/>
          <w:sz w:val="31"/>
          <w:szCs w:val="31"/>
        </w:rPr>
        <w:t>第三节 统筹资源保护与利用</w:t>
      </w:r>
    </w:p>
    <w:p w14:paraId="79A34B96">
      <w:pPr>
        <w:pStyle w:val="2"/>
        <w:spacing w:line="299" w:lineRule="auto"/>
      </w:pPr>
    </w:p>
    <w:p w14:paraId="3E8E1703">
      <w:pPr>
        <w:spacing w:before="101" w:line="230" w:lineRule="auto"/>
        <w:ind w:left="1750"/>
        <w:outlineLvl w:val="2"/>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57"/>
          <w:sz w:val="31"/>
          <w:szCs w:val="31"/>
        </w:rPr>
        <w:t xml:space="preserve"> </w:t>
      </w:r>
      <w:r>
        <w:rPr>
          <w:rFonts w:ascii="楷体" w:hAnsi="楷体" w:eastAsia="楷体" w:cs="楷体"/>
          <w:spacing w:val="1"/>
          <w:sz w:val="31"/>
          <w:szCs w:val="31"/>
        </w:rPr>
        <w:t>63</w:t>
      </w:r>
      <w:r>
        <w:rPr>
          <w:rFonts w:ascii="楷体" w:hAnsi="楷体" w:eastAsia="楷体" w:cs="楷体"/>
          <w:spacing w:val="-51"/>
          <w:sz w:val="31"/>
          <w:szCs w:val="31"/>
        </w:rPr>
        <w:t xml:space="preserve"> </w:t>
      </w:r>
      <w:r>
        <w:rPr>
          <w:rFonts w:ascii="楷体" w:hAnsi="楷体" w:eastAsia="楷体" w:cs="楷体"/>
          <w:spacing w:val="1"/>
          <w:sz w:val="31"/>
          <w:szCs w:val="31"/>
        </w:rPr>
        <w:t>条</w:t>
      </w:r>
      <w:r>
        <w:rPr>
          <w:rFonts w:ascii="楷体" w:hAnsi="楷体" w:eastAsia="楷体" w:cs="楷体"/>
          <w:spacing w:val="34"/>
          <w:sz w:val="31"/>
          <w:szCs w:val="31"/>
        </w:rPr>
        <w:t xml:space="preserve"> </w:t>
      </w:r>
      <w:r>
        <w:rPr>
          <w:rFonts w:ascii="楷体" w:hAnsi="楷体" w:eastAsia="楷体" w:cs="楷体"/>
          <w:spacing w:val="1"/>
          <w:sz w:val="31"/>
          <w:szCs w:val="31"/>
        </w:rPr>
        <w:t>水资源保护</w:t>
      </w:r>
    </w:p>
    <w:p w14:paraId="3B40FC65">
      <w:pPr>
        <w:spacing w:before="214" w:line="357" w:lineRule="auto"/>
        <w:ind w:left="1091" w:right="1079" w:firstLine="640"/>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全面落实最严格的水资源管理制度，优化用水结</w:t>
      </w:r>
      <w:r>
        <w:rPr>
          <w:rFonts w:ascii="FangSong_GB2312" w:hAnsi="FangSong_GB2312" w:eastAsia="FangSong_GB2312" w:cs="FangSong_GB2312"/>
          <w:spacing w:val="14"/>
          <w:sz w:val="31"/>
          <w:szCs w:val="31"/>
        </w:rPr>
        <w:t>构，保障农业用水，控制生活、工业用水增长，适度增加生态用水。严格控制用水总</w:t>
      </w:r>
      <w:r>
        <w:rPr>
          <w:rFonts w:ascii="FangSong_GB2312" w:hAnsi="FangSong_GB2312" w:eastAsia="FangSong_GB2312" w:cs="FangSong_GB2312"/>
          <w:spacing w:val="8"/>
          <w:sz w:val="31"/>
          <w:szCs w:val="31"/>
        </w:rPr>
        <w:t>量，坚守水资源承载能力底线。</w:t>
      </w:r>
    </w:p>
    <w:p w14:paraId="7FEEE0FA">
      <w:pPr>
        <w:spacing w:before="3" w:line="357" w:lineRule="auto"/>
        <w:ind w:left="1091" w:right="1079" w:firstLine="639"/>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提高水资源利用效率。</w:t>
      </w:r>
      <w:r>
        <w:rPr>
          <w:rFonts w:ascii="FangSong_GB2312" w:hAnsi="FangSong_GB2312" w:eastAsia="FangSong_GB2312" w:cs="FangSong_GB2312"/>
          <w:spacing w:val="-77"/>
          <w:sz w:val="31"/>
          <w:szCs w:val="31"/>
        </w:rPr>
        <w:t xml:space="preserve"> </w:t>
      </w:r>
      <w:r>
        <w:rPr>
          <w:rFonts w:ascii="FangSong_GB2312" w:hAnsi="FangSong_GB2312" w:eastAsia="FangSong_GB2312" w:cs="FangSong_GB2312"/>
          <w:spacing w:val="12"/>
          <w:sz w:val="31"/>
          <w:szCs w:val="31"/>
        </w:rPr>
        <w:t>以污水资源化为目标，建设污水处理及回</w:t>
      </w:r>
      <w:r>
        <w:rPr>
          <w:rFonts w:ascii="FangSong_GB2312" w:hAnsi="FangSong_GB2312" w:eastAsia="FangSong_GB2312" w:cs="FangSong_GB2312"/>
          <w:spacing w:val="14"/>
          <w:sz w:val="31"/>
          <w:szCs w:val="31"/>
        </w:rPr>
        <w:t>用设施，提高再生水利用率。严格实施水资源消耗总量与强度双控行动，统筹生活、生产和生态用水，优化用水结构，提高用水效率，严格监管与监控用水过程。规划推进引松入五水利工程、引松济卡水利工程配套设施建设。优化利用地表水、合理开发地下水、积极利用再</w:t>
      </w:r>
    </w:p>
    <w:p w14:paraId="02D3451F">
      <w:pPr>
        <w:spacing w:line="357" w:lineRule="auto"/>
        <w:rPr>
          <w:rFonts w:ascii="FangSong_GB2312" w:hAnsi="FangSong_GB2312" w:eastAsia="FangSong_GB2312" w:cs="FangSong_GB2312"/>
          <w:sz w:val="31"/>
          <w:szCs w:val="31"/>
        </w:rPr>
        <w:sectPr>
          <w:footerReference r:id="rId43" w:type="default"/>
          <w:pgSz w:w="11906" w:h="16839"/>
          <w:pgMar w:top="1358" w:right="0" w:bottom="918" w:left="0" w:header="957" w:footer="756" w:gutter="0"/>
          <w:cols w:space="720" w:num="1"/>
        </w:sectPr>
      </w:pPr>
    </w:p>
    <w:p w14:paraId="50513214">
      <w:pPr>
        <w:spacing w:before="289" w:line="219" w:lineRule="auto"/>
        <w:ind w:left="1112"/>
        <w:rPr>
          <w:rFonts w:ascii="FangSong_GB2312" w:hAnsi="FangSong_GB2312" w:eastAsia="FangSong_GB2312" w:cs="FangSong_GB2312"/>
          <w:sz w:val="31"/>
          <w:szCs w:val="31"/>
        </w:rPr>
      </w:pPr>
      <w:bookmarkStart w:id="69" w:name="bookmark154"/>
      <w:bookmarkEnd w:id="69"/>
      <w:r>
        <w:rPr>
          <w:rFonts w:ascii="FangSong_GB2312" w:hAnsi="FangSong_GB2312" w:eastAsia="FangSong_GB2312" w:cs="FangSong_GB2312"/>
          <w:spacing w:val="8"/>
          <w:sz w:val="31"/>
          <w:szCs w:val="31"/>
        </w:rPr>
        <w:t>生水、补充利用雨洪水资源，形成联合调度的多水源配置格局。</w:t>
      </w:r>
    </w:p>
    <w:p w14:paraId="20378AA5">
      <w:pPr>
        <w:spacing w:before="233" w:line="357" w:lineRule="auto"/>
        <w:ind w:left="1091" w:right="990" w:firstLine="644"/>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饮用水水源保护。榆树市生活饮用水水源为地表水源和地下水源两大类。地表水源为松花江，松花江生活饮用水水源地设有一级保护区、二级保护区。地下水源分为农村集中式饮用水水源和分散式饮用水水源。农村集中式饮用水水源地设一级保护区和准保护区，其中一</w:t>
      </w:r>
      <w:r>
        <w:rPr>
          <w:rFonts w:ascii="FangSong_GB2312" w:hAnsi="FangSong_GB2312" w:eastAsia="FangSong_GB2312" w:cs="FangSong_GB2312"/>
          <w:spacing w:val="7"/>
          <w:sz w:val="31"/>
          <w:szCs w:val="31"/>
        </w:rPr>
        <w:t>级保护区以水源井为中心，半径</w:t>
      </w:r>
      <w:r>
        <w:rPr>
          <w:rFonts w:ascii="FangSong_GB2312" w:hAnsi="FangSong_GB2312" w:eastAsia="FangSong_GB2312" w:cs="FangSong_GB2312"/>
          <w:spacing w:val="-35"/>
          <w:sz w:val="31"/>
          <w:szCs w:val="31"/>
        </w:rPr>
        <w:t xml:space="preserve"> </w:t>
      </w:r>
      <w:r>
        <w:rPr>
          <w:rFonts w:ascii="FangSong_GB2312" w:hAnsi="FangSong_GB2312" w:eastAsia="FangSong_GB2312" w:cs="FangSong_GB2312"/>
          <w:spacing w:val="7"/>
          <w:sz w:val="31"/>
          <w:szCs w:val="31"/>
        </w:rPr>
        <w:t>30</w:t>
      </w:r>
      <w:r>
        <w:rPr>
          <w:rFonts w:ascii="FangSong_GB2312" w:hAnsi="FangSong_GB2312" w:eastAsia="FangSong_GB2312" w:cs="FangSong_GB2312"/>
          <w:spacing w:val="-54"/>
          <w:sz w:val="31"/>
          <w:szCs w:val="31"/>
        </w:rPr>
        <w:t xml:space="preserve"> </w:t>
      </w:r>
      <w:r>
        <w:rPr>
          <w:rFonts w:ascii="FangSong_GB2312" w:hAnsi="FangSong_GB2312" w:eastAsia="FangSong_GB2312" w:cs="FangSong_GB2312"/>
          <w:spacing w:val="7"/>
          <w:sz w:val="31"/>
          <w:szCs w:val="31"/>
        </w:rPr>
        <w:t>米的圆形区域。农</w:t>
      </w:r>
      <w:r>
        <w:rPr>
          <w:rFonts w:ascii="FangSong_GB2312" w:hAnsi="FangSong_GB2312" w:eastAsia="FangSong_GB2312" w:cs="FangSong_GB2312"/>
          <w:spacing w:val="6"/>
          <w:sz w:val="31"/>
          <w:szCs w:val="31"/>
        </w:rPr>
        <w:t>村分散式饮用水</w:t>
      </w:r>
      <w:r>
        <w:rPr>
          <w:rFonts w:ascii="FangSong_GB2312" w:hAnsi="FangSong_GB2312" w:eastAsia="FangSong_GB2312" w:cs="FangSong_GB2312"/>
          <w:spacing w:val="7"/>
          <w:sz w:val="31"/>
          <w:szCs w:val="31"/>
        </w:rPr>
        <w:t>水源地保护范围以水源井为中心，半径</w:t>
      </w:r>
      <w:r>
        <w:rPr>
          <w:rFonts w:ascii="FangSong_GB2312" w:hAnsi="FangSong_GB2312" w:eastAsia="FangSong_GB2312" w:cs="FangSong_GB2312"/>
          <w:spacing w:val="-35"/>
          <w:sz w:val="31"/>
          <w:szCs w:val="31"/>
        </w:rPr>
        <w:t xml:space="preserve"> </w:t>
      </w:r>
      <w:r>
        <w:rPr>
          <w:rFonts w:ascii="FangSong_GB2312" w:hAnsi="FangSong_GB2312" w:eastAsia="FangSong_GB2312" w:cs="FangSong_GB2312"/>
          <w:spacing w:val="7"/>
          <w:sz w:val="31"/>
          <w:szCs w:val="31"/>
        </w:rPr>
        <w:t>30</w:t>
      </w:r>
      <w:r>
        <w:rPr>
          <w:rFonts w:ascii="FangSong_GB2312" w:hAnsi="FangSong_GB2312" w:eastAsia="FangSong_GB2312" w:cs="FangSong_GB2312"/>
          <w:spacing w:val="-54"/>
          <w:sz w:val="31"/>
          <w:szCs w:val="31"/>
        </w:rPr>
        <w:t xml:space="preserve"> </w:t>
      </w:r>
      <w:r>
        <w:rPr>
          <w:rFonts w:ascii="FangSong_GB2312" w:hAnsi="FangSong_GB2312" w:eastAsia="FangSong_GB2312" w:cs="FangSong_GB2312"/>
          <w:spacing w:val="7"/>
          <w:sz w:val="31"/>
          <w:szCs w:val="31"/>
        </w:rPr>
        <w:t>米的圆形区</w:t>
      </w:r>
      <w:r>
        <w:rPr>
          <w:rFonts w:ascii="FangSong_GB2312" w:hAnsi="FangSong_GB2312" w:eastAsia="FangSong_GB2312" w:cs="FangSong_GB2312"/>
          <w:spacing w:val="6"/>
          <w:sz w:val="31"/>
          <w:szCs w:val="31"/>
        </w:rPr>
        <w:t>域。饮用水水源</w:t>
      </w:r>
      <w:r>
        <w:rPr>
          <w:rFonts w:ascii="FangSong_GB2312" w:hAnsi="FangSong_GB2312" w:eastAsia="FangSong_GB2312" w:cs="FangSong_GB2312"/>
          <w:spacing w:val="7"/>
          <w:sz w:val="31"/>
          <w:szCs w:val="31"/>
        </w:rPr>
        <w:t>各级保护区应按照《饮用水水源保护区污染防治管理规定》进</w:t>
      </w:r>
      <w:r>
        <w:rPr>
          <w:rFonts w:ascii="FangSong_GB2312" w:hAnsi="FangSong_GB2312" w:eastAsia="FangSong_GB2312" w:cs="FangSong_GB2312"/>
          <w:spacing w:val="6"/>
          <w:sz w:val="31"/>
          <w:szCs w:val="31"/>
        </w:rPr>
        <w:t>行管控。</w:t>
      </w:r>
    </w:p>
    <w:p w14:paraId="78FDD2F9">
      <w:pPr>
        <w:spacing w:before="1" w:line="230" w:lineRule="auto"/>
        <w:ind w:left="1750"/>
        <w:outlineLvl w:val="2"/>
        <w:rPr>
          <w:rFonts w:ascii="楷体" w:hAnsi="楷体" w:eastAsia="楷体" w:cs="楷体"/>
          <w:sz w:val="31"/>
          <w:szCs w:val="31"/>
        </w:rPr>
      </w:pPr>
      <w:r>
        <w:rPr>
          <w:rFonts w:ascii="楷体" w:hAnsi="楷体" w:eastAsia="楷体" w:cs="楷体"/>
          <w:spacing w:val="5"/>
          <w:sz w:val="31"/>
          <w:szCs w:val="31"/>
        </w:rPr>
        <w:t>第</w:t>
      </w:r>
      <w:r>
        <w:rPr>
          <w:rFonts w:ascii="楷体" w:hAnsi="楷体" w:eastAsia="楷体" w:cs="楷体"/>
          <w:spacing w:val="-56"/>
          <w:sz w:val="31"/>
          <w:szCs w:val="31"/>
        </w:rPr>
        <w:t xml:space="preserve"> </w:t>
      </w:r>
      <w:r>
        <w:rPr>
          <w:rFonts w:ascii="楷体" w:hAnsi="楷体" w:eastAsia="楷体" w:cs="楷体"/>
          <w:spacing w:val="5"/>
          <w:sz w:val="31"/>
          <w:szCs w:val="31"/>
        </w:rPr>
        <w:t>64</w:t>
      </w:r>
      <w:r>
        <w:rPr>
          <w:rFonts w:ascii="楷体" w:hAnsi="楷体" w:eastAsia="楷体" w:cs="楷体"/>
          <w:spacing w:val="-50"/>
          <w:sz w:val="31"/>
          <w:szCs w:val="31"/>
        </w:rPr>
        <w:t xml:space="preserve"> </w:t>
      </w:r>
      <w:r>
        <w:rPr>
          <w:rFonts w:ascii="楷体" w:hAnsi="楷体" w:eastAsia="楷体" w:cs="楷体"/>
          <w:spacing w:val="5"/>
          <w:sz w:val="31"/>
          <w:szCs w:val="31"/>
        </w:rPr>
        <w:t>条 森林资源保护</w:t>
      </w:r>
    </w:p>
    <w:p w14:paraId="17A14039">
      <w:pPr>
        <w:spacing w:before="216" w:line="356" w:lineRule="auto"/>
        <w:ind w:left="1112" w:right="1156" w:firstLine="664"/>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以提升林业生态系统碳汇能力为目标，适当提升林地资源总量，</w:t>
      </w:r>
      <w:r>
        <w:rPr>
          <w:rFonts w:ascii="FangSong_GB2312" w:hAnsi="FangSong_GB2312" w:eastAsia="FangSong_GB2312" w:cs="FangSong_GB2312"/>
          <w:spacing w:val="5"/>
          <w:sz w:val="31"/>
          <w:szCs w:val="31"/>
        </w:rPr>
        <w:t>至</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5"/>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5"/>
          <w:sz w:val="31"/>
          <w:szCs w:val="31"/>
        </w:rPr>
        <w:t>年，森林覆盖率达到上级下达任务要求。</w:t>
      </w:r>
    </w:p>
    <w:p w14:paraId="5B1FA7E5">
      <w:pPr>
        <w:spacing w:before="3" w:line="357" w:lineRule="auto"/>
        <w:ind w:left="1088" w:right="1079" w:firstLine="644"/>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加强对林地保护利用的分类指导和调控，巩</w:t>
      </w:r>
      <w:r>
        <w:rPr>
          <w:rFonts w:ascii="FangSong_GB2312" w:hAnsi="FangSong_GB2312" w:eastAsia="FangSong_GB2312" w:cs="FangSong_GB2312"/>
          <w:spacing w:val="14"/>
          <w:sz w:val="31"/>
          <w:szCs w:val="31"/>
        </w:rPr>
        <w:t>固已建立的防护林体系，加强松花江、拉林河及卡岔河防护林建设和农田林网建设。综合考虑国土空间结构和布局优化方向，统筹保障粮食安全和生态安全，</w:t>
      </w:r>
      <w:r>
        <w:rPr>
          <w:rFonts w:ascii="FangSong_GB2312" w:hAnsi="FangSong_GB2312" w:eastAsia="FangSong_GB2312" w:cs="FangSong_GB2312"/>
          <w:spacing w:val="8"/>
          <w:sz w:val="31"/>
          <w:szCs w:val="31"/>
        </w:rPr>
        <w:t>科学划定造林绿化空间。</w:t>
      </w:r>
    </w:p>
    <w:p w14:paraId="7F4A5211">
      <w:pPr>
        <w:spacing w:line="230"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59"/>
          <w:sz w:val="31"/>
          <w:szCs w:val="31"/>
        </w:rPr>
        <w:t xml:space="preserve"> </w:t>
      </w:r>
      <w:r>
        <w:rPr>
          <w:rFonts w:ascii="楷体" w:hAnsi="楷体" w:eastAsia="楷体" w:cs="楷体"/>
          <w:spacing w:val="2"/>
          <w:sz w:val="31"/>
          <w:szCs w:val="31"/>
        </w:rPr>
        <w:t>65</w:t>
      </w:r>
      <w:r>
        <w:rPr>
          <w:rFonts w:ascii="楷体" w:hAnsi="楷体" w:eastAsia="楷体" w:cs="楷体"/>
          <w:spacing w:val="-51"/>
          <w:sz w:val="31"/>
          <w:szCs w:val="31"/>
        </w:rPr>
        <w:t xml:space="preserve"> </w:t>
      </w:r>
      <w:r>
        <w:rPr>
          <w:rFonts w:ascii="楷体" w:hAnsi="楷体" w:eastAsia="楷体" w:cs="楷体"/>
          <w:spacing w:val="2"/>
          <w:sz w:val="31"/>
          <w:szCs w:val="31"/>
        </w:rPr>
        <w:t>条</w:t>
      </w:r>
      <w:r>
        <w:rPr>
          <w:rFonts w:ascii="楷体" w:hAnsi="楷体" w:eastAsia="楷体" w:cs="楷体"/>
          <w:spacing w:val="39"/>
          <w:sz w:val="31"/>
          <w:szCs w:val="31"/>
        </w:rPr>
        <w:t xml:space="preserve"> </w:t>
      </w:r>
      <w:r>
        <w:rPr>
          <w:rFonts w:ascii="楷体" w:hAnsi="楷体" w:eastAsia="楷体" w:cs="楷体"/>
          <w:spacing w:val="2"/>
          <w:sz w:val="31"/>
          <w:szCs w:val="31"/>
        </w:rPr>
        <w:t>湿地资源保护</w:t>
      </w:r>
    </w:p>
    <w:p w14:paraId="403FBE65">
      <w:pPr>
        <w:spacing w:before="214" w:line="357" w:lineRule="auto"/>
        <w:ind w:left="1089" w:right="1082" w:firstLine="647"/>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合理利用湿地资源，构建湿地保护体系，加快湿地保护、修复与建设，增强湿地涵养水源、净化水质、调蓄洪水等生态功能，保护水</w:t>
      </w:r>
      <w:r>
        <w:rPr>
          <w:rFonts w:ascii="FangSong_GB2312" w:hAnsi="FangSong_GB2312" w:eastAsia="FangSong_GB2312" w:cs="FangSong_GB2312"/>
          <w:spacing w:val="8"/>
          <w:sz w:val="31"/>
          <w:szCs w:val="31"/>
        </w:rPr>
        <w:t>域与湿地的自然过渡地带。</w:t>
      </w:r>
    </w:p>
    <w:p w14:paraId="1B70408A">
      <w:pPr>
        <w:spacing w:before="1" w:line="229"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57"/>
          <w:sz w:val="31"/>
          <w:szCs w:val="31"/>
        </w:rPr>
        <w:t xml:space="preserve"> </w:t>
      </w:r>
      <w:r>
        <w:rPr>
          <w:rFonts w:ascii="楷体" w:hAnsi="楷体" w:eastAsia="楷体" w:cs="楷体"/>
          <w:spacing w:val="7"/>
          <w:sz w:val="31"/>
          <w:szCs w:val="31"/>
        </w:rPr>
        <w:t>66</w:t>
      </w:r>
      <w:r>
        <w:rPr>
          <w:rFonts w:ascii="楷体" w:hAnsi="楷体" w:eastAsia="楷体" w:cs="楷体"/>
          <w:spacing w:val="-50"/>
          <w:sz w:val="31"/>
          <w:szCs w:val="31"/>
        </w:rPr>
        <w:t xml:space="preserve"> </w:t>
      </w:r>
      <w:r>
        <w:rPr>
          <w:rFonts w:ascii="楷体" w:hAnsi="楷体" w:eastAsia="楷体" w:cs="楷体"/>
          <w:spacing w:val="7"/>
          <w:sz w:val="31"/>
          <w:szCs w:val="31"/>
        </w:rPr>
        <w:t>条 矿产资源保护与利用</w:t>
      </w:r>
    </w:p>
    <w:p w14:paraId="3B4DA32E">
      <w:pPr>
        <w:spacing w:before="216" w:line="357" w:lineRule="auto"/>
        <w:ind w:left="1088" w:right="1079" w:firstLine="654"/>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规划期内重点勘查开采矿种为地热和矿泉水，禁止开采矿种为涉及耕地内砖瓦用粘土以及受耕地和永久基本农田保护红线、生态保护</w:t>
      </w:r>
      <w:r>
        <w:rPr>
          <w:rFonts w:ascii="FangSong_GB2312" w:hAnsi="FangSong_GB2312" w:eastAsia="FangSong_GB2312" w:cs="FangSong_GB2312"/>
          <w:spacing w:val="8"/>
          <w:sz w:val="31"/>
          <w:szCs w:val="31"/>
        </w:rPr>
        <w:t>红线限制不具备开采条件的陶粒页岩。</w:t>
      </w:r>
    </w:p>
    <w:p w14:paraId="4E9C67F1">
      <w:pPr>
        <w:spacing w:line="357" w:lineRule="auto"/>
        <w:rPr>
          <w:rFonts w:ascii="FangSong_GB2312" w:hAnsi="FangSong_GB2312" w:eastAsia="FangSong_GB2312" w:cs="FangSong_GB2312"/>
          <w:sz w:val="31"/>
          <w:szCs w:val="31"/>
        </w:rPr>
        <w:sectPr>
          <w:footerReference r:id="rId44" w:type="default"/>
          <w:pgSz w:w="11906" w:h="16839"/>
          <w:pgMar w:top="1358" w:right="0" w:bottom="918" w:left="0" w:header="957" w:footer="756" w:gutter="0"/>
          <w:cols w:space="720" w:num="1"/>
        </w:sectPr>
      </w:pPr>
    </w:p>
    <w:p w14:paraId="19A8DDFF">
      <w:pPr>
        <w:spacing w:before="287" w:line="229"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50"/>
          <w:sz w:val="31"/>
          <w:szCs w:val="31"/>
        </w:rPr>
        <w:t xml:space="preserve"> </w:t>
      </w:r>
      <w:r>
        <w:rPr>
          <w:rFonts w:ascii="楷体" w:hAnsi="楷体" w:eastAsia="楷体" w:cs="楷体"/>
          <w:spacing w:val="7"/>
          <w:sz w:val="31"/>
          <w:szCs w:val="31"/>
        </w:rPr>
        <w:t>67</w:t>
      </w:r>
      <w:r>
        <w:rPr>
          <w:rFonts w:ascii="楷体" w:hAnsi="楷体" w:eastAsia="楷体" w:cs="楷体"/>
          <w:spacing w:val="-50"/>
          <w:sz w:val="31"/>
          <w:szCs w:val="31"/>
        </w:rPr>
        <w:t xml:space="preserve"> </w:t>
      </w:r>
      <w:r>
        <w:rPr>
          <w:rFonts w:ascii="楷体" w:hAnsi="楷体" w:eastAsia="楷体" w:cs="楷体"/>
          <w:spacing w:val="7"/>
          <w:sz w:val="31"/>
          <w:szCs w:val="31"/>
        </w:rPr>
        <w:t>条 促进生态产品价值转换</w:t>
      </w:r>
    </w:p>
    <w:p w14:paraId="249AC059">
      <w:pPr>
        <w:spacing w:before="219" w:line="357" w:lineRule="auto"/>
        <w:ind w:left="1089" w:right="998" w:firstLine="663"/>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生态要素的保护性开发。在严格保护生态环境的前提下，</w:t>
      </w:r>
      <w:r>
        <w:rPr>
          <w:rFonts w:ascii="FangSong_GB2312" w:hAnsi="FangSong_GB2312" w:eastAsia="FangSong_GB2312" w:cs="FangSong_GB2312"/>
          <w:spacing w:val="13"/>
          <w:sz w:val="31"/>
          <w:szCs w:val="31"/>
        </w:rPr>
        <w:t>依托吉</w:t>
      </w:r>
      <w:r>
        <w:rPr>
          <w:rFonts w:ascii="FangSong_GB2312" w:hAnsi="FangSong_GB2312" w:eastAsia="FangSong_GB2312" w:cs="FangSong_GB2312"/>
          <w:spacing w:val="7"/>
          <w:sz w:val="31"/>
          <w:szCs w:val="31"/>
        </w:rPr>
        <w:t>林榆树花园山森林公园、雷劈山、青顶山、松</w:t>
      </w:r>
      <w:r>
        <w:rPr>
          <w:rFonts w:ascii="FangSong_GB2312" w:hAnsi="FangSong_GB2312" w:eastAsia="FangSong_GB2312" w:cs="FangSong_GB2312"/>
          <w:spacing w:val="6"/>
          <w:sz w:val="31"/>
          <w:szCs w:val="31"/>
        </w:rPr>
        <w:t>花江等优美的自然风光，</w:t>
      </w:r>
      <w:r>
        <w:rPr>
          <w:rFonts w:ascii="FangSong_GB2312" w:hAnsi="FangSong_GB2312" w:eastAsia="FangSong_GB2312" w:cs="FangSong_GB2312"/>
          <w:spacing w:val="14"/>
          <w:sz w:val="31"/>
          <w:szCs w:val="31"/>
        </w:rPr>
        <w:t>打造松花江水域风情旅游带、花园山旅游度假区、青顶山和雷劈山旅</w:t>
      </w:r>
      <w:r>
        <w:rPr>
          <w:rFonts w:ascii="FangSong_GB2312" w:hAnsi="FangSong_GB2312" w:eastAsia="FangSong_GB2312" w:cs="FangSong_GB2312"/>
          <w:spacing w:val="15"/>
          <w:sz w:val="31"/>
          <w:szCs w:val="31"/>
        </w:rPr>
        <w:t>游休闲基地等生态旅游休闲区域，积极构建山水生态旅游观光体系，</w:t>
      </w:r>
      <w:r>
        <w:rPr>
          <w:rFonts w:ascii="FangSong_GB2312" w:hAnsi="FangSong_GB2312" w:eastAsia="FangSong_GB2312" w:cs="FangSong_GB2312"/>
          <w:spacing w:val="14"/>
          <w:sz w:val="31"/>
          <w:szCs w:val="31"/>
        </w:rPr>
        <w:t>培育新型消费和新型业态。依托森林、水域等自然资源禀赋，采用原生态种养模式，提高生态产品价值，通过精深加工，拓展延伸生态产</w:t>
      </w:r>
      <w:r>
        <w:rPr>
          <w:rFonts w:ascii="FangSong_GB2312" w:hAnsi="FangSong_GB2312" w:eastAsia="FangSong_GB2312" w:cs="FangSong_GB2312"/>
          <w:spacing w:val="7"/>
          <w:sz w:val="31"/>
          <w:szCs w:val="31"/>
        </w:rPr>
        <w:t>品产业链和价值链。</w:t>
      </w:r>
    </w:p>
    <w:p w14:paraId="720ED445">
      <w:pPr>
        <w:spacing w:before="7" w:line="356" w:lineRule="auto"/>
        <w:ind w:left="1086" w:right="984" w:firstLine="643"/>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增强生态碳汇能力。积极推动天然林资源保护、农田</w:t>
      </w:r>
      <w:r>
        <w:rPr>
          <w:rFonts w:ascii="FangSong_GB2312" w:hAnsi="FangSong_GB2312" w:eastAsia="FangSong_GB2312" w:cs="FangSong_GB2312"/>
          <w:spacing w:val="14"/>
          <w:sz w:val="31"/>
          <w:szCs w:val="31"/>
        </w:rPr>
        <w:t>林网、防护林体系等重点生态工程建设，提升森林、草地、湿地的碳贮存和碳吸</w:t>
      </w:r>
      <w:r>
        <w:rPr>
          <w:rFonts w:ascii="FangSong_GB2312" w:hAnsi="FangSong_GB2312" w:eastAsia="FangSong_GB2312" w:cs="FangSong_GB2312"/>
          <w:spacing w:val="7"/>
          <w:sz w:val="31"/>
          <w:szCs w:val="31"/>
        </w:rPr>
        <w:t>收能力。采取适当的农田管理措施，增加秸秆还田、增加有机肥使用、</w:t>
      </w:r>
      <w:r>
        <w:rPr>
          <w:rFonts w:ascii="FangSong_GB2312" w:hAnsi="FangSong_GB2312" w:eastAsia="FangSong_GB2312" w:cs="FangSong_GB2312"/>
          <w:spacing w:val="14"/>
          <w:sz w:val="31"/>
          <w:szCs w:val="31"/>
        </w:rPr>
        <w:t>加强高标准农田建设等，来增加土壤中有机碳含量，提高农田土壤固</w:t>
      </w:r>
      <w:r>
        <w:rPr>
          <w:rFonts w:ascii="FangSong_GB2312" w:hAnsi="FangSong_GB2312" w:eastAsia="FangSong_GB2312" w:cs="FangSong_GB2312"/>
          <w:spacing w:val="5"/>
          <w:sz w:val="31"/>
          <w:szCs w:val="31"/>
        </w:rPr>
        <w:t>碳能力。</w:t>
      </w:r>
    </w:p>
    <w:p w14:paraId="3AC6F5FC">
      <w:pPr>
        <w:spacing w:line="356" w:lineRule="auto"/>
        <w:rPr>
          <w:rFonts w:ascii="FangSong_GB2312" w:hAnsi="FangSong_GB2312" w:eastAsia="FangSong_GB2312" w:cs="FangSong_GB2312"/>
          <w:sz w:val="31"/>
          <w:szCs w:val="31"/>
        </w:rPr>
        <w:sectPr>
          <w:footerReference r:id="rId45" w:type="default"/>
          <w:pgSz w:w="11906" w:h="16839"/>
          <w:pgMar w:top="1358" w:right="0" w:bottom="918" w:left="0" w:header="957" w:footer="756" w:gutter="0"/>
          <w:cols w:space="720" w:num="1"/>
        </w:sectPr>
      </w:pPr>
    </w:p>
    <w:p w14:paraId="11258C4C">
      <w:pPr>
        <w:pStyle w:val="2"/>
        <w:spacing w:line="395" w:lineRule="auto"/>
      </w:pPr>
    </w:p>
    <w:p w14:paraId="1CF19DF2">
      <w:pPr>
        <w:spacing w:before="135" w:line="208" w:lineRule="auto"/>
        <w:ind w:left="3144"/>
        <w:outlineLvl w:val="0"/>
        <w:rPr>
          <w:rFonts w:ascii="方正小标宋简体" w:hAnsi="方正小标宋简体" w:eastAsia="方正小标宋简体" w:cs="方正小标宋简体"/>
          <w:sz w:val="35"/>
          <w:szCs w:val="35"/>
        </w:rPr>
      </w:pPr>
      <w:bookmarkStart w:id="70" w:name="bookmark55"/>
      <w:bookmarkEnd w:id="70"/>
      <w:bookmarkStart w:id="71" w:name="bookmark52"/>
      <w:bookmarkEnd w:id="71"/>
      <w:bookmarkStart w:id="72" w:name="bookmark53"/>
      <w:bookmarkEnd w:id="72"/>
      <w:bookmarkStart w:id="73" w:name="bookmark54"/>
      <w:bookmarkEnd w:id="73"/>
      <w:r>
        <w:rPr>
          <w:rFonts w:ascii="方正小标宋简体" w:hAnsi="方正小标宋简体" w:eastAsia="方正小标宋简体" w:cs="方正小标宋简体"/>
          <w:spacing w:val="11"/>
          <w:sz w:val="35"/>
          <w:szCs w:val="35"/>
        </w:rPr>
        <w:t>第七章  建设“集聚联动”城镇空间</w:t>
      </w:r>
    </w:p>
    <w:p w14:paraId="40105637">
      <w:pPr>
        <w:pStyle w:val="2"/>
        <w:spacing w:line="339" w:lineRule="auto"/>
      </w:pPr>
    </w:p>
    <w:p w14:paraId="779AE6AA">
      <w:pPr>
        <w:pStyle w:val="2"/>
        <w:spacing w:line="339" w:lineRule="auto"/>
      </w:pPr>
    </w:p>
    <w:p w14:paraId="253B4C33">
      <w:pPr>
        <w:spacing w:before="101" w:line="226" w:lineRule="auto"/>
        <w:ind w:left="3965"/>
        <w:outlineLvl w:val="1"/>
        <w:rPr>
          <w:rFonts w:ascii="黑体" w:hAnsi="黑体" w:eastAsia="黑体" w:cs="黑体"/>
          <w:sz w:val="31"/>
          <w:szCs w:val="31"/>
        </w:rPr>
      </w:pPr>
      <w:bookmarkStart w:id="74" w:name="bookmark155"/>
      <w:bookmarkEnd w:id="74"/>
      <w:r>
        <w:rPr>
          <w:rFonts w:ascii="黑体" w:hAnsi="黑体" w:eastAsia="黑体" w:cs="黑体"/>
          <w:spacing w:val="8"/>
          <w:sz w:val="31"/>
          <w:szCs w:val="31"/>
        </w:rPr>
        <w:t>第一节 构建城镇发展新格局</w:t>
      </w:r>
    </w:p>
    <w:p w14:paraId="5F151919">
      <w:pPr>
        <w:pStyle w:val="2"/>
        <w:spacing w:line="297" w:lineRule="auto"/>
      </w:pPr>
    </w:p>
    <w:p w14:paraId="3D2B00FA">
      <w:pPr>
        <w:spacing w:before="101"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51"/>
          <w:sz w:val="31"/>
          <w:szCs w:val="31"/>
        </w:rPr>
        <w:t xml:space="preserve"> </w:t>
      </w:r>
      <w:r>
        <w:rPr>
          <w:rFonts w:ascii="楷体" w:hAnsi="楷体" w:eastAsia="楷体" w:cs="楷体"/>
          <w:spacing w:val="6"/>
          <w:sz w:val="31"/>
          <w:szCs w:val="31"/>
        </w:rPr>
        <w:t>68</w:t>
      </w:r>
      <w:r>
        <w:rPr>
          <w:rFonts w:ascii="楷体" w:hAnsi="楷体" w:eastAsia="楷体" w:cs="楷体"/>
          <w:spacing w:val="-50"/>
          <w:sz w:val="31"/>
          <w:szCs w:val="31"/>
        </w:rPr>
        <w:t xml:space="preserve"> </w:t>
      </w:r>
      <w:r>
        <w:rPr>
          <w:rFonts w:ascii="楷体" w:hAnsi="楷体" w:eastAsia="楷体" w:cs="楷体"/>
          <w:spacing w:val="6"/>
          <w:sz w:val="31"/>
          <w:szCs w:val="31"/>
        </w:rPr>
        <w:t>条 人口与城镇化水平</w:t>
      </w:r>
    </w:p>
    <w:p w14:paraId="498DF683">
      <w:pPr>
        <w:spacing w:before="215" w:line="357" w:lineRule="auto"/>
        <w:ind w:left="1088" w:right="1082" w:firstLine="664"/>
        <w:jc w:val="both"/>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至</w:t>
      </w:r>
      <w:r>
        <w:rPr>
          <w:rFonts w:ascii="FangSong_GB2312" w:hAnsi="FangSong_GB2312" w:eastAsia="FangSong_GB2312" w:cs="FangSong_GB2312"/>
          <w:spacing w:val="-29"/>
          <w:sz w:val="31"/>
          <w:szCs w:val="31"/>
        </w:rPr>
        <w:t xml:space="preserve"> </w:t>
      </w:r>
      <w:r>
        <w:rPr>
          <w:rFonts w:ascii="FangSong_GB2312" w:hAnsi="FangSong_GB2312" w:eastAsia="FangSong_GB2312" w:cs="FangSong_GB2312"/>
          <w:spacing w:val="8"/>
          <w:sz w:val="31"/>
          <w:szCs w:val="31"/>
        </w:rPr>
        <w:t>2035</w:t>
      </w:r>
      <w:r>
        <w:rPr>
          <w:rFonts w:ascii="FangSong_GB2312" w:hAnsi="FangSong_GB2312" w:eastAsia="FangSong_GB2312" w:cs="FangSong_GB2312"/>
          <w:spacing w:val="-51"/>
          <w:sz w:val="31"/>
          <w:szCs w:val="31"/>
        </w:rPr>
        <w:t xml:space="preserve"> </w:t>
      </w:r>
      <w:r>
        <w:rPr>
          <w:rFonts w:ascii="FangSong_GB2312" w:hAnsi="FangSong_GB2312" w:eastAsia="FangSong_GB2312" w:cs="FangSong_GB2312"/>
          <w:spacing w:val="8"/>
          <w:sz w:val="31"/>
          <w:szCs w:val="31"/>
        </w:rPr>
        <w:t>年，县域常住人口规模预计为</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8"/>
          <w:sz w:val="31"/>
          <w:szCs w:val="31"/>
        </w:rPr>
        <w:t>78</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8"/>
          <w:sz w:val="31"/>
          <w:szCs w:val="31"/>
        </w:rPr>
        <w:t>万人，城镇常住人口规</w:t>
      </w:r>
      <w:r>
        <w:rPr>
          <w:rFonts w:ascii="FangSong_GB2312" w:hAnsi="FangSong_GB2312" w:eastAsia="FangSong_GB2312" w:cs="FangSong_GB2312"/>
          <w:spacing w:val="5"/>
          <w:sz w:val="31"/>
          <w:szCs w:val="31"/>
        </w:rPr>
        <w:t>模预计为</w:t>
      </w:r>
      <w:r>
        <w:rPr>
          <w:rFonts w:ascii="FangSong_GB2312" w:hAnsi="FangSong_GB2312" w:eastAsia="FangSong_GB2312" w:cs="FangSong_GB2312"/>
          <w:spacing w:val="-19"/>
          <w:sz w:val="31"/>
          <w:szCs w:val="31"/>
        </w:rPr>
        <w:t xml:space="preserve"> </w:t>
      </w:r>
      <w:r>
        <w:rPr>
          <w:rFonts w:ascii="FangSong_GB2312" w:hAnsi="FangSong_GB2312" w:eastAsia="FangSong_GB2312" w:cs="FangSong_GB2312"/>
          <w:spacing w:val="5"/>
          <w:sz w:val="31"/>
          <w:szCs w:val="31"/>
        </w:rPr>
        <w:t>36</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5"/>
          <w:sz w:val="31"/>
          <w:szCs w:val="31"/>
        </w:rPr>
        <w:t>万人，常住人口城镇化率预计为</w:t>
      </w:r>
      <w:r>
        <w:rPr>
          <w:rFonts w:ascii="FangSong_GB2312" w:hAnsi="FangSong_GB2312" w:eastAsia="FangSong_GB2312" w:cs="FangSong_GB2312"/>
          <w:spacing w:val="-47"/>
          <w:sz w:val="31"/>
          <w:szCs w:val="31"/>
        </w:rPr>
        <w:t xml:space="preserve"> </w:t>
      </w:r>
      <w:r>
        <w:rPr>
          <w:rFonts w:ascii="FangSong_GB2312" w:hAnsi="FangSong_GB2312" w:eastAsia="FangSong_GB2312" w:cs="FangSong_GB2312"/>
          <w:spacing w:val="5"/>
          <w:sz w:val="31"/>
          <w:szCs w:val="31"/>
        </w:rPr>
        <w:t>46%，中心城区常住人</w:t>
      </w:r>
      <w:r>
        <w:rPr>
          <w:rFonts w:ascii="FangSong_GB2312" w:hAnsi="FangSong_GB2312" w:eastAsia="FangSong_GB2312" w:cs="FangSong_GB2312"/>
          <w:spacing w:val="-82"/>
          <w:sz w:val="31"/>
          <w:szCs w:val="31"/>
        </w:rPr>
        <w:t xml:space="preserve"> </w:t>
      </w:r>
      <w:r>
        <w:rPr>
          <w:rFonts w:ascii="FangSong_GB2312" w:hAnsi="FangSong_GB2312" w:eastAsia="FangSong_GB2312" w:cs="FangSong_GB2312"/>
          <w:spacing w:val="5"/>
          <w:sz w:val="31"/>
          <w:szCs w:val="31"/>
        </w:rPr>
        <w:t>口</w:t>
      </w:r>
      <w:r>
        <w:rPr>
          <w:rFonts w:ascii="FangSong_GB2312" w:hAnsi="FangSong_GB2312" w:eastAsia="FangSong_GB2312" w:cs="FangSong_GB2312"/>
          <w:sz w:val="31"/>
          <w:szCs w:val="31"/>
        </w:rPr>
        <w:t>规模预计为</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z w:val="31"/>
          <w:szCs w:val="31"/>
        </w:rPr>
        <w:t>30</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z w:val="31"/>
          <w:szCs w:val="31"/>
        </w:rPr>
        <w:t>万人。</w:t>
      </w:r>
    </w:p>
    <w:p w14:paraId="2CFE8CD2">
      <w:pPr>
        <w:spacing w:before="1" w:line="230" w:lineRule="auto"/>
        <w:ind w:left="1757"/>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46"/>
          <w:sz w:val="31"/>
          <w:szCs w:val="31"/>
        </w:rPr>
        <w:t xml:space="preserve"> </w:t>
      </w:r>
      <w:r>
        <w:rPr>
          <w:rFonts w:ascii="楷体" w:hAnsi="楷体" w:eastAsia="楷体" w:cs="楷体"/>
          <w:spacing w:val="6"/>
          <w:sz w:val="31"/>
          <w:szCs w:val="31"/>
        </w:rPr>
        <w:t>69</w:t>
      </w:r>
      <w:r>
        <w:rPr>
          <w:rFonts w:ascii="楷体" w:hAnsi="楷体" w:eastAsia="楷体" w:cs="楷体"/>
          <w:spacing w:val="-53"/>
          <w:sz w:val="31"/>
          <w:szCs w:val="31"/>
        </w:rPr>
        <w:t xml:space="preserve"> </w:t>
      </w:r>
      <w:r>
        <w:rPr>
          <w:rFonts w:ascii="楷体" w:hAnsi="楷体" w:eastAsia="楷体" w:cs="楷体"/>
          <w:spacing w:val="6"/>
          <w:sz w:val="31"/>
          <w:szCs w:val="31"/>
        </w:rPr>
        <w:t>条 优化城镇空间格局</w:t>
      </w:r>
    </w:p>
    <w:p w14:paraId="285B5E75">
      <w:pPr>
        <w:spacing w:before="217" w:line="357" w:lineRule="auto"/>
        <w:ind w:left="1091" w:right="1049" w:firstLine="667"/>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w:t>
      </w:r>
      <w:r>
        <w:rPr>
          <w:rFonts w:ascii="FangSong_GB2312" w:hAnsi="FangSong_GB2312" w:eastAsia="FangSong_GB2312" w:cs="FangSong_GB2312"/>
          <w:spacing w:val="-105"/>
          <w:sz w:val="31"/>
          <w:szCs w:val="31"/>
        </w:rPr>
        <w:t xml:space="preserve"> </w:t>
      </w:r>
      <w:r>
        <w:rPr>
          <w:rFonts w:ascii="FangSong_GB2312" w:hAnsi="FangSong_GB2312" w:eastAsia="FangSong_GB2312" w:cs="FangSong_GB2312"/>
          <w:spacing w:val="6"/>
          <w:sz w:val="31"/>
          <w:szCs w:val="31"/>
        </w:rPr>
        <w:t>一核”</w:t>
      </w:r>
      <w:r>
        <w:rPr>
          <w:rFonts w:ascii="FangSong_GB2312" w:hAnsi="FangSong_GB2312" w:eastAsia="FangSong_GB2312" w:cs="FangSong_GB2312"/>
          <w:spacing w:val="-101"/>
          <w:sz w:val="31"/>
          <w:szCs w:val="31"/>
        </w:rPr>
        <w:t xml:space="preserve"> </w:t>
      </w:r>
      <w:r>
        <w:rPr>
          <w:rFonts w:ascii="FangSong_GB2312" w:hAnsi="FangSong_GB2312" w:eastAsia="FangSong_GB2312" w:cs="FangSong_GB2312"/>
          <w:spacing w:val="6"/>
          <w:sz w:val="31"/>
          <w:szCs w:val="31"/>
        </w:rPr>
        <w:t>即打造中心城区作为城市发展核心。</w:t>
      </w:r>
      <w:r>
        <w:rPr>
          <w:rFonts w:ascii="FangSong_GB2312" w:hAnsi="FangSong_GB2312" w:eastAsia="FangSong_GB2312" w:cs="FangSong_GB2312"/>
          <w:spacing w:val="-135"/>
          <w:sz w:val="31"/>
          <w:szCs w:val="31"/>
        </w:rPr>
        <w:t xml:space="preserve"> </w:t>
      </w:r>
      <w:r>
        <w:rPr>
          <w:rFonts w:ascii="FangSong_GB2312" w:hAnsi="FangSong_GB2312" w:eastAsia="FangSong_GB2312" w:cs="FangSong_GB2312"/>
          <w:spacing w:val="6"/>
          <w:sz w:val="31"/>
          <w:szCs w:val="31"/>
        </w:rPr>
        <w:t>“</w:t>
      </w:r>
      <w:r>
        <w:rPr>
          <w:rFonts w:ascii="FangSong_GB2312" w:hAnsi="FangSong_GB2312" w:eastAsia="FangSong_GB2312" w:cs="FangSong_GB2312"/>
          <w:spacing w:val="-115"/>
          <w:sz w:val="31"/>
          <w:szCs w:val="31"/>
        </w:rPr>
        <w:t xml:space="preserve"> </w:t>
      </w:r>
      <w:r>
        <w:rPr>
          <w:rFonts w:ascii="FangSong_GB2312" w:hAnsi="FangSong_GB2312" w:eastAsia="FangSong_GB2312" w:cs="FangSong_GB2312"/>
          <w:spacing w:val="6"/>
          <w:sz w:val="31"/>
          <w:szCs w:val="31"/>
        </w:rPr>
        <w:t>一区两园”</w:t>
      </w:r>
      <w:r>
        <w:rPr>
          <w:rFonts w:ascii="FangSong_GB2312" w:hAnsi="FangSong_GB2312" w:eastAsia="FangSong_GB2312" w:cs="FangSong_GB2312"/>
          <w:spacing w:val="-101"/>
          <w:sz w:val="31"/>
          <w:szCs w:val="31"/>
        </w:rPr>
        <w:t xml:space="preserve"> </w:t>
      </w:r>
      <w:r>
        <w:rPr>
          <w:rFonts w:ascii="FangSong_GB2312" w:hAnsi="FangSong_GB2312" w:eastAsia="FangSong_GB2312" w:cs="FangSong_GB2312"/>
          <w:spacing w:val="6"/>
          <w:sz w:val="31"/>
          <w:szCs w:val="31"/>
        </w:rPr>
        <w:t>即推</w:t>
      </w:r>
      <w:r>
        <w:rPr>
          <w:rFonts w:ascii="FangSong_GB2312" w:hAnsi="FangSong_GB2312" w:eastAsia="FangSong_GB2312" w:cs="FangSong_GB2312"/>
          <w:spacing w:val="14"/>
          <w:sz w:val="31"/>
          <w:szCs w:val="31"/>
        </w:rPr>
        <w:t>进长春榆树经济开发区产业体系完善与产业布局优化，加快长春榆树经济开发区内长春五棵树产业园和榆树环城工业园两个园区建设，作</w:t>
      </w:r>
      <w:r>
        <w:rPr>
          <w:rFonts w:ascii="FangSong_GB2312" w:hAnsi="FangSong_GB2312" w:eastAsia="FangSong_GB2312" w:cs="FangSong_GB2312"/>
          <w:spacing w:val="5"/>
          <w:sz w:val="31"/>
          <w:szCs w:val="31"/>
        </w:rPr>
        <w:t>为榆树市乡村振兴产业发展承接地。“双轴”</w:t>
      </w:r>
      <w:r>
        <w:rPr>
          <w:rFonts w:ascii="FangSong_GB2312" w:hAnsi="FangSong_GB2312" w:eastAsia="FangSong_GB2312" w:cs="FangSong_GB2312"/>
          <w:spacing w:val="-107"/>
          <w:sz w:val="31"/>
          <w:szCs w:val="31"/>
        </w:rPr>
        <w:t xml:space="preserve"> </w:t>
      </w:r>
      <w:r>
        <w:rPr>
          <w:rFonts w:ascii="FangSong_GB2312" w:hAnsi="FangSong_GB2312" w:eastAsia="FangSong_GB2312" w:cs="FangSong_GB2312"/>
          <w:spacing w:val="5"/>
          <w:sz w:val="31"/>
          <w:szCs w:val="31"/>
        </w:rPr>
        <w:t>即加</w:t>
      </w:r>
      <w:r>
        <w:rPr>
          <w:rFonts w:ascii="FangSong_GB2312" w:hAnsi="FangSong_GB2312" w:eastAsia="FangSong_GB2312" w:cs="FangSong_GB2312"/>
          <w:spacing w:val="4"/>
          <w:sz w:val="31"/>
          <w:szCs w:val="31"/>
        </w:rPr>
        <w:t>快发展以国道</w:t>
      </w:r>
      <w:r>
        <w:rPr>
          <w:rFonts w:ascii="FangSong_GB2312" w:hAnsi="FangSong_GB2312" w:eastAsia="FangSong_GB2312" w:cs="FangSong_GB2312"/>
          <w:spacing w:val="-44"/>
          <w:sz w:val="31"/>
          <w:szCs w:val="31"/>
        </w:rPr>
        <w:t xml:space="preserve"> </w:t>
      </w:r>
      <w:r>
        <w:rPr>
          <w:rFonts w:ascii="FangSong_GB2312" w:hAnsi="FangSong_GB2312" w:eastAsia="FangSong_GB2312" w:cs="FangSong_GB2312"/>
          <w:spacing w:val="4"/>
          <w:sz w:val="31"/>
          <w:szCs w:val="31"/>
        </w:rPr>
        <w:t>503、</w:t>
      </w:r>
      <w:r>
        <w:rPr>
          <w:rFonts w:ascii="FangSong_GB2312" w:hAnsi="FangSong_GB2312" w:eastAsia="FangSong_GB2312" w:cs="FangSong_GB2312"/>
          <w:spacing w:val="15"/>
          <w:sz w:val="31"/>
          <w:szCs w:val="31"/>
        </w:rPr>
        <w:t>省道</w:t>
      </w:r>
      <w:r>
        <w:rPr>
          <w:rFonts w:ascii="FangSong_GB2312" w:hAnsi="FangSong_GB2312" w:eastAsia="FangSong_GB2312" w:cs="FangSong_GB2312"/>
          <w:spacing w:val="-34"/>
          <w:sz w:val="31"/>
          <w:szCs w:val="31"/>
        </w:rPr>
        <w:t xml:space="preserve"> </w:t>
      </w:r>
      <w:r>
        <w:rPr>
          <w:rFonts w:ascii="FangSong_GB2312" w:hAnsi="FangSong_GB2312" w:eastAsia="FangSong_GB2312" w:cs="FangSong_GB2312"/>
          <w:spacing w:val="15"/>
          <w:sz w:val="31"/>
          <w:szCs w:val="31"/>
        </w:rPr>
        <w:t>301及铁科高速公路沿线的横向城镇发展轴，构建以长春至哈尔</w:t>
      </w:r>
      <w:r>
        <w:rPr>
          <w:rFonts w:ascii="FangSong_GB2312" w:hAnsi="FangSong_GB2312" w:eastAsia="FangSong_GB2312" w:cs="FangSong_GB2312"/>
          <w:spacing w:val="2"/>
          <w:sz w:val="31"/>
          <w:szCs w:val="31"/>
        </w:rPr>
        <w:t>滨高速公路（长春至榆树段）、国道</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2"/>
          <w:sz w:val="31"/>
          <w:szCs w:val="31"/>
        </w:rPr>
        <w:t>202</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2"/>
          <w:sz w:val="31"/>
          <w:szCs w:val="31"/>
        </w:rPr>
        <w:t>为主的纵向城镇发展轴。“多</w:t>
      </w:r>
      <w:r>
        <w:rPr>
          <w:rFonts w:ascii="FangSong_GB2312" w:hAnsi="FangSong_GB2312" w:eastAsia="FangSong_GB2312" w:cs="FangSong_GB2312"/>
          <w:spacing w:val="11"/>
          <w:sz w:val="31"/>
          <w:szCs w:val="31"/>
        </w:rPr>
        <w:t>点”</w:t>
      </w:r>
      <w:r>
        <w:rPr>
          <w:rFonts w:ascii="FangSong_GB2312" w:hAnsi="FangSong_GB2312" w:eastAsia="FangSong_GB2312" w:cs="FangSong_GB2312"/>
          <w:spacing w:val="-114"/>
          <w:sz w:val="31"/>
          <w:szCs w:val="31"/>
        </w:rPr>
        <w:t xml:space="preserve"> </w:t>
      </w:r>
      <w:r>
        <w:rPr>
          <w:rFonts w:ascii="FangSong_GB2312" w:hAnsi="FangSong_GB2312" w:eastAsia="FangSong_GB2312" w:cs="FangSong_GB2312"/>
          <w:spacing w:val="11"/>
          <w:sz w:val="31"/>
          <w:szCs w:val="31"/>
        </w:rPr>
        <w:t>即把五棵树镇、</w:t>
      </w:r>
      <w:r>
        <w:rPr>
          <w:rFonts w:ascii="FangSong_GB2312" w:hAnsi="FangSong_GB2312" w:eastAsia="FangSong_GB2312" w:cs="FangSong_GB2312"/>
          <w:spacing w:val="-84"/>
          <w:sz w:val="31"/>
          <w:szCs w:val="31"/>
        </w:rPr>
        <w:t xml:space="preserve"> </w:t>
      </w:r>
      <w:r>
        <w:rPr>
          <w:rFonts w:ascii="FangSong_GB2312" w:hAnsi="FangSong_GB2312" w:eastAsia="FangSong_GB2312" w:cs="FangSong_GB2312"/>
          <w:spacing w:val="11"/>
          <w:sz w:val="31"/>
          <w:szCs w:val="31"/>
        </w:rPr>
        <w:t>弓棚镇、于家镇、八号镇、</w:t>
      </w:r>
      <w:r>
        <w:rPr>
          <w:rFonts w:ascii="FangSong_GB2312" w:hAnsi="FangSong_GB2312" w:eastAsia="FangSong_GB2312" w:cs="FangSong_GB2312"/>
          <w:spacing w:val="10"/>
          <w:sz w:val="31"/>
          <w:szCs w:val="31"/>
        </w:rPr>
        <w:t>大岭镇、秀水镇、大</w:t>
      </w:r>
      <w:r>
        <w:rPr>
          <w:rFonts w:ascii="FangSong_GB2312" w:hAnsi="FangSong_GB2312" w:eastAsia="FangSong_GB2312" w:cs="FangSong_GB2312"/>
          <w:spacing w:val="8"/>
          <w:sz w:val="31"/>
          <w:szCs w:val="31"/>
        </w:rPr>
        <w:t>坡镇、新立镇作为发展重点镇。</w:t>
      </w:r>
    </w:p>
    <w:p w14:paraId="37FB634D">
      <w:pPr>
        <w:spacing w:before="1" w:line="230"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50"/>
          <w:sz w:val="31"/>
          <w:szCs w:val="31"/>
        </w:rPr>
        <w:t xml:space="preserve"> </w:t>
      </w:r>
      <w:r>
        <w:rPr>
          <w:rFonts w:ascii="楷体" w:hAnsi="楷体" w:eastAsia="楷体" w:cs="楷体"/>
          <w:spacing w:val="7"/>
          <w:sz w:val="31"/>
          <w:szCs w:val="31"/>
        </w:rPr>
        <w:t>70</w:t>
      </w:r>
      <w:r>
        <w:rPr>
          <w:rFonts w:ascii="楷体" w:hAnsi="楷体" w:eastAsia="楷体" w:cs="楷体"/>
          <w:spacing w:val="-50"/>
          <w:sz w:val="31"/>
          <w:szCs w:val="31"/>
        </w:rPr>
        <w:t xml:space="preserve"> </w:t>
      </w:r>
      <w:r>
        <w:rPr>
          <w:rFonts w:ascii="楷体" w:hAnsi="楷体" w:eastAsia="楷体" w:cs="楷体"/>
          <w:spacing w:val="7"/>
          <w:sz w:val="31"/>
          <w:szCs w:val="31"/>
        </w:rPr>
        <w:t>条 构建城镇空间布局结构</w:t>
      </w:r>
    </w:p>
    <w:p w14:paraId="0C50C8A6">
      <w:pPr>
        <w:spacing w:before="217" w:line="356" w:lineRule="auto"/>
        <w:ind w:left="1088" w:right="1082" w:firstLine="664"/>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至</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3"/>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3"/>
          <w:sz w:val="31"/>
          <w:szCs w:val="31"/>
        </w:rPr>
        <w:t>年，构建“</w:t>
      </w:r>
      <w:r>
        <w:rPr>
          <w:rFonts w:ascii="FangSong_GB2312" w:hAnsi="FangSong_GB2312" w:eastAsia="FangSong_GB2312" w:cs="FangSong_GB2312"/>
          <w:spacing w:val="-105"/>
          <w:sz w:val="31"/>
          <w:szCs w:val="31"/>
        </w:rPr>
        <w:t xml:space="preserve"> </w:t>
      </w:r>
      <w:r>
        <w:rPr>
          <w:rFonts w:ascii="FangSong_GB2312" w:hAnsi="FangSong_GB2312" w:eastAsia="FangSong_GB2312" w:cs="FangSong_GB2312"/>
          <w:spacing w:val="3"/>
          <w:sz w:val="31"/>
          <w:szCs w:val="31"/>
        </w:rPr>
        <w:t>中心城区—重点镇—一般镇”</w:t>
      </w:r>
      <w:r>
        <w:rPr>
          <w:rFonts w:ascii="FangSong_GB2312" w:hAnsi="FangSong_GB2312" w:eastAsia="FangSong_GB2312" w:cs="FangSong_GB2312"/>
          <w:spacing w:val="-115"/>
          <w:sz w:val="31"/>
          <w:szCs w:val="31"/>
        </w:rPr>
        <w:t xml:space="preserve"> </w:t>
      </w:r>
      <w:r>
        <w:rPr>
          <w:rFonts w:ascii="FangSong_GB2312" w:hAnsi="FangSong_GB2312" w:eastAsia="FangSong_GB2312" w:cs="FangSong_GB2312"/>
          <w:spacing w:val="3"/>
          <w:sz w:val="31"/>
          <w:szCs w:val="31"/>
        </w:rPr>
        <w:t>的三级城镇空间</w:t>
      </w:r>
      <w:r>
        <w:rPr>
          <w:rFonts w:ascii="FangSong_GB2312" w:hAnsi="FangSong_GB2312" w:eastAsia="FangSong_GB2312" w:cs="FangSong_GB2312"/>
          <w:spacing w:val="7"/>
          <w:sz w:val="31"/>
          <w:szCs w:val="31"/>
        </w:rPr>
        <w:t>布局结构体系。</w:t>
      </w:r>
    </w:p>
    <w:p w14:paraId="7668E092">
      <w:pPr>
        <w:spacing w:before="2" w:line="219" w:lineRule="auto"/>
        <w:ind w:left="177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中心城区是城市政治、经济、文化、产业的集聚与承载区域。</w:t>
      </w:r>
    </w:p>
    <w:p w14:paraId="4474F057">
      <w:pPr>
        <w:spacing w:before="234" w:line="356" w:lineRule="auto"/>
        <w:ind w:left="1092" w:right="1079" w:firstLine="654"/>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重点镇共</w:t>
      </w:r>
      <w:r>
        <w:rPr>
          <w:rFonts w:ascii="FangSong_GB2312" w:hAnsi="FangSong_GB2312" w:eastAsia="FangSong_GB2312" w:cs="FangSong_GB2312"/>
          <w:spacing w:val="-31"/>
          <w:sz w:val="31"/>
          <w:szCs w:val="31"/>
        </w:rPr>
        <w:t xml:space="preserve"> </w:t>
      </w:r>
      <w:r>
        <w:rPr>
          <w:rFonts w:ascii="FangSong_GB2312" w:hAnsi="FangSong_GB2312" w:eastAsia="FangSong_GB2312" w:cs="FangSong_GB2312"/>
          <w:spacing w:val="9"/>
          <w:sz w:val="31"/>
          <w:szCs w:val="31"/>
        </w:rPr>
        <w:t>8</w:t>
      </w:r>
      <w:r>
        <w:rPr>
          <w:rFonts w:ascii="FangSong_GB2312" w:hAnsi="FangSong_GB2312" w:eastAsia="FangSong_GB2312" w:cs="FangSong_GB2312"/>
          <w:spacing w:val="-52"/>
          <w:sz w:val="31"/>
          <w:szCs w:val="31"/>
        </w:rPr>
        <w:t xml:space="preserve"> </w:t>
      </w:r>
      <w:r>
        <w:rPr>
          <w:rFonts w:ascii="FangSong_GB2312" w:hAnsi="FangSong_GB2312" w:eastAsia="FangSong_GB2312" w:cs="FangSong_GB2312"/>
          <w:spacing w:val="9"/>
          <w:sz w:val="31"/>
          <w:szCs w:val="31"/>
        </w:rPr>
        <w:t>个，包括五棵树镇、</w:t>
      </w:r>
      <w:r>
        <w:rPr>
          <w:rFonts w:ascii="FangSong_GB2312" w:hAnsi="FangSong_GB2312" w:eastAsia="FangSong_GB2312" w:cs="FangSong_GB2312"/>
          <w:spacing w:val="-81"/>
          <w:sz w:val="31"/>
          <w:szCs w:val="31"/>
        </w:rPr>
        <w:t xml:space="preserve"> </w:t>
      </w:r>
      <w:r>
        <w:rPr>
          <w:rFonts w:ascii="FangSong_GB2312" w:hAnsi="FangSong_GB2312" w:eastAsia="FangSong_GB2312" w:cs="FangSong_GB2312"/>
          <w:spacing w:val="9"/>
          <w:sz w:val="31"/>
          <w:szCs w:val="31"/>
        </w:rPr>
        <w:t>弓棚镇、于家镇、八号镇、大岭</w:t>
      </w:r>
      <w:r>
        <w:rPr>
          <w:rFonts w:ascii="FangSong_GB2312" w:hAnsi="FangSong_GB2312" w:eastAsia="FangSong_GB2312" w:cs="FangSong_GB2312"/>
          <w:spacing w:val="14"/>
          <w:sz w:val="31"/>
          <w:szCs w:val="31"/>
        </w:rPr>
        <w:t>镇、秀水镇、大坡镇、新立镇，是榆树市绿色转型发展和高质量均衡</w:t>
      </w:r>
    </w:p>
    <w:p w14:paraId="48E0C53C">
      <w:pPr>
        <w:spacing w:line="356" w:lineRule="auto"/>
        <w:rPr>
          <w:rFonts w:ascii="FangSong_GB2312" w:hAnsi="FangSong_GB2312" w:eastAsia="FangSong_GB2312" w:cs="FangSong_GB2312"/>
          <w:sz w:val="31"/>
          <w:szCs w:val="31"/>
        </w:rPr>
        <w:sectPr>
          <w:footerReference r:id="rId46" w:type="default"/>
          <w:pgSz w:w="11906" w:h="16839"/>
          <w:pgMar w:top="1358" w:right="0" w:bottom="918" w:left="0" w:header="957" w:footer="756" w:gutter="0"/>
          <w:cols w:space="720" w:num="1"/>
        </w:sectPr>
      </w:pPr>
    </w:p>
    <w:p w14:paraId="451F766E">
      <w:pPr>
        <w:spacing w:before="288" w:line="357" w:lineRule="auto"/>
        <w:ind w:left="1091" w:right="1079" w:firstLine="1"/>
        <w:jc w:val="both"/>
        <w:rPr>
          <w:rFonts w:ascii="FangSong_GB2312" w:hAnsi="FangSong_GB2312" w:eastAsia="FangSong_GB2312" w:cs="FangSong_GB2312"/>
          <w:sz w:val="31"/>
          <w:szCs w:val="31"/>
        </w:rPr>
      </w:pPr>
      <w:bookmarkStart w:id="75" w:name="bookmark156"/>
      <w:bookmarkEnd w:id="75"/>
      <w:r>
        <w:rPr>
          <w:rFonts w:ascii="FangSong_GB2312" w:hAnsi="FangSong_GB2312" w:eastAsia="FangSong_GB2312" w:cs="FangSong_GB2312"/>
          <w:spacing w:val="14"/>
          <w:sz w:val="31"/>
          <w:szCs w:val="31"/>
        </w:rPr>
        <w:t>发展的重要区域，重点完善镇政府驻地公共服务设施与基础设施，吸引人口聚集，带动周边乡镇联动发展，形成片区联动模式，实现全域</w:t>
      </w:r>
      <w:r>
        <w:rPr>
          <w:rFonts w:ascii="FangSong_GB2312" w:hAnsi="FangSong_GB2312" w:eastAsia="FangSong_GB2312" w:cs="FangSong_GB2312"/>
          <w:spacing w:val="7"/>
          <w:sz w:val="31"/>
          <w:szCs w:val="31"/>
        </w:rPr>
        <w:t>各乡镇协同发展。</w:t>
      </w:r>
    </w:p>
    <w:p w14:paraId="29442D5D">
      <w:pPr>
        <w:spacing w:before="4" w:line="357" w:lineRule="auto"/>
        <w:ind w:left="1088" w:right="984" w:firstLine="664"/>
        <w:jc w:val="both"/>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一般镇共</w:t>
      </w:r>
      <w:r>
        <w:rPr>
          <w:rFonts w:ascii="FangSong_GB2312" w:hAnsi="FangSong_GB2312" w:eastAsia="FangSong_GB2312" w:cs="FangSong_GB2312"/>
          <w:spacing w:val="-44"/>
          <w:sz w:val="31"/>
          <w:szCs w:val="31"/>
        </w:rPr>
        <w:t xml:space="preserve"> </w:t>
      </w:r>
      <w:r>
        <w:rPr>
          <w:rFonts w:ascii="FangSong_GB2312" w:hAnsi="FangSong_GB2312" w:eastAsia="FangSong_GB2312" w:cs="FangSong_GB2312"/>
          <w:spacing w:val="-1"/>
          <w:sz w:val="31"/>
          <w:szCs w:val="31"/>
        </w:rPr>
        <w:t>16</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1"/>
          <w:sz w:val="31"/>
          <w:szCs w:val="31"/>
        </w:rPr>
        <w:t>个，包括闵家镇、黑林镇、土桥镇、泗河镇、刘家镇、</w:t>
      </w:r>
      <w:r>
        <w:rPr>
          <w:rFonts w:ascii="FangSong_GB2312" w:hAnsi="FangSong_GB2312" w:eastAsia="FangSong_GB2312" w:cs="FangSong_GB2312"/>
          <w:spacing w:val="14"/>
          <w:sz w:val="31"/>
          <w:szCs w:val="31"/>
        </w:rPr>
        <w:t>保寿镇、新庄镇、育民乡、红星乡、太安乡、先锋乡、青山乡、延和朝鲜族乡、恩育乡、城发乡、环城乡。重点完善农业生产、生活服务功能，加大基本公共服务投入，发展现代农牧业，适度推进农业规模</w:t>
      </w:r>
      <w:r>
        <w:rPr>
          <w:rFonts w:ascii="FangSong_GB2312" w:hAnsi="FangSong_GB2312" w:eastAsia="FangSong_GB2312" w:cs="FangSong_GB2312"/>
          <w:spacing w:val="3"/>
          <w:sz w:val="31"/>
          <w:szCs w:val="31"/>
        </w:rPr>
        <w:t>经营。</w:t>
      </w:r>
    </w:p>
    <w:p w14:paraId="088B503C">
      <w:pPr>
        <w:spacing w:before="1" w:line="229"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50"/>
          <w:sz w:val="31"/>
          <w:szCs w:val="31"/>
        </w:rPr>
        <w:t xml:space="preserve"> </w:t>
      </w:r>
      <w:r>
        <w:rPr>
          <w:rFonts w:ascii="楷体" w:hAnsi="楷体" w:eastAsia="楷体" w:cs="楷体"/>
          <w:spacing w:val="7"/>
          <w:sz w:val="31"/>
          <w:szCs w:val="31"/>
        </w:rPr>
        <w:t>71</w:t>
      </w:r>
      <w:r>
        <w:rPr>
          <w:rFonts w:ascii="楷体" w:hAnsi="楷体" w:eastAsia="楷体" w:cs="楷体"/>
          <w:spacing w:val="-50"/>
          <w:sz w:val="31"/>
          <w:szCs w:val="31"/>
        </w:rPr>
        <w:t xml:space="preserve"> </w:t>
      </w:r>
      <w:r>
        <w:rPr>
          <w:rFonts w:ascii="楷体" w:hAnsi="楷体" w:eastAsia="楷体" w:cs="楷体"/>
          <w:spacing w:val="7"/>
          <w:sz w:val="31"/>
          <w:szCs w:val="31"/>
        </w:rPr>
        <w:t>条 优化城镇空间布局结构</w:t>
      </w:r>
    </w:p>
    <w:p w14:paraId="66EBE880">
      <w:pPr>
        <w:spacing w:before="215" w:line="357" w:lineRule="auto"/>
        <w:ind w:left="1092" w:right="998" w:firstLine="66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至</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7"/>
          <w:sz w:val="31"/>
          <w:szCs w:val="31"/>
        </w:rPr>
        <w:t>2035</w:t>
      </w:r>
      <w:r>
        <w:rPr>
          <w:rFonts w:ascii="FangSong_GB2312" w:hAnsi="FangSong_GB2312" w:eastAsia="FangSong_GB2312" w:cs="FangSong_GB2312"/>
          <w:spacing w:val="-51"/>
          <w:sz w:val="31"/>
          <w:szCs w:val="31"/>
        </w:rPr>
        <w:t xml:space="preserve"> </w:t>
      </w:r>
      <w:r>
        <w:rPr>
          <w:rFonts w:ascii="FangSong_GB2312" w:hAnsi="FangSong_GB2312" w:eastAsia="FangSong_GB2312" w:cs="FangSong_GB2312"/>
          <w:spacing w:val="7"/>
          <w:sz w:val="31"/>
          <w:szCs w:val="31"/>
        </w:rPr>
        <w:t>年，</w:t>
      </w:r>
      <w:r>
        <w:rPr>
          <w:rFonts w:ascii="FangSong_GB2312" w:hAnsi="FangSong_GB2312" w:eastAsia="FangSong_GB2312" w:cs="FangSong_GB2312"/>
          <w:spacing w:val="-91"/>
          <w:sz w:val="31"/>
          <w:szCs w:val="31"/>
        </w:rPr>
        <w:t xml:space="preserve"> </w:t>
      </w:r>
      <w:r>
        <w:rPr>
          <w:rFonts w:ascii="FangSong_GB2312" w:hAnsi="FangSong_GB2312" w:eastAsia="FangSong_GB2312" w:cs="FangSong_GB2312"/>
          <w:spacing w:val="7"/>
          <w:sz w:val="31"/>
          <w:szCs w:val="31"/>
        </w:rPr>
        <w:t>中心城区人口规模预计为</w:t>
      </w:r>
      <w:r>
        <w:rPr>
          <w:rFonts w:ascii="FangSong_GB2312" w:hAnsi="FangSong_GB2312" w:eastAsia="FangSong_GB2312" w:cs="FangSong_GB2312"/>
          <w:spacing w:val="-31"/>
          <w:sz w:val="31"/>
          <w:szCs w:val="31"/>
        </w:rPr>
        <w:t xml:space="preserve"> </w:t>
      </w:r>
      <w:r>
        <w:rPr>
          <w:rFonts w:ascii="FangSong_GB2312" w:hAnsi="FangSong_GB2312" w:eastAsia="FangSong_GB2312" w:cs="FangSong_GB2312"/>
          <w:spacing w:val="7"/>
          <w:sz w:val="31"/>
          <w:szCs w:val="31"/>
        </w:rPr>
        <w:t>30—35</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7"/>
          <w:sz w:val="31"/>
          <w:szCs w:val="31"/>
        </w:rPr>
        <w:t>万人，</w:t>
      </w:r>
      <w:r>
        <w:rPr>
          <w:rFonts w:ascii="FangSong_GB2312" w:hAnsi="FangSong_GB2312" w:eastAsia="FangSong_GB2312" w:cs="FangSong_GB2312"/>
          <w:spacing w:val="6"/>
          <w:sz w:val="31"/>
          <w:szCs w:val="31"/>
        </w:rPr>
        <w:t>五棵树镇、</w:t>
      </w:r>
      <w:r>
        <w:rPr>
          <w:rFonts w:ascii="FangSong_GB2312" w:hAnsi="FangSong_GB2312" w:eastAsia="FangSong_GB2312" w:cs="FangSong_GB2312"/>
          <w:spacing w:val="2"/>
          <w:sz w:val="31"/>
          <w:szCs w:val="31"/>
        </w:rPr>
        <w:t>弓棚镇人口规模预计为</w:t>
      </w:r>
      <w:r>
        <w:rPr>
          <w:rFonts w:ascii="FangSong_GB2312" w:hAnsi="FangSong_GB2312" w:eastAsia="FangSong_GB2312" w:cs="FangSong_GB2312"/>
          <w:spacing w:val="-31"/>
          <w:sz w:val="31"/>
          <w:szCs w:val="31"/>
        </w:rPr>
        <w:t xml:space="preserve"> </w:t>
      </w:r>
      <w:r>
        <w:rPr>
          <w:rFonts w:ascii="FangSong_GB2312" w:hAnsi="FangSong_GB2312" w:eastAsia="FangSong_GB2312" w:cs="FangSong_GB2312"/>
          <w:spacing w:val="2"/>
          <w:sz w:val="31"/>
          <w:szCs w:val="31"/>
        </w:rPr>
        <w:t>3—5</w:t>
      </w:r>
      <w:r>
        <w:rPr>
          <w:rFonts w:ascii="FangSong_GB2312" w:hAnsi="FangSong_GB2312" w:eastAsia="FangSong_GB2312" w:cs="FangSong_GB2312"/>
          <w:spacing w:val="-44"/>
          <w:sz w:val="31"/>
          <w:szCs w:val="31"/>
        </w:rPr>
        <w:t xml:space="preserve"> </w:t>
      </w:r>
      <w:r>
        <w:rPr>
          <w:rFonts w:ascii="FangSong_GB2312" w:hAnsi="FangSong_GB2312" w:eastAsia="FangSong_GB2312" w:cs="FangSong_GB2312"/>
          <w:spacing w:val="2"/>
          <w:sz w:val="31"/>
          <w:szCs w:val="31"/>
        </w:rPr>
        <w:t>万人，于家镇人口规模预计为</w:t>
      </w:r>
      <w:r>
        <w:rPr>
          <w:rFonts w:ascii="FangSong_GB2312" w:hAnsi="FangSong_GB2312" w:eastAsia="FangSong_GB2312" w:cs="FangSong_GB2312"/>
          <w:spacing w:val="-51"/>
          <w:sz w:val="31"/>
          <w:szCs w:val="31"/>
        </w:rPr>
        <w:t xml:space="preserve"> </w:t>
      </w:r>
      <w:r>
        <w:rPr>
          <w:rFonts w:ascii="FangSong_GB2312" w:hAnsi="FangSong_GB2312" w:eastAsia="FangSong_GB2312" w:cs="FangSong_GB2312"/>
          <w:spacing w:val="2"/>
          <w:sz w:val="31"/>
          <w:szCs w:val="31"/>
        </w:rPr>
        <w:t>2—3</w:t>
      </w:r>
      <w:r>
        <w:rPr>
          <w:rFonts w:ascii="FangSong_GB2312" w:hAnsi="FangSong_GB2312" w:eastAsia="FangSong_GB2312" w:cs="FangSong_GB2312"/>
          <w:spacing w:val="-44"/>
          <w:sz w:val="31"/>
          <w:szCs w:val="31"/>
        </w:rPr>
        <w:t xml:space="preserve"> </w:t>
      </w:r>
      <w:r>
        <w:rPr>
          <w:rFonts w:ascii="FangSong_GB2312" w:hAnsi="FangSong_GB2312" w:eastAsia="FangSong_GB2312" w:cs="FangSong_GB2312"/>
          <w:spacing w:val="2"/>
          <w:sz w:val="31"/>
          <w:szCs w:val="31"/>
        </w:rPr>
        <w:t>万人，</w:t>
      </w:r>
      <w:r>
        <w:rPr>
          <w:rFonts w:ascii="FangSong_GB2312" w:hAnsi="FangSong_GB2312" w:eastAsia="FangSong_GB2312" w:cs="FangSong_GB2312"/>
          <w:spacing w:val="14"/>
          <w:sz w:val="31"/>
          <w:szCs w:val="31"/>
        </w:rPr>
        <w:t>闵家镇、大坡镇、黑林镇、土桥镇、新立镇、大岭镇、泗河镇、八号</w:t>
      </w:r>
      <w:r>
        <w:rPr>
          <w:rFonts w:ascii="FangSong_GB2312" w:hAnsi="FangSong_GB2312" w:eastAsia="FangSong_GB2312" w:cs="FangSong_GB2312"/>
          <w:spacing w:val="15"/>
          <w:sz w:val="31"/>
          <w:szCs w:val="31"/>
        </w:rPr>
        <w:t>镇、刘家镇、秀水镇、保寿镇、新庄镇、育民乡、红星乡、太安乡、</w:t>
      </w:r>
      <w:r>
        <w:rPr>
          <w:rFonts w:ascii="FangSong_GB2312" w:hAnsi="FangSong_GB2312" w:eastAsia="FangSong_GB2312" w:cs="FangSong_GB2312"/>
          <w:spacing w:val="4"/>
          <w:sz w:val="31"/>
          <w:szCs w:val="31"/>
        </w:rPr>
        <w:t>先锋乡、青山乡、恩育乡、城发乡和环城乡人口规模预计小于</w:t>
      </w:r>
      <w:r>
        <w:rPr>
          <w:rFonts w:ascii="FangSong_GB2312" w:hAnsi="FangSong_GB2312" w:eastAsia="FangSong_GB2312" w:cs="FangSong_GB2312"/>
          <w:spacing w:val="-31"/>
          <w:sz w:val="31"/>
          <w:szCs w:val="31"/>
        </w:rPr>
        <w:t xml:space="preserve"> </w:t>
      </w:r>
      <w:r>
        <w:rPr>
          <w:rFonts w:ascii="FangSong_GB2312" w:hAnsi="FangSong_GB2312" w:eastAsia="FangSong_GB2312" w:cs="FangSong_GB2312"/>
          <w:spacing w:val="4"/>
          <w:sz w:val="31"/>
          <w:szCs w:val="31"/>
        </w:rPr>
        <w:t>1</w:t>
      </w:r>
      <w:r>
        <w:rPr>
          <w:rFonts w:ascii="FangSong_GB2312" w:hAnsi="FangSong_GB2312" w:eastAsia="FangSong_GB2312" w:cs="FangSong_GB2312"/>
          <w:spacing w:val="-44"/>
          <w:sz w:val="31"/>
          <w:szCs w:val="31"/>
        </w:rPr>
        <w:t xml:space="preserve"> </w:t>
      </w:r>
      <w:r>
        <w:rPr>
          <w:rFonts w:ascii="FangSong_GB2312" w:hAnsi="FangSong_GB2312" w:eastAsia="FangSong_GB2312" w:cs="FangSong_GB2312"/>
          <w:spacing w:val="4"/>
          <w:sz w:val="31"/>
          <w:szCs w:val="31"/>
        </w:rPr>
        <w:t>万人，延和朝鲜族乡人口规模预计小于</w:t>
      </w:r>
      <w:r>
        <w:rPr>
          <w:rFonts w:ascii="FangSong_GB2312" w:hAnsi="FangSong_GB2312" w:eastAsia="FangSong_GB2312" w:cs="FangSong_GB2312"/>
          <w:spacing w:val="-25"/>
          <w:sz w:val="31"/>
          <w:szCs w:val="31"/>
        </w:rPr>
        <w:t xml:space="preserve"> </w:t>
      </w:r>
      <w:r>
        <w:rPr>
          <w:rFonts w:ascii="FangSong_GB2312" w:hAnsi="FangSong_GB2312" w:eastAsia="FangSong_GB2312" w:cs="FangSong_GB2312"/>
          <w:spacing w:val="4"/>
          <w:sz w:val="31"/>
          <w:szCs w:val="31"/>
        </w:rPr>
        <w:t>0.5</w:t>
      </w:r>
      <w:r>
        <w:rPr>
          <w:rFonts w:ascii="FangSong_GB2312" w:hAnsi="FangSong_GB2312" w:eastAsia="FangSong_GB2312" w:cs="FangSong_GB2312"/>
          <w:spacing w:val="-47"/>
          <w:sz w:val="31"/>
          <w:szCs w:val="31"/>
        </w:rPr>
        <w:t xml:space="preserve"> </w:t>
      </w:r>
      <w:r>
        <w:rPr>
          <w:rFonts w:ascii="FangSong_GB2312" w:hAnsi="FangSong_GB2312" w:eastAsia="FangSong_GB2312" w:cs="FangSong_GB2312"/>
          <w:spacing w:val="4"/>
          <w:sz w:val="31"/>
          <w:szCs w:val="31"/>
        </w:rPr>
        <w:t>万人。</w:t>
      </w:r>
    </w:p>
    <w:p w14:paraId="5BFAC367">
      <w:pPr>
        <w:spacing w:before="1" w:line="230" w:lineRule="auto"/>
        <w:ind w:left="1750"/>
        <w:outlineLvl w:val="2"/>
        <w:rPr>
          <w:rFonts w:ascii="楷体" w:hAnsi="楷体" w:eastAsia="楷体" w:cs="楷体"/>
          <w:sz w:val="31"/>
          <w:szCs w:val="31"/>
        </w:rPr>
      </w:pPr>
      <w:r>
        <w:rPr>
          <w:rFonts w:ascii="楷体" w:hAnsi="楷体" w:eastAsia="楷体" w:cs="楷体"/>
          <w:spacing w:val="3"/>
          <w:sz w:val="31"/>
          <w:szCs w:val="31"/>
        </w:rPr>
        <w:t>第</w:t>
      </w:r>
      <w:r>
        <w:rPr>
          <w:rFonts w:ascii="楷体" w:hAnsi="楷体" w:eastAsia="楷体" w:cs="楷体"/>
          <w:spacing w:val="-51"/>
          <w:sz w:val="31"/>
          <w:szCs w:val="31"/>
        </w:rPr>
        <w:t xml:space="preserve"> </w:t>
      </w:r>
      <w:r>
        <w:rPr>
          <w:rFonts w:ascii="楷体" w:hAnsi="楷体" w:eastAsia="楷体" w:cs="楷体"/>
          <w:spacing w:val="3"/>
          <w:sz w:val="31"/>
          <w:szCs w:val="31"/>
        </w:rPr>
        <w:t>72</w:t>
      </w:r>
      <w:r>
        <w:rPr>
          <w:rFonts w:ascii="楷体" w:hAnsi="楷体" w:eastAsia="楷体" w:cs="楷体"/>
          <w:spacing w:val="-50"/>
          <w:sz w:val="31"/>
          <w:szCs w:val="31"/>
        </w:rPr>
        <w:t xml:space="preserve"> </w:t>
      </w:r>
      <w:r>
        <w:rPr>
          <w:rFonts w:ascii="楷体" w:hAnsi="楷体" w:eastAsia="楷体" w:cs="楷体"/>
          <w:spacing w:val="3"/>
          <w:sz w:val="31"/>
          <w:szCs w:val="31"/>
        </w:rPr>
        <w:t>条</w:t>
      </w:r>
      <w:r>
        <w:rPr>
          <w:rFonts w:ascii="楷体" w:hAnsi="楷体" w:eastAsia="楷体" w:cs="楷体"/>
          <w:spacing w:val="42"/>
          <w:sz w:val="31"/>
          <w:szCs w:val="31"/>
        </w:rPr>
        <w:t xml:space="preserve"> </w:t>
      </w:r>
      <w:r>
        <w:rPr>
          <w:rFonts w:ascii="楷体" w:hAnsi="楷体" w:eastAsia="楷体" w:cs="楷体"/>
          <w:spacing w:val="3"/>
          <w:sz w:val="31"/>
          <w:szCs w:val="31"/>
        </w:rPr>
        <w:t>完善城镇职能结构</w:t>
      </w:r>
    </w:p>
    <w:p w14:paraId="3B866578">
      <w:pPr>
        <w:spacing w:before="215" w:line="356" w:lineRule="auto"/>
        <w:ind w:left="1103" w:right="1079" w:firstLine="649"/>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至</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6"/>
          <w:sz w:val="31"/>
          <w:szCs w:val="31"/>
        </w:rPr>
        <w:t>2035</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6"/>
          <w:sz w:val="31"/>
          <w:szCs w:val="31"/>
        </w:rPr>
        <w:t>年，形成综合服务型、加工制造型、商贸流通型、文化旅</w:t>
      </w:r>
      <w:r>
        <w:rPr>
          <w:rFonts w:ascii="FangSong_GB2312" w:hAnsi="FangSong_GB2312" w:eastAsia="FangSong_GB2312" w:cs="FangSong_GB2312"/>
          <w:spacing w:val="7"/>
          <w:sz w:val="31"/>
          <w:szCs w:val="31"/>
        </w:rPr>
        <w:t>游型以及农业生产型五种职能类型。</w:t>
      </w:r>
    </w:p>
    <w:p w14:paraId="4DEE8C04">
      <w:pPr>
        <w:spacing w:before="4" w:line="357" w:lineRule="auto"/>
        <w:ind w:left="1089" w:right="1079" w:firstLine="657"/>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综合服务型城镇重点提高公共管理与公共服务用地、商业服务业用地占比，推动农村一二三产业融合发展。加工制造型城镇重点提高工业用地占比，推动农产品加工类项目向工业园区集中。商贸流通型城镇重点提高商业服务业设施用地及物流仓储用地占比，打造优质农副产品交易集散中心。文化旅游型城镇重点提高乡村休闲旅游等用地</w:t>
      </w:r>
    </w:p>
    <w:p w14:paraId="7CB181CF">
      <w:pPr>
        <w:spacing w:line="357" w:lineRule="auto"/>
        <w:rPr>
          <w:rFonts w:ascii="FangSong_GB2312" w:hAnsi="FangSong_GB2312" w:eastAsia="FangSong_GB2312" w:cs="FangSong_GB2312"/>
          <w:sz w:val="31"/>
          <w:szCs w:val="31"/>
        </w:rPr>
        <w:sectPr>
          <w:footerReference r:id="rId47" w:type="default"/>
          <w:pgSz w:w="11906" w:h="16839"/>
          <w:pgMar w:top="1358" w:right="0" w:bottom="918" w:left="0" w:header="957" w:footer="756" w:gutter="0"/>
          <w:cols w:space="720" w:num="1"/>
        </w:sectPr>
      </w:pPr>
    </w:p>
    <w:p w14:paraId="7D6F3FDA">
      <w:pPr>
        <w:spacing w:before="289" w:line="358" w:lineRule="auto"/>
        <w:ind w:left="1092" w:right="1082" w:firstLine="51"/>
        <w:jc w:val="both"/>
        <w:rPr>
          <w:rFonts w:ascii="FangSong_GB2312" w:hAnsi="FangSong_GB2312" w:eastAsia="FangSong_GB2312" w:cs="FangSong_GB2312"/>
          <w:sz w:val="31"/>
          <w:szCs w:val="31"/>
        </w:rPr>
      </w:pPr>
      <w:bookmarkStart w:id="76" w:name="bookmark157"/>
      <w:bookmarkEnd w:id="76"/>
      <w:r>
        <w:rPr>
          <w:rFonts w:ascii="FangSong_GB2312" w:hAnsi="FangSong_GB2312" w:eastAsia="FangSong_GB2312" w:cs="FangSong_GB2312"/>
          <w:spacing w:val="10"/>
          <w:sz w:val="31"/>
          <w:szCs w:val="31"/>
        </w:rPr>
        <w:t>占</w:t>
      </w:r>
      <w:r>
        <w:rPr>
          <w:rFonts w:ascii="FangSong_GB2312" w:hAnsi="FangSong_GB2312" w:eastAsia="FangSong_GB2312" w:cs="FangSong_GB2312"/>
          <w:spacing w:val="-76"/>
          <w:sz w:val="31"/>
          <w:szCs w:val="31"/>
        </w:rPr>
        <w:t xml:space="preserve"> </w:t>
      </w:r>
      <w:r>
        <w:rPr>
          <w:rFonts w:ascii="FangSong_GB2312" w:hAnsi="FangSong_GB2312" w:eastAsia="FangSong_GB2312" w:cs="FangSong_GB2312"/>
          <w:spacing w:val="10"/>
          <w:sz w:val="31"/>
          <w:szCs w:val="31"/>
        </w:rPr>
        <w:t>比，改造与新建乡村旅游活动场所和休闲配套设施。农业生产型城</w:t>
      </w:r>
      <w:r>
        <w:rPr>
          <w:rFonts w:ascii="FangSong_GB2312" w:hAnsi="FangSong_GB2312" w:eastAsia="FangSong_GB2312" w:cs="FangSong_GB2312"/>
          <w:spacing w:val="14"/>
          <w:sz w:val="31"/>
          <w:szCs w:val="31"/>
        </w:rPr>
        <w:t>镇重点建设农业生产服务设施，推进农业现代化建设，支持适度规模</w:t>
      </w:r>
      <w:r>
        <w:rPr>
          <w:rFonts w:ascii="FangSong_GB2312" w:hAnsi="FangSong_GB2312" w:eastAsia="FangSong_GB2312" w:cs="FangSong_GB2312"/>
          <w:spacing w:val="1"/>
          <w:sz w:val="31"/>
          <w:szCs w:val="31"/>
        </w:rPr>
        <w:t>经营。</w:t>
      </w:r>
    </w:p>
    <w:p w14:paraId="3D453634">
      <w:pPr>
        <w:pStyle w:val="2"/>
        <w:spacing w:line="334" w:lineRule="auto"/>
      </w:pPr>
    </w:p>
    <w:p w14:paraId="6D043E00">
      <w:pPr>
        <w:spacing w:before="100" w:line="227" w:lineRule="auto"/>
        <w:ind w:left="3804"/>
        <w:outlineLvl w:val="1"/>
        <w:rPr>
          <w:rFonts w:ascii="黑体" w:hAnsi="黑体" w:eastAsia="黑体" w:cs="黑体"/>
          <w:sz w:val="31"/>
          <w:szCs w:val="31"/>
        </w:rPr>
      </w:pPr>
      <w:bookmarkStart w:id="77" w:name="bookmark56"/>
      <w:bookmarkEnd w:id="77"/>
      <w:bookmarkStart w:id="78" w:name="bookmark57"/>
      <w:bookmarkEnd w:id="78"/>
      <w:r>
        <w:rPr>
          <w:rFonts w:ascii="黑体" w:hAnsi="黑体" w:eastAsia="黑体" w:cs="黑体"/>
          <w:spacing w:val="8"/>
          <w:sz w:val="31"/>
          <w:szCs w:val="31"/>
        </w:rPr>
        <w:t>第二节 建设用地节约集约利用</w:t>
      </w:r>
    </w:p>
    <w:p w14:paraId="4C5AEE70">
      <w:pPr>
        <w:pStyle w:val="2"/>
        <w:spacing w:line="296" w:lineRule="auto"/>
      </w:pPr>
    </w:p>
    <w:p w14:paraId="20D4EC6C">
      <w:pPr>
        <w:spacing w:before="100" w:line="230"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50"/>
          <w:sz w:val="31"/>
          <w:szCs w:val="31"/>
        </w:rPr>
        <w:t xml:space="preserve"> </w:t>
      </w:r>
      <w:r>
        <w:rPr>
          <w:rFonts w:ascii="楷体" w:hAnsi="楷体" w:eastAsia="楷体" w:cs="楷体"/>
          <w:spacing w:val="7"/>
          <w:sz w:val="31"/>
          <w:szCs w:val="31"/>
        </w:rPr>
        <w:t>73</w:t>
      </w:r>
      <w:r>
        <w:rPr>
          <w:rFonts w:ascii="楷体" w:hAnsi="楷体" w:eastAsia="楷体" w:cs="楷体"/>
          <w:spacing w:val="-50"/>
          <w:sz w:val="31"/>
          <w:szCs w:val="31"/>
        </w:rPr>
        <w:t xml:space="preserve"> </w:t>
      </w:r>
      <w:r>
        <w:rPr>
          <w:rFonts w:ascii="楷体" w:hAnsi="楷体" w:eastAsia="楷体" w:cs="楷体"/>
          <w:spacing w:val="7"/>
          <w:sz w:val="31"/>
          <w:szCs w:val="31"/>
        </w:rPr>
        <w:t>条 严格控制建设用地增量</w:t>
      </w:r>
    </w:p>
    <w:p w14:paraId="376B37F1">
      <w:pPr>
        <w:spacing w:before="214" w:line="357" w:lineRule="auto"/>
        <w:ind w:left="1097" w:right="1082" w:firstLine="634"/>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科学安排新增建设用地供应计划，坚持生态优先、管控从严、规划引领、保障重点、人民中心的原则，积极实施差别化的用地政策，</w:t>
      </w:r>
      <w:r>
        <w:rPr>
          <w:rFonts w:ascii="FangSong_GB2312" w:hAnsi="FangSong_GB2312" w:eastAsia="FangSong_GB2312" w:cs="FangSong_GB2312"/>
          <w:spacing w:val="9"/>
          <w:sz w:val="31"/>
          <w:szCs w:val="31"/>
        </w:rPr>
        <w:t>新增建设用地优先保障重大交通、市政基础设施和民生服务项目。</w:t>
      </w:r>
    </w:p>
    <w:p w14:paraId="5974C24C">
      <w:pPr>
        <w:spacing w:before="1" w:line="230"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50"/>
          <w:sz w:val="31"/>
          <w:szCs w:val="31"/>
        </w:rPr>
        <w:t xml:space="preserve"> </w:t>
      </w:r>
      <w:r>
        <w:rPr>
          <w:rFonts w:ascii="楷体" w:hAnsi="楷体" w:eastAsia="楷体" w:cs="楷体"/>
          <w:spacing w:val="7"/>
          <w:sz w:val="31"/>
          <w:szCs w:val="31"/>
        </w:rPr>
        <w:t>74</w:t>
      </w:r>
      <w:r>
        <w:rPr>
          <w:rFonts w:ascii="楷体" w:hAnsi="楷体" w:eastAsia="楷体" w:cs="楷体"/>
          <w:spacing w:val="-50"/>
          <w:sz w:val="31"/>
          <w:szCs w:val="31"/>
        </w:rPr>
        <w:t xml:space="preserve"> </w:t>
      </w:r>
      <w:r>
        <w:rPr>
          <w:rFonts w:ascii="楷体" w:hAnsi="楷体" w:eastAsia="楷体" w:cs="楷体"/>
          <w:spacing w:val="7"/>
          <w:sz w:val="31"/>
          <w:szCs w:val="31"/>
        </w:rPr>
        <w:t>条 积极盘活建设用地存量</w:t>
      </w:r>
    </w:p>
    <w:p w14:paraId="13C5F0E6">
      <w:pPr>
        <w:spacing w:before="217" w:line="357" w:lineRule="auto"/>
        <w:ind w:left="1096" w:right="1082" w:firstLine="651"/>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统筹存量用地和增量用地，合理安排城镇建设用地规模结构、布局和建设时序，引导新增城镇建设用地向城镇开发边界内集中。结合项目建设需要，统筹做好土地利用年度计划安排，严格实施计划指标</w:t>
      </w:r>
      <w:r>
        <w:rPr>
          <w:rFonts w:ascii="FangSong_GB2312" w:hAnsi="FangSong_GB2312" w:eastAsia="FangSong_GB2312" w:cs="FangSong_GB2312"/>
          <w:spacing w:val="12"/>
          <w:sz w:val="31"/>
          <w:szCs w:val="31"/>
        </w:rPr>
        <w:t>配置与处置存量土地挂钩机制，</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12"/>
          <w:sz w:val="31"/>
          <w:szCs w:val="31"/>
        </w:rPr>
        <w:t>以当年存量土地处置规模为基础</w:t>
      </w:r>
      <w:r>
        <w:rPr>
          <w:rFonts w:ascii="FangSong_GB2312" w:hAnsi="FangSong_GB2312" w:eastAsia="FangSong_GB2312" w:cs="FangSong_GB2312"/>
          <w:spacing w:val="11"/>
          <w:sz w:val="31"/>
          <w:szCs w:val="31"/>
        </w:rPr>
        <w:t>核算</w:t>
      </w:r>
      <w:r>
        <w:rPr>
          <w:rFonts w:ascii="FangSong_GB2312" w:hAnsi="FangSong_GB2312" w:eastAsia="FangSong_GB2312" w:cs="FangSong_GB2312"/>
          <w:spacing w:val="6"/>
          <w:sz w:val="31"/>
          <w:szCs w:val="31"/>
        </w:rPr>
        <w:t>计划控制额度。</w:t>
      </w:r>
    </w:p>
    <w:p w14:paraId="64475BD8">
      <w:pPr>
        <w:pStyle w:val="2"/>
        <w:spacing w:line="339" w:lineRule="auto"/>
      </w:pPr>
    </w:p>
    <w:p w14:paraId="1B8980F6">
      <w:pPr>
        <w:spacing w:before="101" w:line="226" w:lineRule="auto"/>
        <w:ind w:left="3646"/>
        <w:outlineLvl w:val="1"/>
        <w:rPr>
          <w:rFonts w:ascii="黑体" w:hAnsi="黑体" w:eastAsia="黑体" w:cs="黑体"/>
          <w:sz w:val="31"/>
          <w:szCs w:val="31"/>
        </w:rPr>
      </w:pPr>
      <w:bookmarkStart w:id="79" w:name="bookmark58"/>
      <w:bookmarkEnd w:id="79"/>
      <w:bookmarkStart w:id="80" w:name="bookmark59"/>
      <w:bookmarkEnd w:id="80"/>
      <w:r>
        <w:rPr>
          <w:rFonts w:ascii="黑体" w:hAnsi="黑体" w:eastAsia="黑体" w:cs="黑体"/>
          <w:spacing w:val="8"/>
          <w:sz w:val="31"/>
          <w:szCs w:val="31"/>
        </w:rPr>
        <w:t>第三节 保障高质量产业发展空间</w:t>
      </w:r>
    </w:p>
    <w:p w14:paraId="033EDCC8">
      <w:pPr>
        <w:pStyle w:val="2"/>
        <w:spacing w:line="299" w:lineRule="auto"/>
      </w:pPr>
    </w:p>
    <w:p w14:paraId="367ABE3A">
      <w:pPr>
        <w:spacing w:before="101"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51"/>
          <w:sz w:val="31"/>
          <w:szCs w:val="31"/>
        </w:rPr>
        <w:t xml:space="preserve"> </w:t>
      </w:r>
      <w:r>
        <w:rPr>
          <w:rFonts w:ascii="楷体" w:hAnsi="楷体" w:eastAsia="楷体" w:cs="楷体"/>
          <w:spacing w:val="6"/>
          <w:sz w:val="31"/>
          <w:szCs w:val="31"/>
        </w:rPr>
        <w:t>75</w:t>
      </w:r>
      <w:r>
        <w:rPr>
          <w:rFonts w:ascii="楷体" w:hAnsi="楷体" w:eastAsia="楷体" w:cs="楷体"/>
          <w:spacing w:val="-50"/>
          <w:sz w:val="31"/>
          <w:szCs w:val="31"/>
        </w:rPr>
        <w:t xml:space="preserve"> </w:t>
      </w:r>
      <w:r>
        <w:rPr>
          <w:rFonts w:ascii="楷体" w:hAnsi="楷体" w:eastAsia="楷体" w:cs="楷体"/>
          <w:spacing w:val="6"/>
          <w:sz w:val="31"/>
          <w:szCs w:val="31"/>
        </w:rPr>
        <w:t>条 优化产业空间布局</w:t>
      </w:r>
    </w:p>
    <w:p w14:paraId="04260D20">
      <w:pPr>
        <w:spacing w:before="216" w:line="357" w:lineRule="auto"/>
        <w:ind w:left="1092" w:right="1082" w:firstLine="643"/>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农业空间布局。在种植业方面，</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pacing w:val="12"/>
          <w:sz w:val="31"/>
          <w:szCs w:val="31"/>
        </w:rPr>
        <w:t>以八号镇菜田示范区为核心，辐</w:t>
      </w:r>
      <w:r>
        <w:rPr>
          <w:rFonts w:ascii="FangSong_GB2312" w:hAnsi="FangSong_GB2312" w:eastAsia="FangSong_GB2312" w:cs="FangSong_GB2312"/>
          <w:spacing w:val="10"/>
          <w:sz w:val="31"/>
          <w:szCs w:val="31"/>
        </w:rPr>
        <w:t>射五棵树镇、</w:t>
      </w:r>
      <w:r>
        <w:rPr>
          <w:rFonts w:ascii="FangSong_GB2312" w:hAnsi="FangSong_GB2312" w:eastAsia="FangSong_GB2312" w:cs="FangSong_GB2312"/>
          <w:spacing w:val="-82"/>
          <w:sz w:val="31"/>
          <w:szCs w:val="31"/>
        </w:rPr>
        <w:t xml:space="preserve"> </w:t>
      </w:r>
      <w:r>
        <w:rPr>
          <w:rFonts w:ascii="FangSong_GB2312" w:hAnsi="FangSong_GB2312" w:eastAsia="FangSong_GB2312" w:cs="FangSong_GB2312"/>
          <w:spacing w:val="10"/>
          <w:sz w:val="31"/>
          <w:szCs w:val="31"/>
        </w:rPr>
        <w:t>弓棚镇、太安乡等乡镇，落实</w:t>
      </w:r>
      <w:r>
        <w:rPr>
          <w:rFonts w:ascii="FangSong_GB2312" w:hAnsi="FangSong_GB2312" w:eastAsia="FangSong_GB2312" w:cs="FangSong_GB2312"/>
          <w:spacing w:val="9"/>
          <w:sz w:val="31"/>
          <w:szCs w:val="31"/>
        </w:rPr>
        <w:t>省级棚膜经济带建设。</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9"/>
          <w:sz w:val="31"/>
          <w:szCs w:val="31"/>
        </w:rPr>
        <w:t>以</w:t>
      </w:r>
      <w:r>
        <w:rPr>
          <w:rFonts w:ascii="FangSong_GB2312" w:hAnsi="FangSong_GB2312" w:eastAsia="FangSong_GB2312" w:cs="FangSong_GB2312"/>
          <w:spacing w:val="14"/>
          <w:sz w:val="31"/>
          <w:szCs w:val="31"/>
        </w:rPr>
        <w:t>五棵树镇旱田示范区为核心，辐射闵家镇、恩育乡、先锋乡等乡镇，</w:t>
      </w:r>
      <w:r>
        <w:rPr>
          <w:rFonts w:ascii="FangSong_GB2312" w:hAnsi="FangSong_GB2312" w:eastAsia="FangSong_GB2312" w:cs="FangSong_GB2312"/>
          <w:spacing w:val="12"/>
          <w:sz w:val="31"/>
          <w:szCs w:val="31"/>
        </w:rPr>
        <w:t>推广精品玉米种植，建设玉米生物化工优质原料基地。</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pacing w:val="12"/>
          <w:sz w:val="31"/>
          <w:szCs w:val="31"/>
        </w:rPr>
        <w:t>以延和朝鲜族</w:t>
      </w:r>
      <w:r>
        <w:rPr>
          <w:rFonts w:ascii="FangSong_GB2312" w:hAnsi="FangSong_GB2312" w:eastAsia="FangSong_GB2312" w:cs="FangSong_GB2312"/>
          <w:spacing w:val="14"/>
          <w:sz w:val="31"/>
          <w:szCs w:val="31"/>
        </w:rPr>
        <w:t>乡水田示范区为核心，辐射松花江、拉林河及卡岔河流域水田种植区</w:t>
      </w:r>
    </w:p>
    <w:p w14:paraId="4D1115E4">
      <w:pPr>
        <w:spacing w:line="357" w:lineRule="auto"/>
        <w:rPr>
          <w:rFonts w:ascii="FangSong_GB2312" w:hAnsi="FangSong_GB2312" w:eastAsia="FangSong_GB2312" w:cs="FangSong_GB2312"/>
          <w:sz w:val="31"/>
          <w:szCs w:val="31"/>
        </w:rPr>
        <w:sectPr>
          <w:footerReference r:id="rId48" w:type="default"/>
          <w:pgSz w:w="11906" w:h="16839"/>
          <w:pgMar w:top="1358" w:right="0" w:bottom="918" w:left="0" w:header="957" w:footer="756" w:gutter="0"/>
          <w:cols w:space="720" w:num="1"/>
        </w:sectPr>
      </w:pPr>
    </w:p>
    <w:p w14:paraId="4745A855">
      <w:pPr>
        <w:spacing w:before="289" w:line="357" w:lineRule="auto"/>
        <w:ind w:left="1088" w:right="998" w:firstLine="3"/>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域，培育黄金水稻带品牌影响力。在畜牧业方面，</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10"/>
          <w:sz w:val="31"/>
          <w:szCs w:val="31"/>
        </w:rPr>
        <w:t>以</w:t>
      </w:r>
      <w:r>
        <w:rPr>
          <w:rFonts w:ascii="FangSong_GB2312" w:hAnsi="FangSong_GB2312" w:eastAsia="FangSong_GB2312" w:cs="FangSong_GB2312"/>
          <w:spacing w:val="9"/>
          <w:sz w:val="31"/>
          <w:szCs w:val="31"/>
        </w:rPr>
        <w:t>五棵树镇、</w:t>
      </w:r>
      <w:r>
        <w:rPr>
          <w:rFonts w:ascii="FangSong_GB2312" w:hAnsi="FangSong_GB2312" w:eastAsia="FangSong_GB2312" w:cs="FangSong_GB2312"/>
          <w:spacing w:val="-84"/>
          <w:sz w:val="31"/>
          <w:szCs w:val="31"/>
        </w:rPr>
        <w:t xml:space="preserve"> </w:t>
      </w:r>
      <w:r>
        <w:rPr>
          <w:rFonts w:ascii="FangSong_GB2312" w:hAnsi="FangSong_GB2312" w:eastAsia="FangSong_GB2312" w:cs="FangSong_GB2312"/>
          <w:spacing w:val="9"/>
          <w:sz w:val="31"/>
          <w:szCs w:val="31"/>
        </w:rPr>
        <w:t>弓棚</w:t>
      </w:r>
      <w:r>
        <w:rPr>
          <w:rFonts w:ascii="FangSong_GB2312" w:hAnsi="FangSong_GB2312" w:eastAsia="FangSong_GB2312" w:cs="FangSong_GB2312"/>
          <w:spacing w:val="15"/>
          <w:sz w:val="31"/>
          <w:szCs w:val="31"/>
        </w:rPr>
        <w:t>镇、大坡镇、黑林镇、土桥镇、新立镇、大岭镇、于家镇、八号镇、</w:t>
      </w:r>
      <w:r>
        <w:rPr>
          <w:rFonts w:ascii="FangSong_GB2312" w:hAnsi="FangSong_GB2312" w:eastAsia="FangSong_GB2312" w:cs="FangSong_GB2312"/>
          <w:spacing w:val="7"/>
          <w:sz w:val="31"/>
          <w:szCs w:val="31"/>
        </w:rPr>
        <w:t>刘家镇、保寿镇、先锋乡、环城乡等乡镇为重点，</w:t>
      </w:r>
      <w:r>
        <w:rPr>
          <w:rFonts w:ascii="FangSong_GB2312" w:hAnsi="FangSong_GB2312" w:eastAsia="FangSong_GB2312" w:cs="FangSong_GB2312"/>
          <w:spacing w:val="6"/>
          <w:sz w:val="31"/>
          <w:szCs w:val="31"/>
        </w:rPr>
        <w:t>实施精品畜牧工程，</w:t>
      </w:r>
      <w:r>
        <w:rPr>
          <w:rFonts w:ascii="FangSong_GB2312" w:hAnsi="FangSong_GB2312" w:eastAsia="FangSong_GB2312" w:cs="FangSong_GB2312"/>
          <w:spacing w:val="7"/>
          <w:sz w:val="31"/>
          <w:szCs w:val="31"/>
        </w:rPr>
        <w:t>保障“秸秆变肉”</w:t>
      </w:r>
      <w:r>
        <w:rPr>
          <w:rFonts w:ascii="FangSong_GB2312" w:hAnsi="FangSong_GB2312" w:eastAsia="FangSong_GB2312" w:cs="FangSong_GB2312"/>
          <w:spacing w:val="-107"/>
          <w:sz w:val="31"/>
          <w:szCs w:val="31"/>
        </w:rPr>
        <w:t xml:space="preserve"> </w:t>
      </w:r>
      <w:r>
        <w:rPr>
          <w:rFonts w:ascii="FangSong_GB2312" w:hAnsi="FangSong_GB2312" w:eastAsia="FangSong_GB2312" w:cs="FangSong_GB2312"/>
          <w:spacing w:val="7"/>
          <w:sz w:val="31"/>
          <w:szCs w:val="31"/>
        </w:rPr>
        <w:t>暨千万头肉牛建设工程空间布局。</w:t>
      </w:r>
    </w:p>
    <w:p w14:paraId="6B623BCC">
      <w:pPr>
        <w:spacing w:before="3" w:line="357" w:lineRule="auto"/>
        <w:ind w:left="1091" w:right="1082" w:firstLine="649"/>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工业空间布局。强化长春榆树经济开发区产业空间主导地位，积</w:t>
      </w:r>
      <w:r>
        <w:rPr>
          <w:rFonts w:ascii="FangSong_GB2312" w:hAnsi="FangSong_GB2312" w:eastAsia="FangSong_GB2312" w:cs="FangSong_GB2312"/>
          <w:spacing w:val="13"/>
          <w:sz w:val="31"/>
          <w:szCs w:val="31"/>
        </w:rPr>
        <w:t>极推动工业绿色低碳发展，做好“粮头食尾”“农头工尾”“</w:t>
      </w:r>
      <w:r>
        <w:rPr>
          <w:rFonts w:ascii="FangSong_GB2312" w:hAnsi="FangSong_GB2312" w:eastAsia="FangSong_GB2312" w:cs="FangSong_GB2312"/>
          <w:spacing w:val="-114"/>
          <w:sz w:val="31"/>
          <w:szCs w:val="31"/>
        </w:rPr>
        <w:t xml:space="preserve"> </w:t>
      </w:r>
      <w:r>
        <w:rPr>
          <w:rFonts w:ascii="FangSong_GB2312" w:hAnsi="FangSong_GB2312" w:eastAsia="FangSong_GB2312" w:cs="FangSong_GB2312"/>
          <w:spacing w:val="13"/>
          <w:sz w:val="31"/>
          <w:szCs w:val="31"/>
        </w:rPr>
        <w:t>畜头肉尾”</w:t>
      </w:r>
      <w:r>
        <w:rPr>
          <w:rFonts w:ascii="FangSong_GB2312" w:hAnsi="FangSong_GB2312" w:eastAsia="FangSong_GB2312" w:cs="FangSong_GB2312"/>
          <w:spacing w:val="-114"/>
          <w:sz w:val="31"/>
          <w:szCs w:val="31"/>
        </w:rPr>
        <w:t xml:space="preserve"> </w:t>
      </w:r>
      <w:r>
        <w:rPr>
          <w:rFonts w:ascii="FangSong_GB2312" w:hAnsi="FangSong_GB2312" w:eastAsia="FangSong_GB2312" w:cs="FangSong_GB2312"/>
          <w:spacing w:val="13"/>
          <w:sz w:val="31"/>
          <w:szCs w:val="31"/>
        </w:rPr>
        <w:t>的产业衔接。充分发挥开发区空间优势，保障农副食品加工业、</w:t>
      </w:r>
      <w:r>
        <w:rPr>
          <w:rFonts w:ascii="FangSong_GB2312" w:hAnsi="FangSong_GB2312" w:eastAsia="FangSong_GB2312" w:cs="FangSong_GB2312"/>
          <w:spacing w:val="14"/>
          <w:sz w:val="31"/>
          <w:szCs w:val="31"/>
        </w:rPr>
        <w:t>食品制造业、酒和饮料及精制茶制造业、石油和煤炭及其他燃料加工业、化学原料和化学制品制造业、医药制造业、化学纤维制造业、废</w:t>
      </w:r>
      <w:r>
        <w:rPr>
          <w:rFonts w:ascii="FangSong_GB2312" w:hAnsi="FangSong_GB2312" w:eastAsia="FangSong_GB2312" w:cs="FangSong_GB2312"/>
          <w:spacing w:val="9"/>
          <w:sz w:val="31"/>
          <w:szCs w:val="31"/>
        </w:rPr>
        <w:t>弃资源综合利用业、新能源等产业发展的用地空间。</w:t>
      </w:r>
    </w:p>
    <w:p w14:paraId="0E0D6955">
      <w:pPr>
        <w:spacing w:before="4" w:line="357" w:lineRule="auto"/>
        <w:ind w:left="1089" w:right="1079" w:firstLine="647"/>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长春五棵树产业园重点发展生物化工、</w:t>
      </w:r>
      <w:r>
        <w:rPr>
          <w:rFonts w:ascii="FangSong_GB2312" w:hAnsi="FangSong_GB2312" w:eastAsia="FangSong_GB2312" w:cs="FangSong_GB2312"/>
          <w:spacing w:val="-84"/>
          <w:sz w:val="31"/>
          <w:szCs w:val="31"/>
        </w:rPr>
        <w:t xml:space="preserve"> </w:t>
      </w:r>
      <w:r>
        <w:rPr>
          <w:rFonts w:ascii="FangSong_GB2312" w:hAnsi="FangSong_GB2312" w:eastAsia="FangSong_GB2312" w:cs="FangSong_GB2312"/>
          <w:spacing w:val="12"/>
          <w:sz w:val="31"/>
          <w:szCs w:val="31"/>
        </w:rPr>
        <w:t>医药化工、氢能产业、绿</w:t>
      </w:r>
      <w:r>
        <w:rPr>
          <w:rFonts w:ascii="FangSong_GB2312" w:hAnsi="FangSong_GB2312" w:eastAsia="FangSong_GB2312" w:cs="FangSong_GB2312"/>
          <w:spacing w:val="14"/>
          <w:sz w:val="31"/>
          <w:szCs w:val="31"/>
        </w:rPr>
        <w:t>色食品、新能源、资源综合利用等主导产业，农副食品加工业、食品制造业、机械制造业、信息技术行业（算力服务）等辅助产业，商贸物流、展览展销、仓储、加工、科技推广和应用服务业等配套产业。榆树环城工业园重点发展农副产品加工业、食品制造业、酒和饮料及精制茶制造业等主导产业，种子研发生产、建材、机械制造、农资销售等辅助产业，商贸物流、展览展销、仓储、科技推广和应用服务业</w:t>
      </w:r>
      <w:r>
        <w:rPr>
          <w:rFonts w:ascii="FangSong_GB2312" w:hAnsi="FangSong_GB2312" w:eastAsia="FangSong_GB2312" w:cs="FangSong_GB2312"/>
          <w:spacing w:val="6"/>
          <w:sz w:val="31"/>
          <w:szCs w:val="31"/>
        </w:rPr>
        <w:t>等配套产业。</w:t>
      </w:r>
    </w:p>
    <w:p w14:paraId="397BE003">
      <w:pPr>
        <w:spacing w:before="2" w:line="357" w:lineRule="auto"/>
        <w:ind w:left="1094" w:right="984" w:firstLine="642"/>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服务业空间布局。在生活性服务业方面，形成三大商圈、</w:t>
      </w:r>
      <w:r>
        <w:rPr>
          <w:rFonts w:ascii="FangSong_GB2312" w:hAnsi="FangSong_GB2312" w:eastAsia="FangSong_GB2312" w:cs="FangSong_GB2312"/>
          <w:spacing w:val="-86"/>
          <w:sz w:val="31"/>
          <w:szCs w:val="31"/>
        </w:rPr>
        <w:t xml:space="preserve"> </w:t>
      </w:r>
      <w:r>
        <w:rPr>
          <w:rFonts w:ascii="FangSong_GB2312" w:hAnsi="FangSong_GB2312" w:eastAsia="FangSong_GB2312" w:cs="FangSong_GB2312"/>
          <w:spacing w:val="12"/>
          <w:sz w:val="31"/>
          <w:szCs w:val="31"/>
        </w:rPr>
        <w:t>四大街</w:t>
      </w:r>
      <w:r>
        <w:rPr>
          <w:rFonts w:ascii="FangSong_GB2312" w:hAnsi="FangSong_GB2312" w:eastAsia="FangSong_GB2312" w:cs="FangSong_GB2312"/>
          <w:spacing w:val="14"/>
          <w:sz w:val="31"/>
          <w:szCs w:val="31"/>
        </w:rPr>
        <w:t>区、八大专业市场、全域乡村旅游的总体空间格局。三大商圈即以休</w:t>
      </w:r>
      <w:r>
        <w:rPr>
          <w:rFonts w:ascii="FangSong_GB2312" w:hAnsi="FangSong_GB2312" w:eastAsia="FangSong_GB2312" w:cs="FangSong_GB2312"/>
          <w:spacing w:val="5"/>
          <w:sz w:val="31"/>
          <w:szCs w:val="31"/>
        </w:rPr>
        <w:t>闲、娱乐、购物为主的华昌文化广场商圈，</w:t>
      </w:r>
      <w:r>
        <w:rPr>
          <w:rFonts w:ascii="FangSong_GB2312" w:hAnsi="FangSong_GB2312" w:eastAsia="FangSong_GB2312" w:cs="FangSong_GB2312"/>
          <w:spacing w:val="-92"/>
          <w:sz w:val="31"/>
          <w:szCs w:val="31"/>
        </w:rPr>
        <w:t xml:space="preserve"> </w:t>
      </w:r>
      <w:r>
        <w:rPr>
          <w:rFonts w:ascii="FangSong_GB2312" w:hAnsi="FangSong_GB2312" w:eastAsia="FangSong_GB2312" w:cs="FangSong_GB2312"/>
          <w:spacing w:val="5"/>
          <w:sz w:val="31"/>
          <w:szCs w:val="31"/>
        </w:rPr>
        <w:t>以蔬菜、水果、粮油</w:t>
      </w:r>
      <w:r>
        <w:rPr>
          <w:rFonts w:ascii="FangSong_GB2312" w:hAnsi="FangSong_GB2312" w:eastAsia="FangSong_GB2312" w:cs="FangSong_GB2312"/>
          <w:spacing w:val="4"/>
          <w:sz w:val="31"/>
          <w:szCs w:val="31"/>
        </w:rPr>
        <w:t>食品、</w:t>
      </w:r>
      <w:r>
        <w:rPr>
          <w:rFonts w:ascii="FangSong_GB2312" w:hAnsi="FangSong_GB2312" w:eastAsia="FangSong_GB2312" w:cs="FangSong_GB2312"/>
          <w:spacing w:val="14"/>
          <w:sz w:val="31"/>
          <w:szCs w:val="31"/>
        </w:rPr>
        <w:t>日用百货批发零售为主的中心街商圈，涵盖休闲、娱乐、家居建材销售、农副产品批发零售的现代生活馆商圈。四大街区即榆树大街商业</w:t>
      </w:r>
    </w:p>
    <w:p w14:paraId="45D84D81">
      <w:pPr>
        <w:spacing w:line="357" w:lineRule="auto"/>
        <w:rPr>
          <w:rFonts w:ascii="FangSong_GB2312" w:hAnsi="FangSong_GB2312" w:eastAsia="FangSong_GB2312" w:cs="FangSong_GB2312"/>
          <w:sz w:val="31"/>
          <w:szCs w:val="31"/>
        </w:rPr>
        <w:sectPr>
          <w:footerReference r:id="rId49" w:type="default"/>
          <w:pgSz w:w="11906" w:h="16839"/>
          <w:pgMar w:top="1358" w:right="0" w:bottom="918" w:left="0" w:header="957" w:footer="756" w:gutter="0"/>
          <w:cols w:space="720" w:num="1"/>
        </w:sectPr>
      </w:pPr>
    </w:p>
    <w:p w14:paraId="40597653">
      <w:pPr>
        <w:spacing w:before="291" w:line="357" w:lineRule="auto"/>
        <w:ind w:left="1089" w:right="1079" w:firstLine="22"/>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一条街、工农大街农资一条街、健康路食品和</w:t>
      </w:r>
      <w:r>
        <w:rPr>
          <w:rFonts w:ascii="FangSong_GB2312" w:hAnsi="FangSong_GB2312" w:eastAsia="FangSong_GB2312" w:cs="FangSong_GB2312"/>
          <w:spacing w:val="13"/>
          <w:sz w:val="31"/>
          <w:szCs w:val="31"/>
        </w:rPr>
        <w:t>药品一条街、三盛路广</w:t>
      </w:r>
      <w:r>
        <w:rPr>
          <w:rFonts w:ascii="FangSong_GB2312" w:hAnsi="FangSong_GB2312" w:eastAsia="FangSong_GB2312" w:cs="FangSong_GB2312"/>
          <w:spacing w:val="14"/>
          <w:sz w:val="31"/>
          <w:szCs w:val="31"/>
        </w:rPr>
        <w:t>告牌匾和装修材料一条街。八大专业市场即购物广场、现代生活馆、建材市场、五棵树黄牛交易市场、五棵树镇进步蔬菜批发市场、榆树市农机大市场、榆树市汽贸城、八号镇北沟村区域蔬菜集散中心。全域乡村旅游即吉林榆树花园山森林公园、秀水新乡三产融合产业园、延和朝鲜族乡民俗文化体验园、刘家镇松江大峡谷等。在生产性服务业方面，加强技术服务、商务服务、物流仓储、职业培训等生产性服</w:t>
      </w:r>
      <w:r>
        <w:rPr>
          <w:rFonts w:ascii="FangSong_GB2312" w:hAnsi="FangSong_GB2312" w:eastAsia="FangSong_GB2312" w:cs="FangSong_GB2312"/>
          <w:spacing w:val="9"/>
          <w:sz w:val="31"/>
          <w:szCs w:val="31"/>
        </w:rPr>
        <w:t>务业空间保障，促进第一产业与第二产业升级，提高生产效率。</w:t>
      </w:r>
    </w:p>
    <w:p w14:paraId="05682AD8">
      <w:pPr>
        <w:spacing w:before="1" w:line="230"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57"/>
          <w:sz w:val="31"/>
          <w:szCs w:val="31"/>
        </w:rPr>
        <w:t xml:space="preserve"> </w:t>
      </w:r>
      <w:r>
        <w:rPr>
          <w:rFonts w:ascii="楷体" w:hAnsi="楷体" w:eastAsia="楷体" w:cs="楷体"/>
          <w:spacing w:val="7"/>
          <w:sz w:val="31"/>
          <w:szCs w:val="31"/>
        </w:rPr>
        <w:t>76</w:t>
      </w:r>
      <w:r>
        <w:rPr>
          <w:rFonts w:ascii="楷体" w:hAnsi="楷体" w:eastAsia="楷体" w:cs="楷体"/>
          <w:spacing w:val="-50"/>
          <w:sz w:val="31"/>
          <w:szCs w:val="31"/>
        </w:rPr>
        <w:t xml:space="preserve"> </w:t>
      </w:r>
      <w:r>
        <w:rPr>
          <w:rFonts w:ascii="楷体" w:hAnsi="楷体" w:eastAsia="楷体" w:cs="楷体"/>
          <w:spacing w:val="7"/>
          <w:sz w:val="31"/>
          <w:szCs w:val="31"/>
        </w:rPr>
        <w:t>条 划定工业用地控制线</w:t>
      </w:r>
    </w:p>
    <w:p w14:paraId="651F6C72">
      <w:pPr>
        <w:spacing w:before="212" w:line="358" w:lineRule="auto"/>
        <w:ind w:left="1092" w:right="1082" w:firstLine="644"/>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将长春榆树经济开发区的集中工业用地以及县域内具有战略意义的重要工业企业用地划入工业用地控制线，控制线内工业用地的面积</w:t>
      </w:r>
      <w:r>
        <w:rPr>
          <w:rFonts w:ascii="FangSong_GB2312" w:hAnsi="FangSong_GB2312" w:eastAsia="FangSong_GB2312" w:cs="FangSong_GB2312"/>
          <w:spacing w:val="5"/>
          <w:sz w:val="31"/>
          <w:szCs w:val="31"/>
        </w:rPr>
        <w:t>不应低于总规模的</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5"/>
          <w:sz w:val="31"/>
          <w:szCs w:val="31"/>
        </w:rPr>
        <w:t>55%。除国家、省重点项目以及保证民生和安全需要</w:t>
      </w:r>
      <w:r>
        <w:rPr>
          <w:rFonts w:ascii="FangSong_GB2312" w:hAnsi="FangSong_GB2312" w:eastAsia="FangSong_GB2312" w:cs="FangSong_GB2312"/>
          <w:spacing w:val="14"/>
          <w:sz w:val="31"/>
          <w:szCs w:val="31"/>
        </w:rPr>
        <w:t>的公共服务设施和基础设施建设需求外，工业用地控制线原则上不予</w:t>
      </w:r>
      <w:r>
        <w:rPr>
          <w:rFonts w:ascii="FangSong_GB2312" w:hAnsi="FangSong_GB2312" w:eastAsia="FangSong_GB2312" w:cs="FangSong_GB2312"/>
          <w:spacing w:val="1"/>
          <w:sz w:val="31"/>
          <w:szCs w:val="31"/>
        </w:rPr>
        <w:t>调整。</w:t>
      </w:r>
    </w:p>
    <w:p w14:paraId="65397432">
      <w:pPr>
        <w:spacing w:line="358" w:lineRule="auto"/>
        <w:rPr>
          <w:rFonts w:ascii="FangSong_GB2312" w:hAnsi="FangSong_GB2312" w:eastAsia="FangSong_GB2312" w:cs="FangSong_GB2312"/>
          <w:sz w:val="31"/>
          <w:szCs w:val="31"/>
        </w:rPr>
        <w:sectPr>
          <w:footerReference r:id="rId50" w:type="default"/>
          <w:pgSz w:w="11906" w:h="16839"/>
          <w:pgMar w:top="1358" w:right="0" w:bottom="918" w:left="0" w:header="957" w:footer="756" w:gutter="0"/>
          <w:cols w:space="720" w:num="1"/>
        </w:sectPr>
      </w:pPr>
    </w:p>
    <w:p w14:paraId="572F4439">
      <w:pPr>
        <w:pStyle w:val="2"/>
        <w:spacing w:line="395" w:lineRule="auto"/>
      </w:pPr>
    </w:p>
    <w:p w14:paraId="115580A5">
      <w:pPr>
        <w:spacing w:before="136" w:line="208" w:lineRule="auto"/>
        <w:ind w:left="3509"/>
        <w:outlineLvl w:val="0"/>
        <w:rPr>
          <w:rFonts w:ascii="方正小标宋简体" w:hAnsi="方正小标宋简体" w:eastAsia="方正小标宋简体" w:cs="方正小标宋简体"/>
          <w:sz w:val="35"/>
          <w:szCs w:val="35"/>
        </w:rPr>
      </w:pPr>
      <w:bookmarkStart w:id="81" w:name="bookmark60"/>
      <w:bookmarkEnd w:id="81"/>
      <w:bookmarkStart w:id="82" w:name="bookmark61"/>
      <w:bookmarkEnd w:id="82"/>
      <w:bookmarkStart w:id="83" w:name="bookmark63"/>
      <w:bookmarkEnd w:id="83"/>
      <w:bookmarkStart w:id="84" w:name="bookmark62"/>
      <w:bookmarkEnd w:id="84"/>
      <w:r>
        <w:rPr>
          <w:rFonts w:ascii="方正小标宋简体" w:hAnsi="方正小标宋简体" w:eastAsia="方正小标宋简体" w:cs="方正小标宋简体"/>
          <w:spacing w:val="11"/>
          <w:sz w:val="35"/>
          <w:szCs w:val="35"/>
        </w:rPr>
        <w:t>第八章  建设“精致幸福”城市</w:t>
      </w:r>
    </w:p>
    <w:p w14:paraId="6044CB13">
      <w:pPr>
        <w:pStyle w:val="2"/>
        <w:spacing w:line="338" w:lineRule="auto"/>
      </w:pPr>
    </w:p>
    <w:p w14:paraId="563DB7BA">
      <w:pPr>
        <w:pStyle w:val="2"/>
        <w:spacing w:line="339" w:lineRule="auto"/>
      </w:pPr>
    </w:p>
    <w:p w14:paraId="4B197161">
      <w:pPr>
        <w:spacing w:before="101" w:line="227" w:lineRule="auto"/>
        <w:ind w:left="3965"/>
        <w:outlineLvl w:val="1"/>
        <w:rPr>
          <w:rFonts w:ascii="黑体" w:hAnsi="黑体" w:eastAsia="黑体" w:cs="黑体"/>
          <w:sz w:val="31"/>
          <w:szCs w:val="31"/>
        </w:rPr>
      </w:pPr>
      <w:bookmarkStart w:id="85" w:name="bookmark158"/>
      <w:bookmarkEnd w:id="85"/>
      <w:r>
        <w:rPr>
          <w:rFonts w:ascii="黑体" w:hAnsi="黑体" w:eastAsia="黑体" w:cs="黑体"/>
          <w:spacing w:val="8"/>
          <w:sz w:val="31"/>
          <w:szCs w:val="31"/>
        </w:rPr>
        <w:t>第一节 空间结构与范围规模</w:t>
      </w:r>
    </w:p>
    <w:p w14:paraId="0BF24D4C">
      <w:pPr>
        <w:pStyle w:val="2"/>
        <w:spacing w:line="296" w:lineRule="auto"/>
      </w:pPr>
    </w:p>
    <w:p w14:paraId="6E88B18D">
      <w:pPr>
        <w:spacing w:before="100" w:line="230" w:lineRule="auto"/>
        <w:ind w:left="1750"/>
        <w:outlineLvl w:val="2"/>
        <w:rPr>
          <w:rFonts w:ascii="楷体" w:hAnsi="楷体" w:eastAsia="楷体" w:cs="楷体"/>
          <w:sz w:val="31"/>
          <w:szCs w:val="31"/>
        </w:rPr>
      </w:pPr>
      <w:r>
        <w:rPr>
          <w:rFonts w:ascii="楷体" w:hAnsi="楷体" w:eastAsia="楷体" w:cs="楷体"/>
          <w:spacing w:val="-3"/>
          <w:sz w:val="31"/>
          <w:szCs w:val="31"/>
        </w:rPr>
        <w:t>第</w:t>
      </w:r>
      <w:r>
        <w:rPr>
          <w:rFonts w:ascii="楷体" w:hAnsi="楷体" w:eastAsia="楷体" w:cs="楷体"/>
          <w:spacing w:val="-56"/>
          <w:sz w:val="31"/>
          <w:szCs w:val="31"/>
        </w:rPr>
        <w:t xml:space="preserve"> </w:t>
      </w:r>
      <w:r>
        <w:rPr>
          <w:rFonts w:ascii="楷体" w:hAnsi="楷体" w:eastAsia="楷体" w:cs="楷体"/>
          <w:spacing w:val="-3"/>
          <w:sz w:val="31"/>
          <w:szCs w:val="31"/>
        </w:rPr>
        <w:t>77</w:t>
      </w:r>
      <w:r>
        <w:rPr>
          <w:rFonts w:ascii="楷体" w:hAnsi="楷体" w:eastAsia="楷体" w:cs="楷体"/>
          <w:spacing w:val="-51"/>
          <w:sz w:val="31"/>
          <w:szCs w:val="31"/>
        </w:rPr>
        <w:t xml:space="preserve"> </w:t>
      </w:r>
      <w:r>
        <w:rPr>
          <w:rFonts w:ascii="楷体" w:hAnsi="楷体" w:eastAsia="楷体" w:cs="楷体"/>
          <w:spacing w:val="-3"/>
          <w:sz w:val="31"/>
          <w:szCs w:val="31"/>
        </w:rPr>
        <w:t>条</w:t>
      </w:r>
      <w:r>
        <w:rPr>
          <w:rFonts w:ascii="楷体" w:hAnsi="楷体" w:eastAsia="楷体" w:cs="楷体"/>
          <w:spacing w:val="52"/>
          <w:sz w:val="31"/>
          <w:szCs w:val="31"/>
        </w:rPr>
        <w:t xml:space="preserve"> </w:t>
      </w:r>
      <w:r>
        <w:rPr>
          <w:rFonts w:ascii="楷体" w:hAnsi="楷体" w:eastAsia="楷体" w:cs="楷体"/>
          <w:spacing w:val="-3"/>
          <w:sz w:val="31"/>
          <w:szCs w:val="31"/>
        </w:rPr>
        <w:t>空间结构</w:t>
      </w:r>
    </w:p>
    <w:p w14:paraId="2DB0F213">
      <w:pPr>
        <w:spacing w:before="216" w:line="356" w:lineRule="auto"/>
        <w:ind w:left="1106" w:right="984" w:firstLine="636"/>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规划中心城区形成“</w:t>
      </w:r>
      <w:r>
        <w:rPr>
          <w:rFonts w:ascii="FangSong_GB2312" w:hAnsi="FangSong_GB2312" w:eastAsia="FangSong_GB2312" w:cs="FangSong_GB2312"/>
          <w:spacing w:val="-105"/>
          <w:sz w:val="31"/>
          <w:szCs w:val="31"/>
        </w:rPr>
        <w:t xml:space="preserve"> </w:t>
      </w:r>
      <w:r>
        <w:rPr>
          <w:rFonts w:ascii="FangSong_GB2312" w:hAnsi="FangSong_GB2312" w:eastAsia="FangSong_GB2312" w:cs="FangSong_GB2312"/>
          <w:spacing w:val="5"/>
          <w:sz w:val="31"/>
          <w:szCs w:val="31"/>
        </w:rPr>
        <w:t>四核引领、五轴并举、五区</w:t>
      </w:r>
      <w:r>
        <w:rPr>
          <w:rFonts w:ascii="FangSong_GB2312" w:hAnsi="FangSong_GB2312" w:eastAsia="FangSong_GB2312" w:cs="FangSong_GB2312"/>
          <w:spacing w:val="4"/>
          <w:sz w:val="31"/>
          <w:szCs w:val="31"/>
        </w:rPr>
        <w:t>联动、一水绕城、</w:t>
      </w:r>
      <w:r>
        <w:rPr>
          <w:rFonts w:ascii="FangSong_GB2312" w:hAnsi="FangSong_GB2312" w:eastAsia="FangSong_GB2312" w:cs="FangSong_GB2312"/>
          <w:spacing w:val="3"/>
          <w:sz w:val="31"/>
          <w:szCs w:val="31"/>
        </w:rPr>
        <w:t>绿网渗透”</w:t>
      </w:r>
      <w:r>
        <w:rPr>
          <w:rFonts w:ascii="FangSong_GB2312" w:hAnsi="FangSong_GB2312" w:eastAsia="FangSong_GB2312" w:cs="FangSong_GB2312"/>
          <w:spacing w:val="-102"/>
          <w:sz w:val="31"/>
          <w:szCs w:val="31"/>
        </w:rPr>
        <w:t xml:space="preserve"> </w:t>
      </w:r>
      <w:r>
        <w:rPr>
          <w:rFonts w:ascii="FangSong_GB2312" w:hAnsi="FangSong_GB2312" w:eastAsia="FangSong_GB2312" w:cs="FangSong_GB2312"/>
          <w:spacing w:val="3"/>
          <w:sz w:val="31"/>
          <w:szCs w:val="31"/>
        </w:rPr>
        <w:t>的空间布局结构。</w:t>
      </w:r>
    </w:p>
    <w:p w14:paraId="677D3589">
      <w:pPr>
        <w:spacing w:before="2" w:line="357" w:lineRule="auto"/>
        <w:ind w:left="1096" w:right="998" w:firstLine="662"/>
        <w:jc w:val="both"/>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w:t>
      </w:r>
      <w:r>
        <w:rPr>
          <w:rFonts w:ascii="FangSong_GB2312" w:hAnsi="FangSong_GB2312" w:eastAsia="FangSong_GB2312" w:cs="FangSong_GB2312"/>
          <w:spacing w:val="-90"/>
          <w:sz w:val="31"/>
          <w:szCs w:val="31"/>
        </w:rPr>
        <w:t xml:space="preserve"> </w:t>
      </w:r>
      <w:r>
        <w:rPr>
          <w:rFonts w:ascii="FangSong_GB2312" w:hAnsi="FangSong_GB2312" w:eastAsia="FangSong_GB2312" w:cs="FangSong_GB2312"/>
          <w:spacing w:val="2"/>
          <w:sz w:val="31"/>
          <w:szCs w:val="31"/>
        </w:rPr>
        <w:t>四核引领”</w:t>
      </w:r>
      <w:r>
        <w:rPr>
          <w:rFonts w:ascii="FangSong_GB2312" w:hAnsi="FangSong_GB2312" w:eastAsia="FangSong_GB2312" w:cs="FangSong_GB2312"/>
          <w:spacing w:val="-121"/>
          <w:sz w:val="31"/>
          <w:szCs w:val="31"/>
        </w:rPr>
        <w:t xml:space="preserve"> </w:t>
      </w:r>
      <w:r>
        <w:rPr>
          <w:rFonts w:ascii="FangSong_GB2312" w:hAnsi="FangSong_GB2312" w:eastAsia="FangSong_GB2312" w:cs="FangSong_GB2312"/>
          <w:spacing w:val="2"/>
          <w:sz w:val="31"/>
          <w:szCs w:val="31"/>
        </w:rPr>
        <w:t>即围绕行政服务部门建设人民满意的政务服务中心，</w:t>
      </w:r>
      <w:r>
        <w:rPr>
          <w:rFonts w:ascii="FangSong_GB2312" w:hAnsi="FangSong_GB2312" w:eastAsia="FangSong_GB2312" w:cs="FangSong_GB2312"/>
          <w:spacing w:val="12"/>
          <w:sz w:val="31"/>
          <w:szCs w:val="31"/>
        </w:rPr>
        <w:t>以榆树大街为核心打造老城商业服务中心，</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pacing w:val="12"/>
          <w:sz w:val="31"/>
          <w:szCs w:val="31"/>
        </w:rPr>
        <w:t>以城北规划商业</w:t>
      </w:r>
      <w:r>
        <w:rPr>
          <w:rFonts w:ascii="FangSong_GB2312" w:hAnsi="FangSong_GB2312" w:eastAsia="FangSong_GB2312" w:cs="FangSong_GB2312"/>
          <w:spacing w:val="11"/>
          <w:sz w:val="31"/>
          <w:szCs w:val="31"/>
        </w:rPr>
        <w:t>区为核心</w:t>
      </w:r>
      <w:r>
        <w:rPr>
          <w:rFonts w:ascii="FangSong_GB2312" w:hAnsi="FangSong_GB2312" w:eastAsia="FangSong_GB2312" w:cs="FangSong_GB2312"/>
          <w:spacing w:val="12"/>
          <w:sz w:val="31"/>
          <w:szCs w:val="31"/>
        </w:rPr>
        <w:t>打造北部新城商业服务中心，</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12"/>
          <w:sz w:val="31"/>
          <w:szCs w:val="31"/>
        </w:rPr>
        <w:t>以西部规划商业商务区为核心打造</w:t>
      </w:r>
      <w:r>
        <w:rPr>
          <w:rFonts w:ascii="FangSong_GB2312" w:hAnsi="FangSong_GB2312" w:eastAsia="FangSong_GB2312" w:cs="FangSong_GB2312"/>
          <w:spacing w:val="11"/>
          <w:sz w:val="31"/>
          <w:szCs w:val="31"/>
        </w:rPr>
        <w:t>西部</w:t>
      </w:r>
      <w:r>
        <w:rPr>
          <w:rFonts w:ascii="FangSong_GB2312" w:hAnsi="FangSong_GB2312" w:eastAsia="FangSong_GB2312" w:cs="FangSong_GB2312"/>
          <w:spacing w:val="6"/>
          <w:sz w:val="31"/>
          <w:szCs w:val="31"/>
        </w:rPr>
        <w:t>新城综合服务中心。</w:t>
      </w:r>
    </w:p>
    <w:p w14:paraId="427C311E">
      <w:pPr>
        <w:spacing w:before="2" w:line="356" w:lineRule="auto"/>
        <w:ind w:left="1097" w:right="990" w:firstLine="661"/>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“五轴并举”东西向依托榆三路、</w:t>
      </w:r>
      <w:r>
        <w:rPr>
          <w:rFonts w:ascii="FangSong_GB2312" w:hAnsi="FangSong_GB2312" w:eastAsia="FangSong_GB2312" w:cs="FangSong_GB2312"/>
          <w:spacing w:val="-80"/>
          <w:sz w:val="31"/>
          <w:szCs w:val="31"/>
        </w:rPr>
        <w:t xml:space="preserve"> </w:t>
      </w:r>
      <w:r>
        <w:rPr>
          <w:rFonts w:ascii="FangSong_GB2312" w:hAnsi="FangSong_GB2312" w:eastAsia="FangSong_GB2312" w:cs="FangSong_GB2312"/>
          <w:spacing w:val="11"/>
          <w:sz w:val="31"/>
          <w:szCs w:val="31"/>
        </w:rPr>
        <w:t>向阳路、西平路，南北向依托</w:t>
      </w:r>
      <w:r>
        <w:rPr>
          <w:rFonts w:ascii="FangSong_GB2312" w:hAnsi="FangSong_GB2312" w:eastAsia="FangSong_GB2312" w:cs="FangSong_GB2312"/>
          <w:spacing w:val="7"/>
          <w:sz w:val="31"/>
          <w:szCs w:val="31"/>
        </w:rPr>
        <w:t>新民大街、榆树大街，形成三横两纵、五轴并</w:t>
      </w:r>
      <w:r>
        <w:rPr>
          <w:rFonts w:ascii="FangSong_GB2312" w:hAnsi="FangSong_GB2312" w:eastAsia="FangSong_GB2312" w:cs="FangSong_GB2312"/>
          <w:spacing w:val="6"/>
          <w:sz w:val="31"/>
          <w:szCs w:val="31"/>
        </w:rPr>
        <w:t>举的城市空间总体框架。</w:t>
      </w:r>
    </w:p>
    <w:p w14:paraId="49AEF617">
      <w:pPr>
        <w:spacing w:before="5" w:line="357" w:lineRule="auto"/>
        <w:ind w:left="1092" w:right="1082" w:firstLine="666"/>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“五区联动”</w:t>
      </w:r>
      <w:r>
        <w:rPr>
          <w:rFonts w:ascii="FangSong_GB2312" w:hAnsi="FangSong_GB2312" w:eastAsia="FangSong_GB2312" w:cs="FangSong_GB2312"/>
          <w:spacing w:val="-108"/>
          <w:sz w:val="31"/>
          <w:szCs w:val="31"/>
        </w:rPr>
        <w:t xml:space="preserve"> </w:t>
      </w:r>
      <w:r>
        <w:rPr>
          <w:rFonts w:ascii="FangSong_GB2312" w:hAnsi="FangSong_GB2312" w:eastAsia="FangSong_GB2312" w:cs="FangSong_GB2312"/>
          <w:spacing w:val="12"/>
          <w:sz w:val="31"/>
          <w:szCs w:val="31"/>
        </w:rPr>
        <w:t>即铁路以北、榆三路以南、新民大街以东的老城居住区，</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pacing w:val="12"/>
          <w:sz w:val="31"/>
          <w:szCs w:val="31"/>
        </w:rPr>
        <w:t>以生产性服务业和生活性服务业为主的新城发展区，依托榆树</w:t>
      </w:r>
      <w:r>
        <w:rPr>
          <w:rFonts w:ascii="FangSong_GB2312" w:hAnsi="FangSong_GB2312" w:eastAsia="FangSong_GB2312" w:cs="FangSong_GB2312"/>
          <w:spacing w:val="14"/>
          <w:sz w:val="31"/>
          <w:szCs w:val="31"/>
        </w:rPr>
        <w:t>环城工业园建设农副产品及食品制造区，围绕榆树站建设现代物流发</w:t>
      </w:r>
      <w:r>
        <w:rPr>
          <w:rFonts w:ascii="FangSong_GB2312" w:hAnsi="FangSong_GB2312" w:eastAsia="FangSong_GB2312" w:cs="FangSong_GB2312"/>
          <w:spacing w:val="8"/>
          <w:sz w:val="31"/>
          <w:szCs w:val="31"/>
        </w:rPr>
        <w:t>展区，围绕城郊农用地空间建设智慧农业区。</w:t>
      </w:r>
    </w:p>
    <w:p w14:paraId="24AA37F3">
      <w:pPr>
        <w:spacing w:before="1" w:line="357" w:lineRule="auto"/>
        <w:ind w:left="1089" w:right="1079" w:firstLine="668"/>
        <w:jc w:val="both"/>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w:t>
      </w:r>
      <w:r>
        <w:rPr>
          <w:rFonts w:ascii="FangSong_GB2312" w:hAnsi="FangSong_GB2312" w:eastAsia="FangSong_GB2312" w:cs="FangSong_GB2312"/>
          <w:spacing w:val="-115"/>
          <w:sz w:val="31"/>
          <w:szCs w:val="31"/>
        </w:rPr>
        <w:t xml:space="preserve"> </w:t>
      </w:r>
      <w:r>
        <w:rPr>
          <w:rFonts w:ascii="FangSong_GB2312" w:hAnsi="FangSong_GB2312" w:eastAsia="FangSong_GB2312" w:cs="FangSong_GB2312"/>
          <w:spacing w:val="10"/>
          <w:sz w:val="31"/>
          <w:szCs w:val="31"/>
        </w:rPr>
        <w:t>一水绕城，绿网渗透”</w:t>
      </w:r>
      <w:r>
        <w:rPr>
          <w:rFonts w:ascii="FangSong_GB2312" w:hAnsi="FangSong_GB2312" w:eastAsia="FangSong_GB2312" w:cs="FangSong_GB2312"/>
          <w:spacing w:val="-92"/>
          <w:sz w:val="31"/>
          <w:szCs w:val="31"/>
        </w:rPr>
        <w:t xml:space="preserve"> </w:t>
      </w:r>
      <w:r>
        <w:rPr>
          <w:rFonts w:ascii="FangSong_GB2312" w:hAnsi="FangSong_GB2312" w:eastAsia="FangSong_GB2312" w:cs="FangSong_GB2312"/>
          <w:spacing w:val="10"/>
          <w:sz w:val="31"/>
          <w:szCs w:val="31"/>
        </w:rPr>
        <w:t>以水景公园作为水系生态廊道，打通与</w:t>
      </w:r>
      <w:r>
        <w:rPr>
          <w:rFonts w:ascii="FangSong_GB2312" w:hAnsi="FangSong_GB2312" w:eastAsia="FangSong_GB2312" w:cs="FangSong_GB2312"/>
          <w:spacing w:val="12"/>
          <w:sz w:val="31"/>
          <w:szCs w:val="31"/>
        </w:rPr>
        <w:t>周边生态空间的联系通道。</w:t>
      </w:r>
      <w:r>
        <w:rPr>
          <w:rFonts w:ascii="FangSong_GB2312" w:hAnsi="FangSong_GB2312" w:eastAsia="FangSong_GB2312" w:cs="FangSong_GB2312"/>
          <w:spacing w:val="-80"/>
          <w:sz w:val="31"/>
          <w:szCs w:val="31"/>
        </w:rPr>
        <w:t xml:space="preserve"> </w:t>
      </w:r>
      <w:r>
        <w:rPr>
          <w:rFonts w:ascii="FangSong_GB2312" w:hAnsi="FangSong_GB2312" w:eastAsia="FangSong_GB2312" w:cs="FangSong_GB2312"/>
          <w:spacing w:val="12"/>
          <w:sz w:val="31"/>
          <w:szCs w:val="31"/>
        </w:rPr>
        <w:t>以游园、广场、社区公园、综合公园构建</w:t>
      </w:r>
      <w:r>
        <w:rPr>
          <w:rFonts w:ascii="FangSong_GB2312" w:hAnsi="FangSong_GB2312" w:eastAsia="FangSong_GB2312" w:cs="FangSong_GB2312"/>
          <w:spacing w:val="9"/>
          <w:sz w:val="31"/>
          <w:szCs w:val="31"/>
        </w:rPr>
        <w:t>城市绿网体系，结合城市绿道、公共空间等实现绿网渗透。</w:t>
      </w:r>
    </w:p>
    <w:p w14:paraId="32EB9F2F">
      <w:pPr>
        <w:spacing w:before="2" w:line="230"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57"/>
          <w:sz w:val="31"/>
          <w:szCs w:val="31"/>
        </w:rPr>
        <w:t xml:space="preserve"> </w:t>
      </w:r>
      <w:r>
        <w:rPr>
          <w:rFonts w:ascii="楷体" w:hAnsi="楷体" w:eastAsia="楷体" w:cs="楷体"/>
          <w:spacing w:val="-2"/>
          <w:sz w:val="31"/>
          <w:szCs w:val="31"/>
        </w:rPr>
        <w:t>78</w:t>
      </w:r>
      <w:r>
        <w:rPr>
          <w:rFonts w:ascii="楷体" w:hAnsi="楷体" w:eastAsia="楷体" w:cs="楷体"/>
          <w:spacing w:val="-51"/>
          <w:sz w:val="31"/>
          <w:szCs w:val="31"/>
        </w:rPr>
        <w:t xml:space="preserve"> </w:t>
      </w:r>
      <w:r>
        <w:rPr>
          <w:rFonts w:ascii="楷体" w:hAnsi="楷体" w:eastAsia="楷体" w:cs="楷体"/>
          <w:spacing w:val="-2"/>
          <w:sz w:val="31"/>
          <w:szCs w:val="31"/>
        </w:rPr>
        <w:t>条</w:t>
      </w:r>
      <w:r>
        <w:rPr>
          <w:rFonts w:ascii="楷体" w:hAnsi="楷体" w:eastAsia="楷体" w:cs="楷体"/>
          <w:spacing w:val="45"/>
          <w:sz w:val="31"/>
          <w:szCs w:val="31"/>
        </w:rPr>
        <w:t xml:space="preserve"> </w:t>
      </w:r>
      <w:r>
        <w:rPr>
          <w:rFonts w:ascii="楷体" w:hAnsi="楷体" w:eastAsia="楷体" w:cs="楷体"/>
          <w:spacing w:val="-2"/>
          <w:sz w:val="31"/>
          <w:szCs w:val="31"/>
        </w:rPr>
        <w:t>范围规模</w:t>
      </w:r>
    </w:p>
    <w:p w14:paraId="668E93FB">
      <w:pPr>
        <w:spacing w:before="216" w:line="358" w:lineRule="auto"/>
        <w:ind w:left="1091" w:right="1080" w:firstLine="679"/>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中心城区规划范围为中心城区城镇开发边界范围，面积为</w:t>
      </w:r>
      <w:r>
        <w:rPr>
          <w:rFonts w:ascii="FangSong_GB2312" w:hAnsi="FangSong_GB2312" w:eastAsia="FangSong_GB2312" w:cs="FangSong_GB2312"/>
          <w:spacing w:val="-33"/>
          <w:sz w:val="31"/>
          <w:szCs w:val="31"/>
        </w:rPr>
        <w:t xml:space="preserve"> </w:t>
      </w:r>
      <w:r>
        <w:rPr>
          <w:rFonts w:ascii="FangSong_GB2312" w:hAnsi="FangSong_GB2312" w:eastAsia="FangSong_GB2312" w:cs="FangSong_GB2312"/>
          <w:spacing w:val="3"/>
          <w:sz w:val="31"/>
          <w:szCs w:val="31"/>
        </w:rPr>
        <w:t>3327.57</w:t>
      </w:r>
      <w:r>
        <w:rPr>
          <w:rFonts w:ascii="FangSong_GB2312" w:hAnsi="FangSong_GB2312" w:eastAsia="FangSong_GB2312" w:cs="FangSong_GB2312"/>
          <w:spacing w:val="2"/>
          <w:sz w:val="31"/>
          <w:szCs w:val="31"/>
        </w:rPr>
        <w:t>公顷。</w:t>
      </w:r>
    </w:p>
    <w:p w14:paraId="7DC91442">
      <w:pPr>
        <w:spacing w:line="358" w:lineRule="auto"/>
        <w:rPr>
          <w:rFonts w:ascii="FangSong_GB2312" w:hAnsi="FangSong_GB2312" w:eastAsia="FangSong_GB2312" w:cs="FangSong_GB2312"/>
          <w:sz w:val="31"/>
          <w:szCs w:val="31"/>
        </w:rPr>
        <w:sectPr>
          <w:footerReference r:id="rId51" w:type="default"/>
          <w:pgSz w:w="11906" w:h="16839"/>
          <w:pgMar w:top="1358" w:right="0" w:bottom="918" w:left="0" w:header="957" w:footer="756" w:gutter="0"/>
          <w:cols w:space="720" w:num="1"/>
        </w:sectPr>
      </w:pPr>
    </w:p>
    <w:p w14:paraId="4B7CC6B4">
      <w:pPr>
        <w:spacing w:before="291" w:line="356" w:lineRule="auto"/>
        <w:ind w:left="1149" w:right="1082" w:firstLine="603"/>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至</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4"/>
          <w:sz w:val="31"/>
          <w:szCs w:val="31"/>
        </w:rPr>
        <w:t>2035</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4"/>
          <w:sz w:val="31"/>
          <w:szCs w:val="31"/>
        </w:rPr>
        <w:t>年，中心城区规划城镇建设用地面积为</w:t>
      </w:r>
      <w:r>
        <w:rPr>
          <w:rFonts w:ascii="FangSong_GB2312" w:hAnsi="FangSong_GB2312" w:eastAsia="FangSong_GB2312" w:cs="FangSong_GB2312"/>
          <w:spacing w:val="-38"/>
          <w:sz w:val="31"/>
          <w:szCs w:val="31"/>
        </w:rPr>
        <w:t xml:space="preserve"> </w:t>
      </w:r>
      <w:r>
        <w:rPr>
          <w:rFonts w:ascii="FangSong_GB2312" w:hAnsi="FangSong_GB2312" w:eastAsia="FangSong_GB2312" w:cs="FangSong_GB2312"/>
          <w:spacing w:val="4"/>
          <w:sz w:val="31"/>
          <w:szCs w:val="31"/>
        </w:rPr>
        <w:t>3312.09</w:t>
      </w:r>
      <w:r>
        <w:rPr>
          <w:rFonts w:ascii="FangSong_GB2312" w:hAnsi="FangSong_GB2312" w:eastAsia="FangSong_GB2312" w:cs="FangSong_GB2312"/>
          <w:spacing w:val="-63"/>
          <w:sz w:val="31"/>
          <w:szCs w:val="31"/>
        </w:rPr>
        <w:t xml:space="preserve"> </w:t>
      </w:r>
      <w:r>
        <w:rPr>
          <w:rFonts w:ascii="FangSong_GB2312" w:hAnsi="FangSong_GB2312" w:eastAsia="FangSong_GB2312" w:cs="FangSong_GB2312"/>
          <w:spacing w:val="4"/>
          <w:sz w:val="31"/>
          <w:szCs w:val="31"/>
        </w:rPr>
        <w:t>公顷，人</w:t>
      </w:r>
      <w:r>
        <w:rPr>
          <w:rFonts w:ascii="FangSong_GB2312" w:hAnsi="FangSong_GB2312" w:eastAsia="FangSong_GB2312" w:cs="FangSong_GB2312"/>
          <w:spacing w:val="3"/>
          <w:sz w:val="31"/>
          <w:szCs w:val="31"/>
        </w:rPr>
        <w:t>口规模预计为</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3"/>
          <w:sz w:val="31"/>
          <w:szCs w:val="31"/>
        </w:rPr>
        <w:t>30</w:t>
      </w:r>
      <w:r>
        <w:rPr>
          <w:rFonts w:ascii="FangSong_GB2312" w:hAnsi="FangSong_GB2312" w:eastAsia="FangSong_GB2312" w:cs="FangSong_GB2312"/>
          <w:spacing w:val="-44"/>
          <w:sz w:val="31"/>
          <w:szCs w:val="31"/>
        </w:rPr>
        <w:t xml:space="preserve"> </w:t>
      </w:r>
      <w:r>
        <w:rPr>
          <w:rFonts w:ascii="FangSong_GB2312" w:hAnsi="FangSong_GB2312" w:eastAsia="FangSong_GB2312" w:cs="FangSong_GB2312"/>
          <w:spacing w:val="3"/>
          <w:sz w:val="31"/>
          <w:szCs w:val="31"/>
        </w:rPr>
        <w:t>万人，人均城镇建设用地控制在</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2"/>
          <w:sz w:val="31"/>
          <w:szCs w:val="31"/>
        </w:rPr>
        <w:t>110</w:t>
      </w:r>
      <w:r>
        <w:rPr>
          <w:rFonts w:ascii="FangSong_GB2312" w:hAnsi="FangSong_GB2312" w:eastAsia="FangSong_GB2312" w:cs="FangSong_GB2312"/>
          <w:spacing w:val="-57"/>
          <w:sz w:val="31"/>
          <w:szCs w:val="31"/>
        </w:rPr>
        <w:t xml:space="preserve"> </w:t>
      </w:r>
      <w:r>
        <w:rPr>
          <w:rFonts w:ascii="FangSong_GB2312" w:hAnsi="FangSong_GB2312" w:eastAsia="FangSong_GB2312" w:cs="FangSong_GB2312"/>
          <w:spacing w:val="2"/>
          <w:sz w:val="31"/>
          <w:szCs w:val="31"/>
        </w:rPr>
        <w:t>平方米以内。</w:t>
      </w:r>
    </w:p>
    <w:p w14:paraId="254C14AF">
      <w:pPr>
        <w:pStyle w:val="2"/>
        <w:spacing w:line="340" w:lineRule="auto"/>
      </w:pPr>
    </w:p>
    <w:p w14:paraId="609AEF48">
      <w:pPr>
        <w:spacing w:before="101" w:line="227" w:lineRule="auto"/>
        <w:ind w:left="3965"/>
        <w:outlineLvl w:val="1"/>
        <w:rPr>
          <w:rFonts w:ascii="黑体" w:hAnsi="黑体" w:eastAsia="黑体" w:cs="黑体"/>
          <w:sz w:val="31"/>
          <w:szCs w:val="31"/>
        </w:rPr>
      </w:pPr>
      <w:bookmarkStart w:id="86" w:name="bookmark65"/>
      <w:bookmarkEnd w:id="86"/>
      <w:bookmarkStart w:id="87" w:name="bookmark64"/>
      <w:bookmarkEnd w:id="87"/>
      <w:r>
        <w:rPr>
          <w:rFonts w:ascii="黑体" w:hAnsi="黑体" w:eastAsia="黑体" w:cs="黑体"/>
          <w:spacing w:val="8"/>
          <w:sz w:val="31"/>
          <w:szCs w:val="31"/>
        </w:rPr>
        <w:t>第二节 规划分区与用地结构</w:t>
      </w:r>
    </w:p>
    <w:p w14:paraId="381FF9C1">
      <w:pPr>
        <w:pStyle w:val="2"/>
        <w:spacing w:line="296" w:lineRule="auto"/>
      </w:pPr>
    </w:p>
    <w:p w14:paraId="1D9993EF">
      <w:pPr>
        <w:spacing w:before="100" w:line="230" w:lineRule="auto"/>
        <w:ind w:left="1750"/>
        <w:outlineLvl w:val="2"/>
        <w:rPr>
          <w:rFonts w:ascii="楷体" w:hAnsi="楷体" w:eastAsia="楷体" w:cs="楷体"/>
          <w:sz w:val="31"/>
          <w:szCs w:val="31"/>
        </w:rPr>
      </w:pPr>
      <w:r>
        <w:rPr>
          <w:rFonts w:ascii="楷体" w:hAnsi="楷体" w:eastAsia="楷体" w:cs="楷体"/>
          <w:sz w:val="31"/>
          <w:szCs w:val="31"/>
        </w:rPr>
        <w:t>第</w:t>
      </w:r>
      <w:r>
        <w:rPr>
          <w:rFonts w:ascii="楷体" w:hAnsi="楷体" w:eastAsia="楷体" w:cs="楷体"/>
          <w:spacing w:val="-52"/>
          <w:sz w:val="31"/>
          <w:szCs w:val="31"/>
        </w:rPr>
        <w:t xml:space="preserve"> </w:t>
      </w:r>
      <w:r>
        <w:rPr>
          <w:rFonts w:ascii="楷体" w:hAnsi="楷体" w:eastAsia="楷体" w:cs="楷体"/>
          <w:sz w:val="31"/>
          <w:szCs w:val="31"/>
        </w:rPr>
        <w:t>79</w:t>
      </w:r>
      <w:r>
        <w:rPr>
          <w:rFonts w:ascii="楷体" w:hAnsi="楷体" w:eastAsia="楷体" w:cs="楷体"/>
          <w:spacing w:val="-51"/>
          <w:sz w:val="31"/>
          <w:szCs w:val="31"/>
        </w:rPr>
        <w:t xml:space="preserve"> </w:t>
      </w:r>
      <w:r>
        <w:rPr>
          <w:rFonts w:ascii="楷体" w:hAnsi="楷体" w:eastAsia="楷体" w:cs="楷体"/>
          <w:sz w:val="31"/>
          <w:szCs w:val="31"/>
        </w:rPr>
        <w:t>条</w:t>
      </w:r>
      <w:r>
        <w:rPr>
          <w:rFonts w:ascii="楷体" w:hAnsi="楷体" w:eastAsia="楷体" w:cs="楷体"/>
          <w:spacing w:val="24"/>
          <w:sz w:val="31"/>
          <w:szCs w:val="31"/>
        </w:rPr>
        <w:t xml:space="preserve"> </w:t>
      </w:r>
      <w:r>
        <w:rPr>
          <w:rFonts w:ascii="楷体" w:hAnsi="楷体" w:eastAsia="楷体" w:cs="楷体"/>
          <w:sz w:val="31"/>
          <w:szCs w:val="31"/>
        </w:rPr>
        <w:t>规划分区</w:t>
      </w:r>
    </w:p>
    <w:p w14:paraId="67DCFF46">
      <w:pPr>
        <w:spacing w:before="213" w:line="357" w:lineRule="auto"/>
        <w:ind w:left="1100" w:right="1082" w:firstLine="643"/>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规划将中心城区城镇发展区细化为居住生活区、综合服务区、商业商务区、工业发展区、绿地休闲区、交通枢纽区、物流仓储区、战</w:t>
      </w:r>
      <w:r>
        <w:rPr>
          <w:rFonts w:ascii="FangSong_GB2312" w:hAnsi="FangSong_GB2312" w:eastAsia="FangSong_GB2312" w:cs="FangSong_GB2312"/>
          <w:spacing w:val="3"/>
          <w:sz w:val="31"/>
          <w:szCs w:val="31"/>
        </w:rPr>
        <w:t>略预留区</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3"/>
          <w:sz w:val="31"/>
          <w:szCs w:val="31"/>
        </w:rPr>
        <w:t>8</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3"/>
          <w:sz w:val="31"/>
          <w:szCs w:val="31"/>
        </w:rPr>
        <w:t>个二级规划分区。</w:t>
      </w:r>
    </w:p>
    <w:p w14:paraId="1CFE3A80">
      <w:pPr>
        <w:spacing w:before="1" w:line="357" w:lineRule="auto"/>
        <w:ind w:left="1101" w:right="1079" w:firstLine="624"/>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居住生活区：</w:t>
      </w:r>
      <w:r>
        <w:rPr>
          <w:rFonts w:ascii="FangSong_GB2312" w:hAnsi="FangSong_GB2312" w:eastAsia="FangSong_GB2312" w:cs="FangSong_GB2312"/>
          <w:spacing w:val="-72"/>
          <w:sz w:val="31"/>
          <w:szCs w:val="31"/>
        </w:rPr>
        <w:t xml:space="preserve"> </w:t>
      </w:r>
      <w:r>
        <w:rPr>
          <w:rFonts w:ascii="FangSong_GB2312" w:hAnsi="FangSong_GB2312" w:eastAsia="FangSong_GB2312" w:cs="FangSong_GB2312"/>
          <w:spacing w:val="12"/>
          <w:sz w:val="31"/>
          <w:szCs w:val="31"/>
        </w:rPr>
        <w:t>以居住建筑和配套设施为主要功能导向的区域，宜</w:t>
      </w:r>
      <w:r>
        <w:rPr>
          <w:rFonts w:ascii="FangSong_GB2312" w:hAnsi="FangSong_GB2312" w:eastAsia="FangSong_GB2312" w:cs="FangSong_GB2312"/>
          <w:spacing w:val="14"/>
          <w:sz w:val="31"/>
          <w:szCs w:val="31"/>
        </w:rPr>
        <w:t>兼容布局相应的公共管理与公共服务用地、公用设施用地、商业服务</w:t>
      </w:r>
      <w:r>
        <w:rPr>
          <w:rFonts w:ascii="FangSong_GB2312" w:hAnsi="FangSong_GB2312" w:eastAsia="FangSong_GB2312" w:cs="FangSong_GB2312"/>
          <w:spacing w:val="7"/>
          <w:sz w:val="31"/>
          <w:szCs w:val="31"/>
        </w:rPr>
        <w:t>业用地、绿地与开敞空间用地等。</w:t>
      </w:r>
    </w:p>
    <w:p w14:paraId="28F50CDA">
      <w:pPr>
        <w:spacing w:before="1" w:line="357" w:lineRule="auto"/>
        <w:ind w:left="1092" w:right="1082" w:firstLine="654"/>
        <w:jc w:val="both"/>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综合服务区：</w:t>
      </w:r>
      <w:r>
        <w:rPr>
          <w:rFonts w:ascii="FangSong_GB2312" w:hAnsi="FangSong_GB2312" w:eastAsia="FangSong_GB2312" w:cs="FangSong_GB2312"/>
          <w:spacing w:val="-68"/>
          <w:sz w:val="31"/>
          <w:szCs w:val="31"/>
        </w:rPr>
        <w:t xml:space="preserve"> </w:t>
      </w:r>
      <w:r>
        <w:rPr>
          <w:rFonts w:ascii="FangSong_GB2312" w:hAnsi="FangSong_GB2312" w:eastAsia="FangSong_GB2312" w:cs="FangSong_GB2312"/>
          <w:spacing w:val="11"/>
          <w:sz w:val="31"/>
          <w:szCs w:val="31"/>
        </w:rPr>
        <w:t>以提供行政服务、文化、体育、医疗、农业科技创</w:t>
      </w:r>
      <w:r>
        <w:rPr>
          <w:rFonts w:ascii="FangSong_GB2312" w:hAnsi="FangSong_GB2312" w:eastAsia="FangSong_GB2312" w:cs="FangSong_GB2312"/>
          <w:spacing w:val="14"/>
          <w:sz w:val="31"/>
          <w:szCs w:val="31"/>
        </w:rPr>
        <w:t>新、农业展示等服务为主要功能导向的区域，宜兼容布局相应的居住</w:t>
      </w:r>
      <w:r>
        <w:rPr>
          <w:rFonts w:ascii="FangSong_GB2312" w:hAnsi="FangSong_GB2312" w:eastAsia="FangSong_GB2312" w:cs="FangSong_GB2312"/>
          <w:spacing w:val="8"/>
          <w:sz w:val="31"/>
          <w:szCs w:val="31"/>
        </w:rPr>
        <w:t>用地、公用设施用地、绿地与开敞空间用地等。</w:t>
      </w:r>
    </w:p>
    <w:p w14:paraId="1C853D7F">
      <w:pPr>
        <w:spacing w:before="5" w:line="356" w:lineRule="auto"/>
        <w:ind w:left="1101" w:right="1079" w:firstLine="645"/>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商业商务区：</w:t>
      </w:r>
      <w:r>
        <w:rPr>
          <w:rFonts w:ascii="FangSong_GB2312" w:hAnsi="FangSong_GB2312" w:eastAsia="FangSong_GB2312" w:cs="FangSong_GB2312"/>
          <w:spacing w:val="-65"/>
          <w:sz w:val="31"/>
          <w:szCs w:val="31"/>
        </w:rPr>
        <w:t xml:space="preserve"> </w:t>
      </w:r>
      <w:r>
        <w:rPr>
          <w:rFonts w:ascii="FangSong_GB2312" w:hAnsi="FangSong_GB2312" w:eastAsia="FangSong_GB2312" w:cs="FangSong_GB2312"/>
          <w:spacing w:val="11"/>
          <w:sz w:val="31"/>
          <w:szCs w:val="31"/>
        </w:rPr>
        <w:t>以休闲购物、商务办公为主要功能导向的区域，宜</w:t>
      </w:r>
      <w:r>
        <w:rPr>
          <w:rFonts w:ascii="FangSong_GB2312" w:hAnsi="FangSong_GB2312" w:eastAsia="FangSong_GB2312" w:cs="FangSong_GB2312"/>
          <w:spacing w:val="9"/>
          <w:sz w:val="31"/>
          <w:szCs w:val="31"/>
        </w:rPr>
        <w:t>兼容布局相应的居住用地、公用设施用地、绿地与开敞空</w:t>
      </w:r>
      <w:r>
        <w:rPr>
          <w:rFonts w:ascii="FangSong_GB2312" w:hAnsi="FangSong_GB2312" w:eastAsia="FangSong_GB2312" w:cs="FangSong_GB2312"/>
          <w:spacing w:val="8"/>
          <w:sz w:val="31"/>
          <w:szCs w:val="31"/>
        </w:rPr>
        <w:t>间用地等。</w:t>
      </w:r>
    </w:p>
    <w:p w14:paraId="11E26599">
      <w:pPr>
        <w:spacing w:before="5" w:line="356" w:lineRule="auto"/>
        <w:ind w:left="1097" w:right="1082" w:firstLine="643"/>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工业发展区：</w:t>
      </w:r>
      <w:r>
        <w:rPr>
          <w:rFonts w:ascii="FangSong_GB2312" w:hAnsi="FangSong_GB2312" w:eastAsia="FangSong_GB2312" w:cs="FangSong_GB2312"/>
          <w:spacing w:val="-62"/>
          <w:sz w:val="31"/>
          <w:szCs w:val="31"/>
        </w:rPr>
        <w:t xml:space="preserve"> </w:t>
      </w:r>
      <w:r>
        <w:rPr>
          <w:rFonts w:ascii="FangSong_GB2312" w:hAnsi="FangSong_GB2312" w:eastAsia="FangSong_GB2312" w:cs="FangSong_GB2312"/>
          <w:spacing w:val="11"/>
          <w:sz w:val="31"/>
          <w:szCs w:val="31"/>
        </w:rPr>
        <w:t>以工业及其配套生产为主要功能导向的区域，宜兼</w:t>
      </w:r>
      <w:r>
        <w:rPr>
          <w:rFonts w:ascii="FangSong_GB2312" w:hAnsi="FangSong_GB2312" w:eastAsia="FangSong_GB2312" w:cs="FangSong_GB2312"/>
          <w:spacing w:val="8"/>
          <w:sz w:val="31"/>
          <w:szCs w:val="31"/>
        </w:rPr>
        <w:t>容布局相应的商业服务业用地、物流仓储用地等。</w:t>
      </w:r>
    </w:p>
    <w:p w14:paraId="23356EBE">
      <w:pPr>
        <w:spacing w:before="2" w:line="357" w:lineRule="auto"/>
        <w:ind w:left="1092" w:right="1079" w:firstLine="654"/>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绿地休闲区：</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12"/>
          <w:sz w:val="31"/>
          <w:szCs w:val="31"/>
        </w:rPr>
        <w:t>以滨水空间、公园绿地、广场</w:t>
      </w:r>
      <w:r>
        <w:rPr>
          <w:rFonts w:ascii="FangSong_GB2312" w:hAnsi="FangSong_GB2312" w:eastAsia="FangSong_GB2312" w:cs="FangSong_GB2312"/>
          <w:spacing w:val="11"/>
          <w:sz w:val="31"/>
          <w:szCs w:val="31"/>
        </w:rPr>
        <w:t>用地、防护绿地为主</w:t>
      </w:r>
      <w:r>
        <w:rPr>
          <w:rFonts w:ascii="FangSong_GB2312" w:hAnsi="FangSong_GB2312" w:eastAsia="FangSong_GB2312" w:cs="FangSong_GB2312"/>
          <w:spacing w:val="14"/>
          <w:sz w:val="31"/>
          <w:szCs w:val="31"/>
        </w:rPr>
        <w:t>要功能导向的区域，宜兼容布局相应的公共管理与公共服务用地、公</w:t>
      </w:r>
      <w:r>
        <w:rPr>
          <w:rFonts w:ascii="FangSong_GB2312" w:hAnsi="FangSong_GB2312" w:eastAsia="FangSong_GB2312" w:cs="FangSong_GB2312"/>
          <w:spacing w:val="8"/>
          <w:sz w:val="31"/>
          <w:szCs w:val="31"/>
        </w:rPr>
        <w:t>用设施用地、商业服务业用地等。</w:t>
      </w:r>
    </w:p>
    <w:p w14:paraId="14853A99">
      <w:pPr>
        <w:spacing w:before="4" w:line="356" w:lineRule="auto"/>
        <w:ind w:left="1088" w:right="1082" w:firstLine="655"/>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交通枢纽区：</w:t>
      </w:r>
      <w:r>
        <w:rPr>
          <w:rFonts w:ascii="FangSong_GB2312" w:hAnsi="FangSong_GB2312" w:eastAsia="FangSong_GB2312" w:cs="FangSong_GB2312"/>
          <w:spacing w:val="-65"/>
          <w:sz w:val="31"/>
          <w:szCs w:val="31"/>
        </w:rPr>
        <w:t xml:space="preserve"> </w:t>
      </w:r>
      <w:r>
        <w:rPr>
          <w:rFonts w:ascii="FangSong_GB2312" w:hAnsi="FangSong_GB2312" w:eastAsia="FangSong_GB2312" w:cs="FangSong_GB2312"/>
          <w:spacing w:val="11"/>
          <w:sz w:val="31"/>
          <w:szCs w:val="31"/>
        </w:rPr>
        <w:t>以铁路客运和货运为主要功能导向的区域，宜兼容</w:t>
      </w:r>
      <w:r>
        <w:rPr>
          <w:rFonts w:ascii="FangSong_GB2312" w:hAnsi="FangSong_GB2312" w:eastAsia="FangSong_GB2312" w:cs="FangSong_GB2312"/>
          <w:spacing w:val="9"/>
          <w:sz w:val="31"/>
          <w:szCs w:val="31"/>
        </w:rPr>
        <w:t>布局相应的商业服务业用地、物流仓储用地等。</w:t>
      </w:r>
    </w:p>
    <w:p w14:paraId="3DC7F921">
      <w:pPr>
        <w:spacing w:line="356" w:lineRule="auto"/>
        <w:rPr>
          <w:rFonts w:ascii="FangSong_GB2312" w:hAnsi="FangSong_GB2312" w:eastAsia="FangSong_GB2312" w:cs="FangSong_GB2312"/>
          <w:sz w:val="31"/>
          <w:szCs w:val="31"/>
        </w:rPr>
        <w:sectPr>
          <w:footerReference r:id="rId52" w:type="default"/>
          <w:pgSz w:w="11906" w:h="16839"/>
          <w:pgMar w:top="1358" w:right="0" w:bottom="918" w:left="0" w:header="957" w:footer="756" w:gutter="0"/>
          <w:cols w:space="720" w:num="1"/>
        </w:sectPr>
      </w:pPr>
    </w:p>
    <w:p w14:paraId="25BCCA0E">
      <w:pPr>
        <w:spacing w:before="291" w:line="356" w:lineRule="auto"/>
        <w:ind w:left="1109" w:right="1159" w:firstLine="633"/>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物流仓储区：</w:t>
      </w:r>
      <w:r>
        <w:rPr>
          <w:rFonts w:ascii="FangSong_GB2312" w:hAnsi="FangSong_GB2312" w:eastAsia="FangSong_GB2312" w:cs="FangSong_GB2312"/>
          <w:spacing w:val="-78"/>
          <w:sz w:val="31"/>
          <w:szCs w:val="31"/>
        </w:rPr>
        <w:t xml:space="preserve"> </w:t>
      </w:r>
      <w:r>
        <w:rPr>
          <w:rFonts w:ascii="FangSong_GB2312" w:hAnsi="FangSong_GB2312" w:eastAsia="FangSong_GB2312" w:cs="FangSong_GB2312"/>
          <w:spacing w:val="9"/>
          <w:sz w:val="31"/>
          <w:szCs w:val="31"/>
        </w:rPr>
        <w:t>以物流仓储及其配套产业为主要功</w:t>
      </w:r>
      <w:r>
        <w:rPr>
          <w:rFonts w:ascii="FangSong_GB2312" w:hAnsi="FangSong_GB2312" w:eastAsia="FangSong_GB2312" w:cs="FangSong_GB2312"/>
          <w:spacing w:val="8"/>
          <w:sz w:val="31"/>
          <w:szCs w:val="31"/>
        </w:rPr>
        <w:t>能导向的区域，宜兼容布局相应的商业服务业用地、工业用地等。</w:t>
      </w:r>
    </w:p>
    <w:p w14:paraId="6BDA72C8">
      <w:pPr>
        <w:spacing w:before="1" w:line="357" w:lineRule="auto"/>
        <w:ind w:left="1109" w:right="998" w:firstLine="644"/>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战略预留区：在城镇集中建设区中，为城镇重大战略性</w:t>
      </w:r>
      <w:r>
        <w:rPr>
          <w:rFonts w:ascii="FangSong_GB2312" w:hAnsi="FangSong_GB2312" w:eastAsia="FangSong_GB2312" w:cs="FangSong_GB2312"/>
          <w:spacing w:val="13"/>
          <w:sz w:val="31"/>
          <w:szCs w:val="31"/>
        </w:rPr>
        <w:t>功能控制</w:t>
      </w:r>
      <w:r>
        <w:rPr>
          <w:rFonts w:ascii="FangSong_GB2312" w:hAnsi="FangSong_GB2312" w:eastAsia="FangSong_GB2312" w:cs="FangSong_GB2312"/>
          <w:spacing w:val="6"/>
          <w:sz w:val="31"/>
          <w:szCs w:val="31"/>
        </w:rPr>
        <w:t>的留白区域，主要用于城市功能拓展，重大基础设施选址预留的区域，</w:t>
      </w:r>
      <w:r>
        <w:rPr>
          <w:rFonts w:ascii="FangSong_GB2312" w:hAnsi="FangSong_GB2312" w:eastAsia="FangSong_GB2312" w:cs="FangSong_GB2312"/>
          <w:spacing w:val="8"/>
          <w:sz w:val="31"/>
          <w:szCs w:val="31"/>
        </w:rPr>
        <w:t>宜兼容布局相应的商业服务业用地、工业用地、交通运输用地等。</w:t>
      </w:r>
    </w:p>
    <w:p w14:paraId="1EFE406F">
      <w:pPr>
        <w:spacing w:before="1" w:line="230"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62"/>
          <w:sz w:val="31"/>
          <w:szCs w:val="31"/>
        </w:rPr>
        <w:t xml:space="preserve"> </w:t>
      </w:r>
      <w:r>
        <w:rPr>
          <w:rFonts w:ascii="楷体" w:hAnsi="楷体" w:eastAsia="楷体" w:cs="楷体"/>
          <w:spacing w:val="-2"/>
          <w:sz w:val="31"/>
          <w:szCs w:val="31"/>
        </w:rPr>
        <w:t>80</w:t>
      </w:r>
      <w:r>
        <w:rPr>
          <w:rFonts w:ascii="楷体" w:hAnsi="楷体" w:eastAsia="楷体" w:cs="楷体"/>
          <w:spacing w:val="-51"/>
          <w:sz w:val="31"/>
          <w:szCs w:val="31"/>
        </w:rPr>
        <w:t xml:space="preserve"> </w:t>
      </w:r>
      <w:r>
        <w:rPr>
          <w:rFonts w:ascii="楷体" w:hAnsi="楷体" w:eastAsia="楷体" w:cs="楷体"/>
          <w:spacing w:val="-2"/>
          <w:sz w:val="31"/>
          <w:szCs w:val="31"/>
        </w:rPr>
        <w:t>条</w:t>
      </w:r>
      <w:r>
        <w:rPr>
          <w:rFonts w:ascii="楷体" w:hAnsi="楷体" w:eastAsia="楷体" w:cs="楷体"/>
          <w:spacing w:val="50"/>
          <w:sz w:val="31"/>
          <w:szCs w:val="31"/>
        </w:rPr>
        <w:t xml:space="preserve"> </w:t>
      </w:r>
      <w:r>
        <w:rPr>
          <w:rFonts w:ascii="楷体" w:hAnsi="楷体" w:eastAsia="楷体" w:cs="楷体"/>
          <w:spacing w:val="-2"/>
          <w:sz w:val="31"/>
          <w:szCs w:val="31"/>
        </w:rPr>
        <w:t>用地结构</w:t>
      </w:r>
    </w:p>
    <w:p w14:paraId="78008A0E">
      <w:pPr>
        <w:spacing w:before="221" w:line="357" w:lineRule="auto"/>
        <w:ind w:left="1089" w:right="990" w:firstLine="643"/>
        <w:jc w:val="both"/>
        <w:rPr>
          <w:rFonts w:ascii="FangSong_GB2312" w:hAnsi="FangSong_GB2312" w:eastAsia="FangSong_GB2312" w:cs="FangSong_GB2312"/>
          <w:sz w:val="31"/>
          <w:szCs w:val="31"/>
        </w:rPr>
      </w:pPr>
      <w:r>
        <w:rPr>
          <w:rFonts w:ascii="FangSong_GB2312" w:hAnsi="FangSong_GB2312" w:eastAsia="FangSong_GB2312" w:cs="FangSong_GB2312"/>
          <w:sz w:val="31"/>
          <w:szCs w:val="31"/>
        </w:rPr>
        <w:t>优化中心城区建设用地布局，合理确定用地类型比例结构</w:t>
      </w:r>
      <w:r>
        <w:rPr>
          <w:rFonts w:ascii="FangSong_GB2312" w:hAnsi="FangSong_GB2312" w:eastAsia="FangSong_GB2312" w:cs="FangSong_GB2312"/>
          <w:spacing w:val="-1"/>
          <w:sz w:val="31"/>
          <w:szCs w:val="31"/>
        </w:rPr>
        <w:t>。至</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1"/>
          <w:sz w:val="31"/>
          <w:szCs w:val="31"/>
        </w:rPr>
        <w:t>2035</w:t>
      </w:r>
      <w:r>
        <w:rPr>
          <w:rFonts w:ascii="FangSong_GB2312" w:hAnsi="FangSong_GB2312" w:eastAsia="FangSong_GB2312" w:cs="FangSong_GB2312"/>
          <w:spacing w:val="2"/>
          <w:sz w:val="31"/>
          <w:szCs w:val="31"/>
        </w:rPr>
        <w:t>年，居住用地面积为1030.91公顷，占中</w:t>
      </w:r>
      <w:r>
        <w:rPr>
          <w:rFonts w:ascii="FangSong_GB2312" w:hAnsi="FangSong_GB2312" w:eastAsia="FangSong_GB2312" w:cs="FangSong_GB2312"/>
          <w:spacing w:val="1"/>
          <w:sz w:val="31"/>
          <w:szCs w:val="31"/>
        </w:rPr>
        <w:t>心城区城镇建设用地的31.13%。</w:t>
      </w:r>
      <w:r>
        <w:rPr>
          <w:rFonts w:ascii="FangSong_GB2312" w:hAnsi="FangSong_GB2312" w:eastAsia="FangSong_GB2312" w:cs="FangSong_GB2312"/>
          <w:spacing w:val="10"/>
          <w:sz w:val="31"/>
          <w:szCs w:val="31"/>
        </w:rPr>
        <w:t>公共管理与公共服务用地面积为</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10"/>
          <w:sz w:val="31"/>
          <w:szCs w:val="31"/>
        </w:rPr>
        <w:t>212.74公顷，占中心城区城镇建</w:t>
      </w:r>
      <w:r>
        <w:rPr>
          <w:rFonts w:ascii="FangSong_GB2312" w:hAnsi="FangSong_GB2312" w:eastAsia="FangSong_GB2312" w:cs="FangSong_GB2312"/>
          <w:spacing w:val="9"/>
          <w:sz w:val="31"/>
          <w:szCs w:val="31"/>
        </w:rPr>
        <w:t>设用</w:t>
      </w:r>
      <w:r>
        <w:rPr>
          <w:rFonts w:ascii="FangSong_GB2312" w:hAnsi="FangSong_GB2312" w:eastAsia="FangSong_GB2312" w:cs="FangSong_GB2312"/>
          <w:spacing w:val="6"/>
          <w:sz w:val="31"/>
          <w:szCs w:val="31"/>
        </w:rPr>
        <w:t>地的</w:t>
      </w:r>
      <w:r>
        <w:rPr>
          <w:rFonts w:ascii="FangSong_GB2312" w:hAnsi="FangSong_GB2312" w:eastAsia="FangSong_GB2312" w:cs="FangSong_GB2312"/>
          <w:spacing w:val="-44"/>
          <w:sz w:val="31"/>
          <w:szCs w:val="31"/>
        </w:rPr>
        <w:t xml:space="preserve"> </w:t>
      </w:r>
      <w:r>
        <w:rPr>
          <w:rFonts w:ascii="FangSong_GB2312" w:hAnsi="FangSong_GB2312" w:eastAsia="FangSong_GB2312" w:cs="FangSong_GB2312"/>
          <w:spacing w:val="6"/>
          <w:sz w:val="31"/>
          <w:szCs w:val="31"/>
        </w:rPr>
        <w:t>6.42%。商业服务业用地面积为</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6"/>
          <w:sz w:val="31"/>
          <w:szCs w:val="31"/>
        </w:rPr>
        <w:t>200.22</w:t>
      </w:r>
      <w:r>
        <w:rPr>
          <w:rFonts w:ascii="FangSong_GB2312" w:hAnsi="FangSong_GB2312" w:eastAsia="FangSong_GB2312" w:cs="FangSong_GB2312"/>
          <w:spacing w:val="-61"/>
          <w:sz w:val="31"/>
          <w:szCs w:val="31"/>
        </w:rPr>
        <w:t xml:space="preserve"> </w:t>
      </w:r>
      <w:r>
        <w:rPr>
          <w:rFonts w:ascii="FangSong_GB2312" w:hAnsi="FangSong_GB2312" w:eastAsia="FangSong_GB2312" w:cs="FangSong_GB2312"/>
          <w:spacing w:val="6"/>
          <w:sz w:val="31"/>
          <w:szCs w:val="31"/>
        </w:rPr>
        <w:t>公顷，</w:t>
      </w:r>
      <w:r>
        <w:rPr>
          <w:rFonts w:ascii="FangSong_GB2312" w:hAnsi="FangSong_GB2312" w:eastAsia="FangSong_GB2312" w:cs="FangSong_GB2312"/>
          <w:spacing w:val="-82"/>
          <w:sz w:val="31"/>
          <w:szCs w:val="31"/>
        </w:rPr>
        <w:t xml:space="preserve"> </w:t>
      </w:r>
      <w:r>
        <w:rPr>
          <w:rFonts w:ascii="FangSong_GB2312" w:hAnsi="FangSong_GB2312" w:eastAsia="FangSong_GB2312" w:cs="FangSong_GB2312"/>
          <w:spacing w:val="6"/>
          <w:sz w:val="31"/>
          <w:szCs w:val="31"/>
        </w:rPr>
        <w:t>占中心</w:t>
      </w:r>
      <w:r>
        <w:rPr>
          <w:rFonts w:ascii="FangSong_GB2312" w:hAnsi="FangSong_GB2312" w:eastAsia="FangSong_GB2312" w:cs="FangSong_GB2312"/>
          <w:spacing w:val="5"/>
          <w:sz w:val="31"/>
          <w:szCs w:val="31"/>
        </w:rPr>
        <w:t>城区城镇建</w:t>
      </w:r>
      <w:r>
        <w:rPr>
          <w:rFonts w:ascii="FangSong_GB2312" w:hAnsi="FangSong_GB2312" w:eastAsia="FangSong_GB2312" w:cs="FangSong_GB2312"/>
          <w:spacing w:val="8"/>
          <w:sz w:val="31"/>
          <w:szCs w:val="31"/>
        </w:rPr>
        <w:t>设用地的</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8"/>
          <w:sz w:val="31"/>
          <w:szCs w:val="31"/>
        </w:rPr>
        <w:t>6.05%。工矿用地面积为</w:t>
      </w:r>
      <w:r>
        <w:rPr>
          <w:rFonts w:ascii="FangSong_GB2312" w:hAnsi="FangSong_GB2312" w:eastAsia="FangSong_GB2312" w:cs="FangSong_GB2312"/>
          <w:spacing w:val="-35"/>
          <w:sz w:val="31"/>
          <w:szCs w:val="31"/>
        </w:rPr>
        <w:t xml:space="preserve"> </w:t>
      </w:r>
      <w:r>
        <w:rPr>
          <w:rFonts w:ascii="FangSong_GB2312" w:hAnsi="FangSong_GB2312" w:eastAsia="FangSong_GB2312" w:cs="FangSong_GB2312"/>
          <w:spacing w:val="8"/>
          <w:sz w:val="31"/>
          <w:szCs w:val="31"/>
        </w:rPr>
        <w:t>378.39公顷，</w:t>
      </w:r>
      <w:r>
        <w:rPr>
          <w:rFonts w:ascii="FangSong_GB2312" w:hAnsi="FangSong_GB2312" w:eastAsia="FangSong_GB2312" w:cs="FangSong_GB2312"/>
          <w:spacing w:val="-83"/>
          <w:sz w:val="31"/>
          <w:szCs w:val="31"/>
        </w:rPr>
        <w:t xml:space="preserve"> </w:t>
      </w:r>
      <w:r>
        <w:rPr>
          <w:rFonts w:ascii="FangSong_GB2312" w:hAnsi="FangSong_GB2312" w:eastAsia="FangSong_GB2312" w:cs="FangSong_GB2312"/>
          <w:spacing w:val="8"/>
          <w:sz w:val="31"/>
          <w:szCs w:val="31"/>
        </w:rPr>
        <w:t>占中心城区城镇建设</w:t>
      </w:r>
      <w:r>
        <w:rPr>
          <w:rFonts w:ascii="FangSong_GB2312" w:hAnsi="FangSong_GB2312" w:eastAsia="FangSong_GB2312" w:cs="FangSong_GB2312"/>
          <w:spacing w:val="6"/>
          <w:sz w:val="31"/>
          <w:szCs w:val="31"/>
        </w:rPr>
        <w:t>用地的</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6"/>
          <w:sz w:val="31"/>
          <w:szCs w:val="31"/>
        </w:rPr>
        <w:t>11.42%。仓储用地面积为</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6"/>
          <w:sz w:val="31"/>
          <w:szCs w:val="31"/>
        </w:rPr>
        <w:t>490.87公顷，占中心城区城镇建设用地的</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6"/>
          <w:sz w:val="31"/>
          <w:szCs w:val="31"/>
        </w:rPr>
        <w:t>14.82%。交通运输用地面积为</w:t>
      </w:r>
      <w:r>
        <w:rPr>
          <w:rFonts w:ascii="FangSong_GB2312" w:hAnsi="FangSong_GB2312" w:eastAsia="FangSong_GB2312" w:cs="FangSong_GB2312"/>
          <w:spacing w:val="-47"/>
          <w:sz w:val="31"/>
          <w:szCs w:val="31"/>
        </w:rPr>
        <w:t xml:space="preserve"> </w:t>
      </w:r>
      <w:r>
        <w:rPr>
          <w:rFonts w:ascii="FangSong_GB2312" w:hAnsi="FangSong_GB2312" w:eastAsia="FangSong_GB2312" w:cs="FangSong_GB2312"/>
          <w:spacing w:val="6"/>
          <w:sz w:val="31"/>
          <w:szCs w:val="31"/>
        </w:rPr>
        <w:t>580.49公顷，占中心</w:t>
      </w:r>
      <w:r>
        <w:rPr>
          <w:rFonts w:ascii="FangSong_GB2312" w:hAnsi="FangSong_GB2312" w:eastAsia="FangSong_GB2312" w:cs="FangSong_GB2312"/>
          <w:spacing w:val="5"/>
          <w:sz w:val="31"/>
          <w:szCs w:val="31"/>
        </w:rPr>
        <w:t>城区城镇建设</w:t>
      </w:r>
      <w:r>
        <w:rPr>
          <w:rFonts w:ascii="FangSong_GB2312" w:hAnsi="FangSong_GB2312" w:eastAsia="FangSong_GB2312" w:cs="FangSong_GB2312"/>
          <w:spacing w:val="6"/>
          <w:sz w:val="31"/>
          <w:szCs w:val="31"/>
        </w:rPr>
        <w:t>用地的</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6"/>
          <w:sz w:val="31"/>
          <w:szCs w:val="31"/>
        </w:rPr>
        <w:t>17.53%。公用设施用地面积为</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6"/>
          <w:sz w:val="31"/>
          <w:szCs w:val="31"/>
        </w:rPr>
        <w:t>55</w:t>
      </w:r>
      <w:r>
        <w:rPr>
          <w:rFonts w:ascii="FangSong_GB2312" w:hAnsi="FangSong_GB2312" w:eastAsia="FangSong_GB2312" w:cs="FangSong_GB2312"/>
          <w:spacing w:val="5"/>
          <w:sz w:val="31"/>
          <w:szCs w:val="31"/>
        </w:rPr>
        <w:t>.41</w:t>
      </w:r>
      <w:r>
        <w:rPr>
          <w:rFonts w:ascii="FangSong_GB2312" w:hAnsi="FangSong_GB2312" w:eastAsia="FangSong_GB2312" w:cs="FangSong_GB2312"/>
          <w:spacing w:val="-61"/>
          <w:sz w:val="31"/>
          <w:szCs w:val="31"/>
        </w:rPr>
        <w:t xml:space="preserve"> </w:t>
      </w:r>
      <w:r>
        <w:rPr>
          <w:rFonts w:ascii="FangSong_GB2312" w:hAnsi="FangSong_GB2312" w:eastAsia="FangSong_GB2312" w:cs="FangSong_GB2312"/>
          <w:spacing w:val="5"/>
          <w:sz w:val="31"/>
          <w:szCs w:val="31"/>
        </w:rPr>
        <w:t>公顷，</w:t>
      </w:r>
      <w:r>
        <w:rPr>
          <w:rFonts w:ascii="FangSong_GB2312" w:hAnsi="FangSong_GB2312" w:eastAsia="FangSong_GB2312" w:cs="FangSong_GB2312"/>
          <w:spacing w:val="-82"/>
          <w:sz w:val="31"/>
          <w:szCs w:val="31"/>
        </w:rPr>
        <w:t xml:space="preserve"> </w:t>
      </w:r>
      <w:r>
        <w:rPr>
          <w:rFonts w:ascii="FangSong_GB2312" w:hAnsi="FangSong_GB2312" w:eastAsia="FangSong_GB2312" w:cs="FangSong_GB2312"/>
          <w:spacing w:val="5"/>
          <w:sz w:val="31"/>
          <w:szCs w:val="31"/>
        </w:rPr>
        <w:t>占中心城区城镇建设用地的</w:t>
      </w:r>
      <w:r>
        <w:rPr>
          <w:rFonts w:ascii="FangSong_GB2312" w:hAnsi="FangSong_GB2312" w:eastAsia="FangSong_GB2312" w:cs="FangSong_GB2312"/>
          <w:spacing w:val="-29"/>
          <w:sz w:val="31"/>
          <w:szCs w:val="31"/>
        </w:rPr>
        <w:t xml:space="preserve"> </w:t>
      </w:r>
      <w:r>
        <w:rPr>
          <w:rFonts w:ascii="FangSong_GB2312" w:hAnsi="FangSong_GB2312" w:eastAsia="FangSong_GB2312" w:cs="FangSong_GB2312"/>
          <w:spacing w:val="5"/>
          <w:sz w:val="31"/>
          <w:szCs w:val="31"/>
        </w:rPr>
        <w:t>1.67%。绿地与开敞空间用地面积为</w:t>
      </w:r>
      <w:r>
        <w:rPr>
          <w:rFonts w:ascii="FangSong_GB2312" w:hAnsi="FangSong_GB2312" w:eastAsia="FangSong_GB2312" w:cs="FangSong_GB2312"/>
          <w:spacing w:val="-35"/>
          <w:sz w:val="31"/>
          <w:szCs w:val="31"/>
        </w:rPr>
        <w:t xml:space="preserve"> </w:t>
      </w:r>
      <w:r>
        <w:rPr>
          <w:rFonts w:ascii="FangSong_GB2312" w:hAnsi="FangSong_GB2312" w:eastAsia="FangSong_GB2312" w:cs="FangSong_GB2312"/>
          <w:spacing w:val="5"/>
          <w:sz w:val="31"/>
          <w:szCs w:val="31"/>
        </w:rPr>
        <w:t>329.38</w:t>
      </w:r>
      <w:r>
        <w:rPr>
          <w:rFonts w:ascii="FangSong_GB2312" w:hAnsi="FangSong_GB2312" w:eastAsia="FangSong_GB2312" w:cs="FangSong_GB2312"/>
          <w:spacing w:val="-61"/>
          <w:sz w:val="31"/>
          <w:szCs w:val="31"/>
        </w:rPr>
        <w:t xml:space="preserve"> </w:t>
      </w:r>
      <w:r>
        <w:rPr>
          <w:rFonts w:ascii="FangSong_GB2312" w:hAnsi="FangSong_GB2312" w:eastAsia="FangSong_GB2312" w:cs="FangSong_GB2312"/>
          <w:spacing w:val="5"/>
          <w:sz w:val="31"/>
          <w:szCs w:val="31"/>
        </w:rPr>
        <w:t>公顷，</w:t>
      </w:r>
      <w:r>
        <w:rPr>
          <w:rFonts w:ascii="FangSong_GB2312" w:hAnsi="FangSong_GB2312" w:eastAsia="FangSong_GB2312" w:cs="FangSong_GB2312"/>
          <w:spacing w:val="-83"/>
          <w:sz w:val="31"/>
          <w:szCs w:val="31"/>
        </w:rPr>
        <w:t xml:space="preserve"> </w:t>
      </w:r>
      <w:r>
        <w:rPr>
          <w:rFonts w:ascii="FangSong_GB2312" w:hAnsi="FangSong_GB2312" w:eastAsia="FangSong_GB2312" w:cs="FangSong_GB2312"/>
          <w:spacing w:val="5"/>
          <w:sz w:val="31"/>
          <w:szCs w:val="31"/>
        </w:rPr>
        <w:t>占中心城</w:t>
      </w:r>
      <w:r>
        <w:rPr>
          <w:rFonts w:ascii="FangSong_GB2312" w:hAnsi="FangSong_GB2312" w:eastAsia="FangSong_GB2312" w:cs="FangSong_GB2312"/>
          <w:spacing w:val="9"/>
          <w:sz w:val="31"/>
          <w:szCs w:val="31"/>
        </w:rPr>
        <w:t>区城镇建设用地的</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9"/>
          <w:sz w:val="31"/>
          <w:szCs w:val="31"/>
        </w:rPr>
        <w:t>9.94%。特殊用地面积为</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9"/>
          <w:sz w:val="31"/>
          <w:szCs w:val="31"/>
        </w:rPr>
        <w:t>4.25公顷，</w:t>
      </w:r>
      <w:r>
        <w:rPr>
          <w:rFonts w:ascii="FangSong_GB2312" w:hAnsi="FangSong_GB2312" w:eastAsia="FangSong_GB2312" w:cs="FangSong_GB2312"/>
          <w:spacing w:val="-82"/>
          <w:sz w:val="31"/>
          <w:szCs w:val="31"/>
        </w:rPr>
        <w:t xml:space="preserve"> </w:t>
      </w:r>
      <w:r>
        <w:rPr>
          <w:rFonts w:ascii="FangSong_GB2312" w:hAnsi="FangSong_GB2312" w:eastAsia="FangSong_GB2312" w:cs="FangSong_GB2312"/>
          <w:spacing w:val="8"/>
          <w:sz w:val="31"/>
          <w:szCs w:val="31"/>
        </w:rPr>
        <w:t>占中心城区城</w:t>
      </w:r>
      <w:r>
        <w:rPr>
          <w:rFonts w:ascii="FangSong_GB2312" w:hAnsi="FangSong_GB2312" w:eastAsia="FangSong_GB2312" w:cs="FangSong_GB2312"/>
          <w:spacing w:val="6"/>
          <w:sz w:val="31"/>
          <w:szCs w:val="31"/>
        </w:rPr>
        <w:t>镇建设用地的</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6"/>
          <w:sz w:val="31"/>
          <w:szCs w:val="31"/>
        </w:rPr>
        <w:t>0.13%。留白用地面积为</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6"/>
          <w:sz w:val="31"/>
          <w:szCs w:val="31"/>
        </w:rPr>
        <w:t>29.43公顷，占中心城区城镇建</w:t>
      </w:r>
      <w:r>
        <w:rPr>
          <w:rFonts w:ascii="FangSong_GB2312" w:hAnsi="FangSong_GB2312" w:eastAsia="FangSong_GB2312" w:cs="FangSong_GB2312"/>
          <w:spacing w:val="1"/>
          <w:sz w:val="31"/>
          <w:szCs w:val="31"/>
        </w:rPr>
        <w:t>设用地的</w:t>
      </w:r>
      <w:r>
        <w:rPr>
          <w:rFonts w:ascii="FangSong_GB2312" w:hAnsi="FangSong_GB2312" w:eastAsia="FangSong_GB2312" w:cs="FangSong_GB2312"/>
          <w:spacing w:val="-33"/>
          <w:sz w:val="31"/>
          <w:szCs w:val="31"/>
        </w:rPr>
        <w:t xml:space="preserve"> </w:t>
      </w:r>
      <w:r>
        <w:rPr>
          <w:rFonts w:ascii="FangSong_GB2312" w:hAnsi="FangSong_GB2312" w:eastAsia="FangSong_GB2312" w:cs="FangSong_GB2312"/>
          <w:spacing w:val="1"/>
          <w:sz w:val="31"/>
          <w:szCs w:val="31"/>
        </w:rPr>
        <w:t>0.89%。</w:t>
      </w:r>
    </w:p>
    <w:p w14:paraId="3114B0C7">
      <w:pPr>
        <w:spacing w:before="3" w:line="356" w:lineRule="auto"/>
        <w:ind w:left="1101" w:right="1079" w:firstLine="669"/>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中心城区具体地块的土地使用性质、开发强度、用地边界和用地</w:t>
      </w:r>
      <w:r>
        <w:rPr>
          <w:rFonts w:ascii="FangSong_GB2312" w:hAnsi="FangSong_GB2312" w:eastAsia="FangSong_GB2312" w:cs="FangSong_GB2312"/>
          <w:spacing w:val="14"/>
          <w:sz w:val="31"/>
          <w:szCs w:val="31"/>
        </w:rPr>
        <w:t>兼容等用途管制要求在详细规划中确定，按照法定程序审批后，作为</w:t>
      </w:r>
      <w:r>
        <w:rPr>
          <w:rFonts w:ascii="FangSong_GB2312" w:hAnsi="FangSong_GB2312" w:eastAsia="FangSong_GB2312" w:cs="FangSong_GB2312"/>
          <w:spacing w:val="7"/>
          <w:sz w:val="31"/>
          <w:szCs w:val="31"/>
        </w:rPr>
        <w:t>规划实施和监管的法定依据。</w:t>
      </w:r>
    </w:p>
    <w:p w14:paraId="6E4043AF">
      <w:pPr>
        <w:spacing w:before="1" w:line="229" w:lineRule="auto"/>
        <w:ind w:left="1750"/>
        <w:outlineLvl w:val="2"/>
        <w:rPr>
          <w:rFonts w:ascii="楷体" w:hAnsi="楷体" w:eastAsia="楷体" w:cs="楷体"/>
          <w:sz w:val="31"/>
          <w:szCs w:val="31"/>
        </w:rPr>
      </w:pPr>
      <w:r>
        <w:rPr>
          <w:rFonts w:ascii="楷体" w:hAnsi="楷体" w:eastAsia="楷体" w:cs="楷体"/>
          <w:spacing w:val="3"/>
          <w:sz w:val="31"/>
          <w:szCs w:val="31"/>
        </w:rPr>
        <w:t>第</w:t>
      </w:r>
      <w:r>
        <w:rPr>
          <w:rFonts w:ascii="楷体" w:hAnsi="楷体" w:eastAsia="楷体" w:cs="楷体"/>
          <w:spacing w:val="-56"/>
          <w:sz w:val="31"/>
          <w:szCs w:val="31"/>
        </w:rPr>
        <w:t xml:space="preserve"> </w:t>
      </w:r>
      <w:r>
        <w:rPr>
          <w:rFonts w:ascii="楷体" w:hAnsi="楷体" w:eastAsia="楷体" w:cs="楷体"/>
          <w:spacing w:val="3"/>
          <w:sz w:val="31"/>
          <w:szCs w:val="31"/>
        </w:rPr>
        <w:t>81</w:t>
      </w:r>
      <w:r>
        <w:rPr>
          <w:rFonts w:ascii="楷体" w:hAnsi="楷体" w:eastAsia="楷体" w:cs="楷体"/>
          <w:spacing w:val="-50"/>
          <w:sz w:val="31"/>
          <w:szCs w:val="31"/>
        </w:rPr>
        <w:t xml:space="preserve"> </w:t>
      </w:r>
      <w:r>
        <w:rPr>
          <w:rFonts w:ascii="楷体" w:hAnsi="楷体" w:eastAsia="楷体" w:cs="楷体"/>
          <w:spacing w:val="3"/>
          <w:sz w:val="31"/>
          <w:szCs w:val="31"/>
        </w:rPr>
        <w:t>条 产业布局</w:t>
      </w:r>
    </w:p>
    <w:p w14:paraId="654C76CC">
      <w:pPr>
        <w:spacing w:before="217" w:line="219" w:lineRule="auto"/>
        <w:ind w:left="1728"/>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依托榆树环城工业园打造中心城区产业核心区，</w:t>
      </w:r>
      <w:r>
        <w:rPr>
          <w:rFonts w:ascii="FangSong_GB2312" w:hAnsi="FangSong_GB2312" w:eastAsia="FangSong_GB2312" w:cs="FangSong_GB2312"/>
          <w:spacing w:val="-75"/>
          <w:sz w:val="31"/>
          <w:szCs w:val="31"/>
        </w:rPr>
        <w:t xml:space="preserve"> </w:t>
      </w:r>
      <w:r>
        <w:rPr>
          <w:rFonts w:ascii="FangSong_GB2312" w:hAnsi="FangSong_GB2312" w:eastAsia="FangSong_GB2312" w:cs="FangSong_GB2312"/>
          <w:spacing w:val="12"/>
          <w:sz w:val="31"/>
          <w:szCs w:val="31"/>
        </w:rPr>
        <w:t>区内以农副食品</w:t>
      </w:r>
    </w:p>
    <w:p w14:paraId="090CC050">
      <w:pPr>
        <w:spacing w:line="219" w:lineRule="auto"/>
        <w:rPr>
          <w:rFonts w:ascii="FangSong_GB2312" w:hAnsi="FangSong_GB2312" w:eastAsia="FangSong_GB2312" w:cs="FangSong_GB2312"/>
          <w:sz w:val="31"/>
          <w:szCs w:val="31"/>
        </w:rPr>
        <w:sectPr>
          <w:footerReference r:id="rId53" w:type="default"/>
          <w:pgSz w:w="11906" w:h="16839"/>
          <w:pgMar w:top="1358" w:right="0" w:bottom="918" w:left="0" w:header="957" w:footer="756" w:gutter="0"/>
          <w:cols w:space="720" w:num="1"/>
        </w:sectPr>
      </w:pPr>
    </w:p>
    <w:p w14:paraId="3E8C0B74">
      <w:pPr>
        <w:spacing w:before="291" w:line="356" w:lineRule="auto"/>
        <w:ind w:left="1100" w:right="1082" w:hanging="8"/>
        <w:rPr>
          <w:rFonts w:ascii="FangSong_GB2312" w:hAnsi="FangSong_GB2312" w:eastAsia="FangSong_GB2312" w:cs="FangSong_GB2312"/>
          <w:sz w:val="31"/>
          <w:szCs w:val="31"/>
        </w:rPr>
      </w:pPr>
      <w:bookmarkStart w:id="88" w:name="bookmark159"/>
      <w:bookmarkEnd w:id="88"/>
      <w:r>
        <w:rPr>
          <w:rFonts w:ascii="FangSong_GB2312" w:hAnsi="FangSong_GB2312" w:eastAsia="FangSong_GB2312" w:cs="FangSong_GB2312"/>
          <w:spacing w:val="14"/>
          <w:sz w:val="31"/>
          <w:szCs w:val="31"/>
        </w:rPr>
        <w:t>加工业为主，其他制造业为辅，强化品牌效应、延伸产业链，带动中</w:t>
      </w:r>
      <w:r>
        <w:rPr>
          <w:rFonts w:ascii="FangSong_GB2312" w:hAnsi="FangSong_GB2312" w:eastAsia="FangSong_GB2312" w:cs="FangSong_GB2312"/>
          <w:spacing w:val="8"/>
          <w:sz w:val="31"/>
          <w:szCs w:val="31"/>
        </w:rPr>
        <w:t>心城区现代物流业与商贸服务业全面提升。</w:t>
      </w:r>
    </w:p>
    <w:p w14:paraId="1285A8ED">
      <w:pPr>
        <w:spacing w:before="1" w:line="357" w:lineRule="auto"/>
        <w:ind w:left="1092" w:right="998" w:firstLine="635"/>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依托中心城区铁路货运站打造现代物流区，结合城镇化发展需求，</w:t>
      </w:r>
      <w:r>
        <w:rPr>
          <w:rFonts w:ascii="FangSong_GB2312" w:hAnsi="FangSong_GB2312" w:eastAsia="FangSong_GB2312" w:cs="FangSong_GB2312"/>
          <w:spacing w:val="12"/>
          <w:sz w:val="31"/>
          <w:szCs w:val="31"/>
        </w:rPr>
        <w:t>发展生产性服务业，梳理中心城区商业本底，构建三大商圈、</w:t>
      </w:r>
      <w:r>
        <w:rPr>
          <w:rFonts w:ascii="FangSong_GB2312" w:hAnsi="FangSong_GB2312" w:eastAsia="FangSong_GB2312" w:cs="FangSong_GB2312"/>
          <w:spacing w:val="-83"/>
          <w:sz w:val="31"/>
          <w:szCs w:val="31"/>
        </w:rPr>
        <w:t xml:space="preserve"> </w:t>
      </w:r>
      <w:r>
        <w:rPr>
          <w:rFonts w:ascii="FangSong_GB2312" w:hAnsi="FangSong_GB2312" w:eastAsia="FangSong_GB2312" w:cs="FangSong_GB2312"/>
          <w:spacing w:val="12"/>
          <w:sz w:val="31"/>
          <w:szCs w:val="31"/>
        </w:rPr>
        <w:t>四大专</w:t>
      </w:r>
      <w:r>
        <w:rPr>
          <w:rFonts w:ascii="FangSong_GB2312" w:hAnsi="FangSong_GB2312" w:eastAsia="FangSong_GB2312" w:cs="FangSong_GB2312"/>
          <w:spacing w:val="8"/>
          <w:sz w:val="31"/>
          <w:szCs w:val="31"/>
        </w:rPr>
        <w:t>业市场、四大商业街区的商业格局。</w:t>
      </w:r>
    </w:p>
    <w:p w14:paraId="18327C14">
      <w:pPr>
        <w:spacing w:before="1" w:line="357" w:lineRule="auto"/>
        <w:ind w:left="1091" w:right="1079" w:firstLine="636"/>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依托新城发展区综合服务中心打造农业科研基地，建立</w:t>
      </w:r>
      <w:r>
        <w:rPr>
          <w:rFonts w:ascii="FangSong_GB2312" w:hAnsi="FangSong_GB2312" w:eastAsia="FangSong_GB2312" w:cs="FangSong_GB2312"/>
          <w:spacing w:val="14"/>
          <w:sz w:val="31"/>
          <w:szCs w:val="31"/>
        </w:rPr>
        <w:t>现代农业科技创新中心，提升农业技术水平。依托中心城区周边农业空间，打造智慧农业示范区，建立智慧农业产业基地，提升城区周边农业智能</w:t>
      </w:r>
      <w:r>
        <w:rPr>
          <w:rFonts w:ascii="FangSong_GB2312" w:hAnsi="FangSong_GB2312" w:eastAsia="FangSong_GB2312" w:cs="FangSong_GB2312"/>
          <w:spacing w:val="9"/>
          <w:sz w:val="31"/>
          <w:szCs w:val="31"/>
        </w:rPr>
        <w:t>化与数字化水平，实现农业现代化，实现三次产业融合发展。</w:t>
      </w:r>
    </w:p>
    <w:p w14:paraId="7DC5831A">
      <w:pPr>
        <w:spacing w:before="2" w:line="229" w:lineRule="auto"/>
        <w:ind w:left="1757"/>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59"/>
          <w:sz w:val="31"/>
          <w:szCs w:val="31"/>
        </w:rPr>
        <w:t xml:space="preserve"> </w:t>
      </w:r>
      <w:r>
        <w:rPr>
          <w:rFonts w:ascii="楷体" w:hAnsi="楷体" w:eastAsia="楷体" w:cs="楷体"/>
          <w:spacing w:val="7"/>
          <w:sz w:val="31"/>
          <w:szCs w:val="31"/>
        </w:rPr>
        <w:t>82</w:t>
      </w:r>
      <w:r>
        <w:rPr>
          <w:rFonts w:ascii="楷体" w:hAnsi="楷体" w:eastAsia="楷体" w:cs="楷体"/>
          <w:spacing w:val="-53"/>
          <w:sz w:val="31"/>
          <w:szCs w:val="31"/>
        </w:rPr>
        <w:t xml:space="preserve"> </w:t>
      </w:r>
      <w:r>
        <w:rPr>
          <w:rFonts w:ascii="楷体" w:hAnsi="楷体" w:eastAsia="楷体" w:cs="楷体"/>
          <w:spacing w:val="7"/>
          <w:sz w:val="31"/>
          <w:szCs w:val="31"/>
        </w:rPr>
        <w:t>条 详细规划编制单元</w:t>
      </w:r>
    </w:p>
    <w:p w14:paraId="5C52F2CB">
      <w:pPr>
        <w:spacing w:before="215" w:line="357" w:lineRule="auto"/>
        <w:ind w:left="1092" w:right="1082" w:firstLine="658"/>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落实</w:t>
      </w:r>
      <w:r>
        <w:rPr>
          <w:rFonts w:ascii="FangSong_GB2312" w:hAnsi="FangSong_GB2312" w:eastAsia="FangSong_GB2312" w:cs="FangSong_GB2312"/>
          <w:spacing w:val="-33"/>
          <w:sz w:val="31"/>
          <w:szCs w:val="31"/>
        </w:rPr>
        <w:t xml:space="preserve"> </w:t>
      </w:r>
      <w:r>
        <w:rPr>
          <w:rFonts w:ascii="FangSong_GB2312" w:hAnsi="FangSong_GB2312" w:eastAsia="FangSong_GB2312" w:cs="FangSong_GB2312"/>
          <w:spacing w:val="6"/>
          <w:sz w:val="31"/>
          <w:szCs w:val="31"/>
        </w:rPr>
        <w:t>15</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6"/>
          <w:sz w:val="31"/>
          <w:szCs w:val="31"/>
        </w:rPr>
        <w:t>分钟生活圈理念，充分考虑行政管理界线、主次干路、规</w:t>
      </w:r>
      <w:r>
        <w:rPr>
          <w:rFonts w:ascii="FangSong_GB2312" w:hAnsi="FangSong_GB2312" w:eastAsia="FangSong_GB2312" w:cs="FangSong_GB2312"/>
          <w:spacing w:val="12"/>
          <w:sz w:val="31"/>
          <w:szCs w:val="31"/>
        </w:rPr>
        <w:t>划功能完整性等因素，综合确定详细规划编制单元边界，</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pacing w:val="12"/>
          <w:sz w:val="31"/>
          <w:szCs w:val="31"/>
        </w:rPr>
        <w:t>中心城区城</w:t>
      </w:r>
      <w:r>
        <w:rPr>
          <w:rFonts w:ascii="FangSong_GB2312" w:hAnsi="FangSong_GB2312" w:eastAsia="FangSong_GB2312" w:cs="FangSong_GB2312"/>
          <w:spacing w:val="6"/>
          <w:sz w:val="31"/>
          <w:szCs w:val="31"/>
        </w:rPr>
        <w:t>镇开发边界内共划定</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6"/>
          <w:sz w:val="31"/>
          <w:szCs w:val="31"/>
        </w:rPr>
        <w:t>8</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6"/>
          <w:sz w:val="31"/>
          <w:szCs w:val="31"/>
        </w:rPr>
        <w:t>个详细规划编制单元。</w:t>
      </w:r>
    </w:p>
    <w:p w14:paraId="398D6545">
      <w:pPr>
        <w:spacing w:before="3" w:line="357" w:lineRule="auto"/>
        <w:ind w:left="1089" w:right="1079" w:firstLine="658"/>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西部商贸单元为城市拓展区域，</w:t>
      </w:r>
      <w:r>
        <w:rPr>
          <w:rFonts w:ascii="FangSong_GB2312" w:hAnsi="FangSong_GB2312" w:eastAsia="FangSong_GB2312" w:cs="FangSong_GB2312"/>
          <w:spacing w:val="-69"/>
          <w:sz w:val="31"/>
          <w:szCs w:val="31"/>
        </w:rPr>
        <w:t xml:space="preserve"> </w:t>
      </w:r>
      <w:r>
        <w:rPr>
          <w:rFonts w:ascii="FangSong_GB2312" w:hAnsi="FangSong_GB2312" w:eastAsia="FangSong_GB2312" w:cs="FangSong_GB2312"/>
          <w:spacing w:val="11"/>
          <w:sz w:val="31"/>
          <w:szCs w:val="31"/>
        </w:rPr>
        <w:t>以商贸物流、商务办公、居住功</w:t>
      </w:r>
      <w:r>
        <w:rPr>
          <w:rFonts w:ascii="FangSong_GB2312" w:hAnsi="FangSong_GB2312" w:eastAsia="FangSong_GB2312" w:cs="FangSong_GB2312"/>
          <w:spacing w:val="14"/>
          <w:sz w:val="31"/>
          <w:szCs w:val="31"/>
        </w:rPr>
        <w:t>能为主，公共服务设施、市政基础设施、公园绿地等为辅。北部拓展</w:t>
      </w:r>
      <w:r>
        <w:rPr>
          <w:rFonts w:ascii="FangSong_GB2312" w:hAnsi="FangSong_GB2312" w:eastAsia="FangSong_GB2312" w:cs="FangSong_GB2312"/>
          <w:spacing w:val="12"/>
          <w:sz w:val="31"/>
          <w:szCs w:val="31"/>
        </w:rPr>
        <w:t>单元为综合改造区域，</w:t>
      </w:r>
      <w:r>
        <w:rPr>
          <w:rFonts w:ascii="FangSong_GB2312" w:hAnsi="FangSong_GB2312" w:eastAsia="FangSong_GB2312" w:cs="FangSong_GB2312"/>
          <w:spacing w:val="-80"/>
          <w:sz w:val="31"/>
          <w:szCs w:val="31"/>
        </w:rPr>
        <w:t xml:space="preserve"> </w:t>
      </w:r>
      <w:r>
        <w:rPr>
          <w:rFonts w:ascii="FangSong_GB2312" w:hAnsi="FangSong_GB2312" w:eastAsia="FangSong_GB2312" w:cs="FangSong_GB2312"/>
          <w:spacing w:val="12"/>
          <w:sz w:val="31"/>
          <w:szCs w:val="31"/>
        </w:rPr>
        <w:t>以居住、物流仓储、市政基础设施配套等功能为主，战略预留功能为辅。中部行政单元为城市核心区域，</w:t>
      </w:r>
      <w:r>
        <w:rPr>
          <w:rFonts w:ascii="FangSong_GB2312" w:hAnsi="FangSong_GB2312" w:eastAsia="FangSong_GB2312" w:cs="FangSong_GB2312"/>
          <w:spacing w:val="-83"/>
          <w:sz w:val="31"/>
          <w:szCs w:val="31"/>
        </w:rPr>
        <w:t xml:space="preserve"> </w:t>
      </w:r>
      <w:r>
        <w:rPr>
          <w:rFonts w:ascii="FangSong_GB2312" w:hAnsi="FangSong_GB2312" w:eastAsia="FangSong_GB2312" w:cs="FangSong_GB2312"/>
          <w:spacing w:val="12"/>
          <w:sz w:val="31"/>
          <w:szCs w:val="31"/>
        </w:rPr>
        <w:t>以行政服</w:t>
      </w:r>
      <w:r>
        <w:rPr>
          <w:rFonts w:ascii="FangSong_GB2312" w:hAnsi="FangSong_GB2312" w:eastAsia="FangSong_GB2312" w:cs="FangSong_GB2312"/>
          <w:spacing w:val="14"/>
          <w:sz w:val="31"/>
          <w:szCs w:val="31"/>
        </w:rPr>
        <w:t>务、居住功能为主，公共服务设施配套为辅。西部产城融合单元为产</w:t>
      </w:r>
      <w:r>
        <w:rPr>
          <w:rFonts w:ascii="FangSong_GB2312" w:hAnsi="FangSong_GB2312" w:eastAsia="FangSong_GB2312" w:cs="FangSong_GB2312"/>
          <w:spacing w:val="12"/>
          <w:sz w:val="31"/>
          <w:szCs w:val="31"/>
        </w:rPr>
        <w:t>城融合示范区域，</w:t>
      </w:r>
      <w:r>
        <w:rPr>
          <w:rFonts w:ascii="FangSong_GB2312" w:hAnsi="FangSong_GB2312" w:eastAsia="FangSong_GB2312" w:cs="FangSong_GB2312"/>
          <w:spacing w:val="-83"/>
          <w:sz w:val="31"/>
          <w:szCs w:val="31"/>
        </w:rPr>
        <w:t xml:space="preserve"> </w:t>
      </w:r>
      <w:r>
        <w:rPr>
          <w:rFonts w:ascii="FangSong_GB2312" w:hAnsi="FangSong_GB2312" w:eastAsia="FangSong_GB2312" w:cs="FangSong_GB2312"/>
          <w:spacing w:val="12"/>
          <w:sz w:val="31"/>
          <w:szCs w:val="31"/>
        </w:rPr>
        <w:t>以现代农业科技创新、粮食文化创意、智慧农业等新业态功能为主，</w:t>
      </w:r>
      <w:r>
        <w:rPr>
          <w:rFonts w:ascii="FangSong_GB2312" w:hAnsi="FangSong_GB2312" w:eastAsia="FangSong_GB2312" w:cs="FangSong_GB2312"/>
          <w:spacing w:val="-80"/>
          <w:sz w:val="31"/>
          <w:szCs w:val="31"/>
        </w:rPr>
        <w:t xml:space="preserve"> </w:t>
      </w:r>
      <w:r>
        <w:rPr>
          <w:rFonts w:ascii="FangSong_GB2312" w:hAnsi="FangSong_GB2312" w:eastAsia="FangSong_GB2312" w:cs="FangSong_GB2312"/>
          <w:spacing w:val="12"/>
          <w:sz w:val="31"/>
          <w:szCs w:val="31"/>
        </w:rPr>
        <w:t>以居住、绿地开敞空间、公共服务设施配套为辅。北部新城单元为城市更新拓展区域，</w:t>
      </w:r>
      <w:r>
        <w:rPr>
          <w:rFonts w:ascii="FangSong_GB2312" w:hAnsi="FangSong_GB2312" w:eastAsia="FangSong_GB2312" w:cs="FangSong_GB2312"/>
          <w:spacing w:val="-83"/>
          <w:sz w:val="31"/>
          <w:szCs w:val="31"/>
        </w:rPr>
        <w:t xml:space="preserve"> </w:t>
      </w:r>
      <w:r>
        <w:rPr>
          <w:rFonts w:ascii="FangSong_GB2312" w:hAnsi="FangSong_GB2312" w:eastAsia="FangSong_GB2312" w:cs="FangSong_GB2312"/>
          <w:spacing w:val="12"/>
          <w:sz w:val="31"/>
          <w:szCs w:val="31"/>
        </w:rPr>
        <w:t>以特色商业、居住功能为主，公</w:t>
      </w:r>
      <w:r>
        <w:rPr>
          <w:rFonts w:ascii="FangSong_GB2312" w:hAnsi="FangSong_GB2312" w:eastAsia="FangSong_GB2312" w:cs="FangSong_GB2312"/>
          <w:spacing w:val="14"/>
          <w:sz w:val="31"/>
          <w:szCs w:val="31"/>
        </w:rPr>
        <w:t>共服务设施、市政基础设施、公园绿地等为辅。东部老城单元为综合</w:t>
      </w:r>
      <w:r>
        <w:rPr>
          <w:rFonts w:ascii="FangSong_GB2312" w:hAnsi="FangSong_GB2312" w:eastAsia="FangSong_GB2312" w:cs="FangSong_GB2312"/>
          <w:spacing w:val="10"/>
          <w:sz w:val="31"/>
          <w:szCs w:val="31"/>
        </w:rPr>
        <w:t>整治区域，</w:t>
      </w:r>
      <w:r>
        <w:rPr>
          <w:rFonts w:ascii="FangSong_GB2312" w:hAnsi="FangSong_GB2312" w:eastAsia="FangSong_GB2312" w:cs="FangSong_GB2312"/>
          <w:spacing w:val="-86"/>
          <w:sz w:val="31"/>
          <w:szCs w:val="31"/>
        </w:rPr>
        <w:t xml:space="preserve"> </w:t>
      </w:r>
      <w:r>
        <w:rPr>
          <w:rFonts w:ascii="FangSong_GB2312" w:hAnsi="FangSong_GB2312" w:eastAsia="FangSong_GB2312" w:cs="FangSong_GB2312"/>
          <w:spacing w:val="10"/>
          <w:sz w:val="31"/>
          <w:szCs w:val="31"/>
        </w:rPr>
        <w:t>以老城区人居环境改造、</w:t>
      </w:r>
      <w:r>
        <w:rPr>
          <w:rFonts w:ascii="FangSong_GB2312" w:hAnsi="FangSong_GB2312" w:eastAsia="FangSong_GB2312" w:cs="FangSong_GB2312"/>
          <w:spacing w:val="-92"/>
          <w:sz w:val="31"/>
          <w:szCs w:val="31"/>
        </w:rPr>
        <w:t xml:space="preserve"> </w:t>
      </w:r>
      <w:r>
        <w:rPr>
          <w:rFonts w:ascii="FangSong_GB2312" w:hAnsi="FangSong_GB2312" w:eastAsia="FangSong_GB2312" w:cs="FangSong_GB2312"/>
          <w:spacing w:val="10"/>
          <w:sz w:val="31"/>
          <w:szCs w:val="31"/>
        </w:rPr>
        <w:t>中心商圈转型升级为主，公共服</w:t>
      </w:r>
    </w:p>
    <w:p w14:paraId="369AD055">
      <w:pPr>
        <w:spacing w:line="357" w:lineRule="auto"/>
        <w:rPr>
          <w:rFonts w:ascii="FangSong_GB2312" w:hAnsi="FangSong_GB2312" w:eastAsia="FangSong_GB2312" w:cs="FangSong_GB2312"/>
          <w:sz w:val="31"/>
          <w:szCs w:val="31"/>
        </w:rPr>
        <w:sectPr>
          <w:footerReference r:id="rId54" w:type="default"/>
          <w:pgSz w:w="11906" w:h="16839"/>
          <w:pgMar w:top="1358" w:right="0" w:bottom="918" w:left="0" w:header="957" w:footer="756" w:gutter="0"/>
          <w:cols w:space="720" w:num="1"/>
        </w:sectPr>
      </w:pPr>
    </w:p>
    <w:p w14:paraId="3AD24984">
      <w:pPr>
        <w:spacing w:before="289" w:line="357" w:lineRule="auto"/>
        <w:ind w:left="1093" w:right="1082" w:firstLine="5"/>
        <w:jc w:val="both"/>
        <w:rPr>
          <w:rFonts w:ascii="FangSong_GB2312" w:hAnsi="FangSong_GB2312" w:eastAsia="FangSong_GB2312" w:cs="FangSong_GB2312"/>
          <w:sz w:val="31"/>
          <w:szCs w:val="31"/>
        </w:rPr>
      </w:pPr>
      <w:bookmarkStart w:id="89" w:name="bookmark160"/>
      <w:bookmarkEnd w:id="89"/>
      <w:r>
        <w:rPr>
          <w:rFonts w:ascii="FangSong_GB2312" w:hAnsi="FangSong_GB2312" w:eastAsia="FangSong_GB2312" w:cs="FangSong_GB2312"/>
          <w:spacing w:val="14"/>
          <w:sz w:val="31"/>
          <w:szCs w:val="31"/>
        </w:rPr>
        <w:t>务设施、市政基础设施、公园绿地等为辅。南部粮贸单元为城市更新改造区域，依托榆树站交通运输优势，将周边棚户区地块转型利用，以物流仓储功能为主，居住、公园绿地等功能为辅。环城工业单元为</w:t>
      </w:r>
      <w:r>
        <w:rPr>
          <w:rFonts w:ascii="FangSong_GB2312" w:hAnsi="FangSong_GB2312" w:eastAsia="FangSong_GB2312" w:cs="FangSong_GB2312"/>
          <w:spacing w:val="12"/>
          <w:sz w:val="31"/>
          <w:szCs w:val="31"/>
        </w:rPr>
        <w:t>榆树环城工业园，</w:t>
      </w:r>
      <w:r>
        <w:rPr>
          <w:rFonts w:ascii="FangSong_GB2312" w:hAnsi="FangSong_GB2312" w:eastAsia="FangSong_GB2312" w:cs="FangSong_GB2312"/>
          <w:spacing w:val="-86"/>
          <w:sz w:val="31"/>
          <w:szCs w:val="31"/>
        </w:rPr>
        <w:t xml:space="preserve"> </w:t>
      </w:r>
      <w:r>
        <w:rPr>
          <w:rFonts w:ascii="FangSong_GB2312" w:hAnsi="FangSong_GB2312" w:eastAsia="FangSong_GB2312" w:cs="FangSong_GB2312"/>
          <w:spacing w:val="12"/>
          <w:sz w:val="31"/>
          <w:szCs w:val="31"/>
        </w:rPr>
        <w:t>以农副产品加工业、食品制造业、酒和饮料及精制</w:t>
      </w:r>
      <w:r>
        <w:rPr>
          <w:rFonts w:ascii="FangSong_GB2312" w:hAnsi="FangSong_GB2312" w:eastAsia="FangSong_GB2312" w:cs="FangSong_GB2312"/>
          <w:spacing w:val="8"/>
          <w:sz w:val="31"/>
          <w:szCs w:val="31"/>
        </w:rPr>
        <w:t>茶制造业为主，建材、机械制造为辅。</w:t>
      </w:r>
    </w:p>
    <w:p w14:paraId="4CF04F6D">
      <w:pPr>
        <w:pStyle w:val="2"/>
        <w:spacing w:line="340" w:lineRule="auto"/>
      </w:pPr>
    </w:p>
    <w:p w14:paraId="2796DEB4">
      <w:pPr>
        <w:spacing w:before="101" w:line="227" w:lineRule="auto"/>
        <w:ind w:left="3646"/>
        <w:outlineLvl w:val="1"/>
        <w:rPr>
          <w:rFonts w:ascii="黑体" w:hAnsi="黑体" w:eastAsia="黑体" w:cs="黑体"/>
          <w:sz w:val="31"/>
          <w:szCs w:val="31"/>
        </w:rPr>
      </w:pPr>
      <w:bookmarkStart w:id="90" w:name="bookmark66"/>
      <w:bookmarkEnd w:id="90"/>
      <w:bookmarkStart w:id="91" w:name="bookmark67"/>
      <w:bookmarkEnd w:id="91"/>
      <w:r>
        <w:rPr>
          <w:rFonts w:ascii="黑体" w:hAnsi="黑体" w:eastAsia="黑体" w:cs="黑体"/>
          <w:spacing w:val="8"/>
          <w:sz w:val="31"/>
          <w:szCs w:val="31"/>
        </w:rPr>
        <w:t>第三节 城市空间形态与风貌管控</w:t>
      </w:r>
    </w:p>
    <w:p w14:paraId="25A9D78D">
      <w:pPr>
        <w:pStyle w:val="2"/>
        <w:spacing w:line="296" w:lineRule="auto"/>
      </w:pPr>
    </w:p>
    <w:p w14:paraId="180BDEBB">
      <w:pPr>
        <w:spacing w:before="100" w:line="230" w:lineRule="auto"/>
        <w:ind w:left="1750"/>
        <w:outlineLvl w:val="2"/>
        <w:rPr>
          <w:rFonts w:ascii="楷体" w:hAnsi="楷体" w:eastAsia="楷体" w:cs="楷体"/>
          <w:sz w:val="31"/>
          <w:szCs w:val="31"/>
        </w:rPr>
      </w:pPr>
      <w:r>
        <w:rPr>
          <w:rFonts w:ascii="楷体" w:hAnsi="楷体" w:eastAsia="楷体" w:cs="楷体"/>
          <w:spacing w:val="5"/>
          <w:sz w:val="31"/>
          <w:szCs w:val="31"/>
        </w:rPr>
        <w:t>第</w:t>
      </w:r>
      <w:r>
        <w:rPr>
          <w:rFonts w:ascii="楷体" w:hAnsi="楷体" w:eastAsia="楷体" w:cs="楷体"/>
          <w:spacing w:val="-56"/>
          <w:sz w:val="31"/>
          <w:szCs w:val="31"/>
        </w:rPr>
        <w:t xml:space="preserve"> </w:t>
      </w:r>
      <w:r>
        <w:rPr>
          <w:rFonts w:ascii="楷体" w:hAnsi="楷体" w:eastAsia="楷体" w:cs="楷体"/>
          <w:spacing w:val="5"/>
          <w:sz w:val="31"/>
          <w:szCs w:val="31"/>
        </w:rPr>
        <w:t>83</w:t>
      </w:r>
      <w:r>
        <w:rPr>
          <w:rFonts w:ascii="楷体" w:hAnsi="楷体" w:eastAsia="楷体" w:cs="楷体"/>
          <w:spacing w:val="-50"/>
          <w:sz w:val="31"/>
          <w:szCs w:val="31"/>
        </w:rPr>
        <w:t xml:space="preserve"> </w:t>
      </w:r>
      <w:r>
        <w:rPr>
          <w:rFonts w:ascii="楷体" w:hAnsi="楷体" w:eastAsia="楷体" w:cs="楷体"/>
          <w:spacing w:val="5"/>
          <w:sz w:val="31"/>
          <w:szCs w:val="31"/>
        </w:rPr>
        <w:t>条 城市风貌定位</w:t>
      </w:r>
    </w:p>
    <w:p w14:paraId="57FABCA8">
      <w:pPr>
        <w:spacing w:before="214" w:line="357" w:lineRule="auto"/>
        <w:ind w:left="1097" w:right="1079" w:firstLine="645"/>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结合中心城区自然景观特征和历史人文底蕴，塑造精致城市、幸福城市的总体定位。通过彰显自然生态基底、构建城市和乡野景观风貌格局、塑造公共空间网络，突出中心城区景观风貌特色，提升城市</w:t>
      </w:r>
      <w:r>
        <w:rPr>
          <w:rFonts w:ascii="FangSong_GB2312" w:hAnsi="FangSong_GB2312" w:eastAsia="FangSong_GB2312" w:cs="FangSong_GB2312"/>
          <w:spacing w:val="4"/>
          <w:sz w:val="31"/>
          <w:szCs w:val="31"/>
        </w:rPr>
        <w:t>整体魅力。</w:t>
      </w:r>
    </w:p>
    <w:p w14:paraId="4233DD63">
      <w:pPr>
        <w:spacing w:before="1" w:line="230" w:lineRule="auto"/>
        <w:ind w:left="1750"/>
        <w:outlineLvl w:val="2"/>
        <w:rPr>
          <w:rFonts w:ascii="楷体" w:hAnsi="楷体" w:eastAsia="楷体" w:cs="楷体"/>
          <w:sz w:val="31"/>
          <w:szCs w:val="31"/>
        </w:rPr>
      </w:pPr>
      <w:r>
        <w:rPr>
          <w:rFonts w:ascii="楷体" w:hAnsi="楷体" w:eastAsia="楷体" w:cs="楷体"/>
          <w:spacing w:val="5"/>
          <w:sz w:val="31"/>
          <w:szCs w:val="31"/>
        </w:rPr>
        <w:t>第</w:t>
      </w:r>
      <w:r>
        <w:rPr>
          <w:rFonts w:ascii="楷体" w:hAnsi="楷体" w:eastAsia="楷体" w:cs="楷体"/>
          <w:spacing w:val="-56"/>
          <w:sz w:val="31"/>
          <w:szCs w:val="31"/>
        </w:rPr>
        <w:t xml:space="preserve"> </w:t>
      </w:r>
      <w:r>
        <w:rPr>
          <w:rFonts w:ascii="楷体" w:hAnsi="楷体" w:eastAsia="楷体" w:cs="楷体"/>
          <w:spacing w:val="5"/>
          <w:sz w:val="31"/>
          <w:szCs w:val="31"/>
        </w:rPr>
        <w:t>84</w:t>
      </w:r>
      <w:r>
        <w:rPr>
          <w:rFonts w:ascii="楷体" w:hAnsi="楷体" w:eastAsia="楷体" w:cs="楷体"/>
          <w:spacing w:val="-50"/>
          <w:sz w:val="31"/>
          <w:szCs w:val="31"/>
        </w:rPr>
        <w:t xml:space="preserve"> </w:t>
      </w:r>
      <w:r>
        <w:rPr>
          <w:rFonts w:ascii="楷体" w:hAnsi="楷体" w:eastAsia="楷体" w:cs="楷体"/>
          <w:spacing w:val="5"/>
          <w:sz w:val="31"/>
          <w:szCs w:val="31"/>
        </w:rPr>
        <w:t>条 城市景观格局</w:t>
      </w:r>
    </w:p>
    <w:p w14:paraId="338289B4">
      <w:pPr>
        <w:spacing w:before="215" w:line="357" w:lineRule="auto"/>
        <w:ind w:left="1089" w:right="984" w:firstLine="660"/>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尊重和保护自然格局，加强城市建设与自然景观有机融合，突出</w:t>
      </w:r>
      <w:r>
        <w:rPr>
          <w:rFonts w:ascii="FangSong_GB2312" w:hAnsi="FangSong_GB2312" w:eastAsia="FangSong_GB2312" w:cs="FangSong_GB2312"/>
          <w:spacing w:val="7"/>
          <w:sz w:val="31"/>
          <w:szCs w:val="31"/>
        </w:rPr>
        <w:t>城市景观特征，强化田园景观风貌的保护与融合，处理好让田、拥田、</w:t>
      </w:r>
      <w:r>
        <w:rPr>
          <w:rFonts w:ascii="FangSong_GB2312" w:hAnsi="FangSong_GB2312" w:eastAsia="FangSong_GB2312" w:cs="FangSong_GB2312"/>
          <w:spacing w:val="14"/>
          <w:sz w:val="31"/>
          <w:szCs w:val="31"/>
        </w:rPr>
        <w:t>融田等田园特色空间关系，规划利用再生水强化城市水景观，完善城</w:t>
      </w:r>
      <w:r>
        <w:rPr>
          <w:rFonts w:ascii="FangSong_GB2312" w:hAnsi="FangSong_GB2312" w:eastAsia="FangSong_GB2312" w:cs="FangSong_GB2312"/>
          <w:spacing w:val="6"/>
          <w:sz w:val="31"/>
          <w:szCs w:val="31"/>
        </w:rPr>
        <w:t>市绿地系统，构建“</w:t>
      </w:r>
      <w:r>
        <w:rPr>
          <w:rFonts w:ascii="FangSong_GB2312" w:hAnsi="FangSong_GB2312" w:eastAsia="FangSong_GB2312" w:cs="FangSong_GB2312"/>
          <w:spacing w:val="-102"/>
          <w:sz w:val="31"/>
          <w:szCs w:val="31"/>
        </w:rPr>
        <w:t xml:space="preserve"> </w:t>
      </w:r>
      <w:r>
        <w:rPr>
          <w:rFonts w:ascii="FangSong_GB2312" w:hAnsi="FangSong_GB2312" w:eastAsia="FangSong_GB2312" w:cs="FangSong_GB2312"/>
          <w:spacing w:val="6"/>
          <w:sz w:val="31"/>
          <w:szCs w:val="31"/>
        </w:rPr>
        <w:t>四轴、多廊、五区、多点”</w:t>
      </w:r>
      <w:r>
        <w:rPr>
          <w:rFonts w:ascii="FangSong_GB2312" w:hAnsi="FangSong_GB2312" w:eastAsia="FangSong_GB2312" w:cs="FangSong_GB2312"/>
          <w:spacing w:val="-114"/>
          <w:sz w:val="31"/>
          <w:szCs w:val="31"/>
        </w:rPr>
        <w:t xml:space="preserve"> </w:t>
      </w:r>
      <w:r>
        <w:rPr>
          <w:rFonts w:ascii="FangSong_GB2312" w:hAnsi="FangSong_GB2312" w:eastAsia="FangSong_GB2312" w:cs="FangSong_GB2312"/>
          <w:spacing w:val="6"/>
          <w:sz w:val="31"/>
          <w:szCs w:val="31"/>
        </w:rPr>
        <w:t>的城市景观格局。</w:t>
      </w:r>
    </w:p>
    <w:p w14:paraId="4F7E5F2F">
      <w:pPr>
        <w:spacing w:before="2" w:line="357" w:lineRule="auto"/>
        <w:ind w:left="1098" w:right="1082" w:firstLine="659"/>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w:t>
      </w:r>
      <w:r>
        <w:rPr>
          <w:rFonts w:ascii="FangSong_GB2312" w:hAnsi="FangSong_GB2312" w:eastAsia="FangSong_GB2312" w:cs="FangSong_GB2312"/>
          <w:spacing w:val="-88"/>
          <w:sz w:val="31"/>
          <w:szCs w:val="31"/>
        </w:rPr>
        <w:t xml:space="preserve"> </w:t>
      </w:r>
      <w:r>
        <w:rPr>
          <w:rFonts w:ascii="FangSong_GB2312" w:hAnsi="FangSong_GB2312" w:eastAsia="FangSong_GB2312" w:cs="FangSong_GB2312"/>
          <w:spacing w:val="9"/>
          <w:sz w:val="31"/>
          <w:szCs w:val="31"/>
        </w:rPr>
        <w:t>四轴”突出新民大街、榆树大街、北环一路、</w:t>
      </w:r>
      <w:r>
        <w:rPr>
          <w:rFonts w:ascii="FangSong_GB2312" w:hAnsi="FangSong_GB2312" w:eastAsia="FangSong_GB2312" w:cs="FangSong_GB2312"/>
          <w:spacing w:val="-91"/>
          <w:sz w:val="31"/>
          <w:szCs w:val="31"/>
        </w:rPr>
        <w:t xml:space="preserve"> </w:t>
      </w:r>
      <w:r>
        <w:rPr>
          <w:rFonts w:ascii="FangSong_GB2312" w:hAnsi="FangSong_GB2312" w:eastAsia="FangSong_GB2312" w:cs="FangSong_GB2312"/>
          <w:spacing w:val="9"/>
          <w:sz w:val="31"/>
          <w:szCs w:val="31"/>
        </w:rPr>
        <w:t>向阳路轴线的骨</w:t>
      </w:r>
      <w:r>
        <w:rPr>
          <w:rFonts w:ascii="FangSong_GB2312" w:hAnsi="FangSong_GB2312" w:eastAsia="FangSong_GB2312" w:cs="FangSong_GB2312"/>
          <w:spacing w:val="8"/>
          <w:sz w:val="31"/>
          <w:szCs w:val="31"/>
        </w:rPr>
        <w:t>架作用，提升轴线沿线风貌及形象。</w:t>
      </w:r>
    </w:p>
    <w:p w14:paraId="20123E7C">
      <w:pPr>
        <w:spacing w:before="1" w:line="219" w:lineRule="auto"/>
        <w:ind w:left="1758"/>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“多廊”依托水系、公园等自然景观打造的多条景观廊道。</w:t>
      </w:r>
    </w:p>
    <w:p w14:paraId="326D5834">
      <w:pPr>
        <w:spacing w:before="233" w:line="357" w:lineRule="auto"/>
        <w:ind w:left="1093" w:right="1082" w:firstLine="665"/>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“五区”重点打造活力老城风貌区、现代产</w:t>
      </w:r>
      <w:r>
        <w:rPr>
          <w:rFonts w:ascii="FangSong_GB2312" w:hAnsi="FangSong_GB2312" w:eastAsia="FangSong_GB2312" w:cs="FangSong_GB2312"/>
          <w:spacing w:val="13"/>
          <w:sz w:val="31"/>
          <w:szCs w:val="31"/>
        </w:rPr>
        <w:t>业风貌区、生态宜居</w:t>
      </w:r>
      <w:r>
        <w:rPr>
          <w:rFonts w:ascii="FangSong_GB2312" w:hAnsi="FangSong_GB2312" w:eastAsia="FangSong_GB2312" w:cs="FangSong_GB2312"/>
          <w:spacing w:val="8"/>
          <w:sz w:val="31"/>
          <w:szCs w:val="31"/>
        </w:rPr>
        <w:t>风貌区、西部新城风貌区、田园风貌区五大分区。</w:t>
      </w:r>
    </w:p>
    <w:p w14:paraId="0CFE8BF4">
      <w:pPr>
        <w:spacing w:before="1" w:line="219" w:lineRule="auto"/>
        <w:ind w:left="1758"/>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“多点”沿轴线分布有西部新城行政公园、水</w:t>
      </w:r>
      <w:r>
        <w:rPr>
          <w:rFonts w:ascii="FangSong_GB2312" w:hAnsi="FangSong_GB2312" w:eastAsia="FangSong_GB2312" w:cs="FangSong_GB2312"/>
          <w:spacing w:val="7"/>
          <w:sz w:val="31"/>
          <w:szCs w:val="31"/>
        </w:rPr>
        <w:t>景公园、榆树公园、</w:t>
      </w:r>
    </w:p>
    <w:p w14:paraId="65B4842F">
      <w:pPr>
        <w:spacing w:line="219" w:lineRule="auto"/>
        <w:rPr>
          <w:rFonts w:ascii="FangSong_GB2312" w:hAnsi="FangSong_GB2312" w:eastAsia="FangSong_GB2312" w:cs="FangSong_GB2312"/>
          <w:sz w:val="31"/>
          <w:szCs w:val="31"/>
        </w:rPr>
        <w:sectPr>
          <w:footerReference r:id="rId55" w:type="default"/>
          <w:pgSz w:w="11906" w:h="16839"/>
          <w:pgMar w:top="1358" w:right="0" w:bottom="918" w:left="0" w:header="957" w:footer="756" w:gutter="0"/>
          <w:cols w:space="720" w:num="1"/>
        </w:sectPr>
      </w:pPr>
    </w:p>
    <w:p w14:paraId="04EECCA8">
      <w:pPr>
        <w:spacing w:before="290" w:line="357" w:lineRule="auto"/>
        <w:ind w:left="1091" w:right="984" w:hanging="2"/>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城市综合公园、郊野公园、植物园等多处景观节点。实现滨水漫步道、</w:t>
      </w:r>
      <w:r>
        <w:rPr>
          <w:rFonts w:ascii="FangSong_GB2312" w:hAnsi="FangSong_GB2312" w:eastAsia="FangSong_GB2312" w:cs="FangSong_GB2312"/>
          <w:spacing w:val="14"/>
          <w:sz w:val="31"/>
          <w:szCs w:val="31"/>
        </w:rPr>
        <w:t>骑行道、无障碍通道三类通道全线贯通，为市民提供舒适、开放、贯</w:t>
      </w:r>
      <w:r>
        <w:rPr>
          <w:rFonts w:ascii="FangSong_GB2312" w:hAnsi="FangSong_GB2312" w:eastAsia="FangSong_GB2312" w:cs="FangSong_GB2312"/>
          <w:spacing w:val="6"/>
          <w:sz w:val="31"/>
          <w:szCs w:val="31"/>
        </w:rPr>
        <w:t>通的城市空间。</w:t>
      </w:r>
    </w:p>
    <w:p w14:paraId="0A706681">
      <w:pPr>
        <w:spacing w:line="228" w:lineRule="auto"/>
        <w:ind w:left="1750"/>
        <w:outlineLvl w:val="2"/>
        <w:rPr>
          <w:rFonts w:ascii="楷体" w:hAnsi="楷体" w:eastAsia="楷体" w:cs="楷体"/>
          <w:sz w:val="31"/>
          <w:szCs w:val="31"/>
        </w:rPr>
      </w:pPr>
      <w:r>
        <w:rPr>
          <w:rFonts w:ascii="楷体" w:hAnsi="楷体" w:eastAsia="楷体" w:cs="楷体"/>
          <w:spacing w:val="4"/>
          <w:sz w:val="31"/>
          <w:szCs w:val="31"/>
        </w:rPr>
        <w:t>第</w:t>
      </w:r>
      <w:r>
        <w:rPr>
          <w:rFonts w:ascii="楷体" w:hAnsi="楷体" w:eastAsia="楷体" w:cs="楷体"/>
          <w:spacing w:val="-56"/>
          <w:sz w:val="31"/>
          <w:szCs w:val="31"/>
        </w:rPr>
        <w:t xml:space="preserve"> </w:t>
      </w:r>
      <w:r>
        <w:rPr>
          <w:rFonts w:ascii="楷体" w:hAnsi="楷体" w:eastAsia="楷体" w:cs="楷体"/>
          <w:spacing w:val="4"/>
          <w:sz w:val="31"/>
          <w:szCs w:val="31"/>
        </w:rPr>
        <w:t>85</w:t>
      </w:r>
      <w:r>
        <w:rPr>
          <w:rFonts w:ascii="楷体" w:hAnsi="楷体" w:eastAsia="楷体" w:cs="楷体"/>
          <w:spacing w:val="-51"/>
          <w:sz w:val="31"/>
          <w:szCs w:val="31"/>
        </w:rPr>
        <w:t xml:space="preserve"> </w:t>
      </w:r>
      <w:r>
        <w:rPr>
          <w:rFonts w:ascii="楷体" w:hAnsi="楷体" w:eastAsia="楷体" w:cs="楷体"/>
          <w:spacing w:val="4"/>
          <w:sz w:val="31"/>
          <w:szCs w:val="31"/>
        </w:rPr>
        <w:t>条</w:t>
      </w:r>
      <w:r>
        <w:rPr>
          <w:rFonts w:ascii="楷体" w:hAnsi="楷体" w:eastAsia="楷体" w:cs="楷体"/>
          <w:spacing w:val="36"/>
          <w:sz w:val="31"/>
          <w:szCs w:val="31"/>
        </w:rPr>
        <w:t xml:space="preserve"> </w:t>
      </w:r>
      <w:r>
        <w:rPr>
          <w:rFonts w:ascii="楷体" w:hAnsi="楷体" w:eastAsia="楷体" w:cs="楷体"/>
          <w:spacing w:val="4"/>
          <w:sz w:val="31"/>
          <w:szCs w:val="31"/>
        </w:rPr>
        <w:t>特色分区管控要求</w:t>
      </w:r>
    </w:p>
    <w:p w14:paraId="2E69A73A">
      <w:pPr>
        <w:spacing w:before="219" w:line="356" w:lineRule="auto"/>
        <w:ind w:left="1119" w:right="1082" w:firstLine="619"/>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对建筑风貌与公共空间进行差异化管控与引导，发挥绿水、蓝天</w:t>
      </w:r>
      <w:r>
        <w:rPr>
          <w:rFonts w:ascii="FangSong_GB2312" w:hAnsi="FangSong_GB2312" w:eastAsia="FangSong_GB2312" w:cs="FangSong_GB2312"/>
          <w:spacing w:val="6"/>
          <w:sz w:val="31"/>
          <w:szCs w:val="31"/>
        </w:rPr>
        <w:t>的生态优势，凸显榆树市田园魅力。</w:t>
      </w:r>
    </w:p>
    <w:p w14:paraId="43948290">
      <w:pPr>
        <w:spacing w:before="1" w:line="357" w:lineRule="auto"/>
        <w:ind w:left="1097" w:right="998" w:firstLine="653"/>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活力老城风貌区主要分布于中心城区中部，凸显活力老城风貌区</w:t>
      </w:r>
      <w:r>
        <w:rPr>
          <w:rFonts w:ascii="FangSong_GB2312" w:hAnsi="FangSong_GB2312" w:eastAsia="FangSong_GB2312" w:cs="FangSong_GB2312"/>
          <w:spacing w:val="6"/>
          <w:sz w:val="31"/>
          <w:szCs w:val="31"/>
        </w:rPr>
        <w:t>整体空间形态特征，展现舒朗壮美的空间秩序。营造以多层建筑为主，</w:t>
      </w:r>
      <w:r>
        <w:rPr>
          <w:rFonts w:ascii="FangSong_GB2312" w:hAnsi="FangSong_GB2312" w:eastAsia="FangSong_GB2312" w:cs="FangSong_GB2312"/>
          <w:spacing w:val="8"/>
          <w:sz w:val="31"/>
          <w:szCs w:val="31"/>
        </w:rPr>
        <w:t>慢行网络紧凑、小街区的传统城市肌理。</w:t>
      </w:r>
    </w:p>
    <w:p w14:paraId="32047C01">
      <w:pPr>
        <w:spacing w:before="2" w:line="356" w:lineRule="auto"/>
        <w:ind w:left="1089" w:right="1079" w:firstLine="653"/>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现代产业风貌区主要分布于中心城区北部、西部、南</w:t>
      </w:r>
      <w:r>
        <w:rPr>
          <w:rFonts w:ascii="FangSong_GB2312" w:hAnsi="FangSong_GB2312" w:eastAsia="FangSong_GB2312" w:cs="FangSong_GB2312"/>
          <w:spacing w:val="11"/>
          <w:sz w:val="31"/>
          <w:szCs w:val="31"/>
        </w:rPr>
        <w:t>部，</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pacing w:val="11"/>
          <w:sz w:val="31"/>
          <w:szCs w:val="31"/>
        </w:rPr>
        <w:t>以顺应</w:t>
      </w:r>
      <w:r>
        <w:rPr>
          <w:rFonts w:ascii="FangSong_GB2312" w:hAnsi="FangSong_GB2312" w:eastAsia="FangSong_GB2312" w:cs="FangSong_GB2312"/>
          <w:spacing w:val="14"/>
          <w:sz w:val="31"/>
          <w:szCs w:val="31"/>
        </w:rPr>
        <w:t>当地产业类型的现代简约风貌为主，重点体现创新多元、功能复合的</w:t>
      </w:r>
      <w:r>
        <w:rPr>
          <w:rFonts w:ascii="FangSong_GB2312" w:hAnsi="FangSong_GB2312" w:eastAsia="FangSong_GB2312" w:cs="FangSong_GB2312"/>
          <w:spacing w:val="9"/>
          <w:sz w:val="31"/>
          <w:szCs w:val="31"/>
        </w:rPr>
        <w:t>建筑特征，打造创新时尚的现代产业集聚平台。</w:t>
      </w:r>
    </w:p>
    <w:p w14:paraId="0AC2E876">
      <w:pPr>
        <w:spacing w:before="7" w:line="357" w:lineRule="auto"/>
        <w:ind w:left="1083" w:right="1079" w:firstLine="669"/>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生态宜居风貌区主要分布于中心城区东北部，推动公共空间精细</w:t>
      </w:r>
      <w:r>
        <w:rPr>
          <w:rFonts w:ascii="FangSong_GB2312" w:hAnsi="FangSong_GB2312" w:eastAsia="FangSong_GB2312" w:cs="FangSong_GB2312"/>
          <w:spacing w:val="15"/>
          <w:sz w:val="31"/>
          <w:szCs w:val="31"/>
        </w:rPr>
        <w:t>化与艺术化塑造，建设尺度亲切、实用有趣、开</w:t>
      </w:r>
      <w:r>
        <w:rPr>
          <w:rFonts w:ascii="FangSong_GB2312" w:hAnsi="FangSong_GB2312" w:eastAsia="FangSong_GB2312" w:cs="FangSong_GB2312"/>
          <w:spacing w:val="14"/>
          <w:sz w:val="31"/>
          <w:szCs w:val="31"/>
        </w:rPr>
        <w:t>放多元的公共空间，</w:t>
      </w:r>
      <w:r>
        <w:rPr>
          <w:rFonts w:ascii="FangSong_GB2312" w:hAnsi="FangSong_GB2312" w:eastAsia="FangSong_GB2312" w:cs="FangSong_GB2312"/>
          <w:spacing w:val="9"/>
          <w:sz w:val="31"/>
          <w:szCs w:val="31"/>
        </w:rPr>
        <w:t>形成一批与城市风貌相协调、与公众需求相适应的公共活动场所。</w:t>
      </w:r>
    </w:p>
    <w:p w14:paraId="24C1CF27">
      <w:pPr>
        <w:spacing w:line="357" w:lineRule="auto"/>
        <w:ind w:left="1102" w:right="1079" w:firstLine="645"/>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西部新城风貌区主要分布于中心城区西部，应以标志性与文化性的城市风貌、高效便捷的交通系统和多元化的公共服务配套来突出体</w:t>
      </w:r>
      <w:r>
        <w:rPr>
          <w:rFonts w:ascii="FangSong_GB2312" w:hAnsi="FangSong_GB2312" w:eastAsia="FangSong_GB2312" w:cs="FangSong_GB2312"/>
          <w:spacing w:val="9"/>
          <w:sz w:val="31"/>
          <w:szCs w:val="31"/>
        </w:rPr>
        <w:t>现现代城市风貌，彰显现代城市风貌的时代性、先进</w:t>
      </w:r>
      <w:r>
        <w:rPr>
          <w:rFonts w:ascii="FangSong_GB2312" w:hAnsi="FangSong_GB2312" w:eastAsia="FangSong_GB2312" w:cs="FangSong_GB2312"/>
          <w:spacing w:val="8"/>
          <w:sz w:val="31"/>
          <w:szCs w:val="31"/>
        </w:rPr>
        <w:t>性、独特性。</w:t>
      </w:r>
    </w:p>
    <w:p w14:paraId="49991301">
      <w:pPr>
        <w:spacing w:before="2" w:line="357" w:lineRule="auto"/>
        <w:ind w:left="1096" w:right="1082" w:firstLine="676"/>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田园风貌区主要分布于中心城区东部，适度提取田园意象符号，</w:t>
      </w:r>
      <w:r>
        <w:rPr>
          <w:rFonts w:ascii="FangSong_GB2312" w:hAnsi="FangSong_GB2312" w:eastAsia="FangSong_GB2312" w:cs="FangSong_GB2312"/>
          <w:spacing w:val="14"/>
          <w:sz w:val="31"/>
          <w:szCs w:val="31"/>
        </w:rPr>
        <w:t>鼓励围绕田园风貌区特色，打造个性化、景观化的公共空间，营造风貌特色突出、功能类型多样、空间形态丰富的特色街巷，描绘鲜活的</w:t>
      </w:r>
      <w:r>
        <w:rPr>
          <w:rFonts w:ascii="FangSong_GB2312" w:hAnsi="FangSong_GB2312" w:eastAsia="FangSong_GB2312" w:cs="FangSong_GB2312"/>
          <w:spacing w:val="4"/>
          <w:sz w:val="31"/>
          <w:szCs w:val="31"/>
        </w:rPr>
        <w:t>生活图景。</w:t>
      </w:r>
    </w:p>
    <w:p w14:paraId="052BFF5F">
      <w:pPr>
        <w:spacing w:line="357" w:lineRule="auto"/>
        <w:rPr>
          <w:rFonts w:ascii="FangSong_GB2312" w:hAnsi="FangSong_GB2312" w:eastAsia="FangSong_GB2312" w:cs="FangSong_GB2312"/>
          <w:sz w:val="31"/>
          <w:szCs w:val="31"/>
        </w:rPr>
        <w:sectPr>
          <w:footerReference r:id="rId56" w:type="default"/>
          <w:pgSz w:w="11906" w:h="16839"/>
          <w:pgMar w:top="1358" w:right="0" w:bottom="918" w:left="0" w:header="957" w:footer="756" w:gutter="0"/>
          <w:cols w:space="720" w:num="1"/>
        </w:sectPr>
      </w:pPr>
    </w:p>
    <w:p w14:paraId="7EA4ECA0">
      <w:pPr>
        <w:spacing w:before="288" w:line="230" w:lineRule="auto"/>
        <w:ind w:left="1750"/>
        <w:outlineLvl w:val="2"/>
        <w:rPr>
          <w:rFonts w:ascii="楷体" w:hAnsi="楷体" w:eastAsia="楷体" w:cs="楷体"/>
          <w:sz w:val="31"/>
          <w:szCs w:val="31"/>
        </w:rPr>
      </w:pPr>
      <w:bookmarkStart w:id="92" w:name="bookmark161"/>
      <w:bookmarkEnd w:id="92"/>
      <w:r>
        <w:rPr>
          <w:rFonts w:ascii="楷体" w:hAnsi="楷体" w:eastAsia="楷体" w:cs="楷体"/>
          <w:spacing w:val="7"/>
          <w:sz w:val="31"/>
          <w:szCs w:val="31"/>
        </w:rPr>
        <w:t>第</w:t>
      </w:r>
      <w:r>
        <w:rPr>
          <w:rFonts w:ascii="楷体" w:hAnsi="楷体" w:eastAsia="楷体" w:cs="楷体"/>
          <w:spacing w:val="-57"/>
          <w:sz w:val="31"/>
          <w:szCs w:val="31"/>
        </w:rPr>
        <w:t xml:space="preserve"> </w:t>
      </w:r>
      <w:r>
        <w:rPr>
          <w:rFonts w:ascii="楷体" w:hAnsi="楷体" w:eastAsia="楷体" w:cs="楷体"/>
          <w:spacing w:val="7"/>
          <w:sz w:val="31"/>
          <w:szCs w:val="31"/>
        </w:rPr>
        <w:t>86</w:t>
      </w:r>
      <w:r>
        <w:rPr>
          <w:rFonts w:ascii="楷体" w:hAnsi="楷体" w:eastAsia="楷体" w:cs="楷体"/>
          <w:spacing w:val="-50"/>
          <w:sz w:val="31"/>
          <w:szCs w:val="31"/>
        </w:rPr>
        <w:t xml:space="preserve"> </w:t>
      </w:r>
      <w:r>
        <w:rPr>
          <w:rFonts w:ascii="楷体" w:hAnsi="楷体" w:eastAsia="楷体" w:cs="楷体"/>
          <w:spacing w:val="7"/>
          <w:sz w:val="31"/>
          <w:szCs w:val="31"/>
        </w:rPr>
        <w:t>条 城市设计重点控制区</w:t>
      </w:r>
    </w:p>
    <w:p w14:paraId="13330440">
      <w:pPr>
        <w:spacing w:before="214" w:line="357" w:lineRule="auto"/>
        <w:ind w:left="1106" w:right="1079" w:firstLine="623"/>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根据城市空间结构、特色风貌等影响因素，划定西部</w:t>
      </w:r>
      <w:r>
        <w:rPr>
          <w:rFonts w:ascii="FangSong_GB2312" w:hAnsi="FangSong_GB2312" w:eastAsia="FangSong_GB2312" w:cs="FangSong_GB2312"/>
          <w:spacing w:val="14"/>
          <w:sz w:val="31"/>
          <w:szCs w:val="31"/>
        </w:rPr>
        <w:t>新城、榆树</w:t>
      </w:r>
      <w:r>
        <w:rPr>
          <w:rFonts w:ascii="FangSong_GB2312" w:hAnsi="FangSong_GB2312" w:eastAsia="FangSong_GB2312" w:cs="FangSong_GB2312"/>
          <w:spacing w:val="7"/>
          <w:sz w:val="31"/>
          <w:szCs w:val="31"/>
        </w:rPr>
        <w:t>大街两个城市设计重点控制区。</w:t>
      </w:r>
    </w:p>
    <w:p w14:paraId="23148C00">
      <w:pPr>
        <w:spacing w:line="228" w:lineRule="auto"/>
        <w:ind w:left="1750"/>
        <w:outlineLvl w:val="2"/>
        <w:rPr>
          <w:rFonts w:ascii="楷体" w:hAnsi="楷体" w:eastAsia="楷体" w:cs="楷体"/>
          <w:sz w:val="31"/>
          <w:szCs w:val="31"/>
        </w:rPr>
      </w:pPr>
      <w:r>
        <w:rPr>
          <w:rFonts w:ascii="楷体" w:hAnsi="楷体" w:eastAsia="楷体" w:cs="楷体"/>
          <w:spacing w:val="3"/>
          <w:sz w:val="31"/>
          <w:szCs w:val="31"/>
        </w:rPr>
        <w:t>第</w:t>
      </w:r>
      <w:r>
        <w:rPr>
          <w:rFonts w:ascii="楷体" w:hAnsi="楷体" w:eastAsia="楷体" w:cs="楷体"/>
          <w:spacing w:val="-60"/>
          <w:sz w:val="31"/>
          <w:szCs w:val="31"/>
        </w:rPr>
        <w:t xml:space="preserve"> </w:t>
      </w:r>
      <w:r>
        <w:rPr>
          <w:rFonts w:ascii="楷体" w:hAnsi="楷体" w:eastAsia="楷体" w:cs="楷体"/>
          <w:spacing w:val="3"/>
          <w:sz w:val="31"/>
          <w:szCs w:val="31"/>
        </w:rPr>
        <w:t>87</w:t>
      </w:r>
      <w:r>
        <w:rPr>
          <w:rFonts w:ascii="楷体" w:hAnsi="楷体" w:eastAsia="楷体" w:cs="楷体"/>
          <w:spacing w:val="-51"/>
          <w:sz w:val="31"/>
          <w:szCs w:val="31"/>
        </w:rPr>
        <w:t xml:space="preserve"> </w:t>
      </w:r>
      <w:r>
        <w:rPr>
          <w:rFonts w:ascii="楷体" w:hAnsi="楷体" w:eastAsia="楷体" w:cs="楷体"/>
          <w:spacing w:val="3"/>
          <w:sz w:val="31"/>
          <w:szCs w:val="31"/>
        </w:rPr>
        <w:t>条</w:t>
      </w:r>
      <w:r>
        <w:rPr>
          <w:rFonts w:ascii="楷体" w:hAnsi="楷体" w:eastAsia="楷体" w:cs="楷体"/>
          <w:spacing w:val="30"/>
          <w:sz w:val="31"/>
          <w:szCs w:val="31"/>
        </w:rPr>
        <w:t xml:space="preserve"> </w:t>
      </w:r>
      <w:r>
        <w:rPr>
          <w:rFonts w:ascii="楷体" w:hAnsi="楷体" w:eastAsia="楷体" w:cs="楷体"/>
          <w:spacing w:val="3"/>
          <w:sz w:val="31"/>
          <w:szCs w:val="31"/>
        </w:rPr>
        <w:t>景观要素管控</w:t>
      </w:r>
    </w:p>
    <w:p w14:paraId="51490FB9">
      <w:pPr>
        <w:spacing w:before="216" w:line="357" w:lineRule="auto"/>
        <w:ind w:left="1086" w:right="1082" w:firstLine="644"/>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城市标识。结合中心城区景观特色，在市府广</w:t>
      </w:r>
      <w:r>
        <w:rPr>
          <w:rFonts w:ascii="FangSong_GB2312" w:hAnsi="FangSong_GB2312" w:eastAsia="FangSong_GB2312" w:cs="FangSong_GB2312"/>
          <w:spacing w:val="14"/>
          <w:sz w:val="31"/>
          <w:szCs w:val="31"/>
        </w:rPr>
        <w:t>场、水景公园、榆树公园等地区形成城市标志性景观节点。强化西部新城与老城区等核心空间界面的联系，严格控制公园、水系等主要景观开敞空间周围建筑界面的连续性，形成优美的天际轮廓线。结合机场、火车站等交通</w:t>
      </w:r>
      <w:r>
        <w:rPr>
          <w:rFonts w:ascii="FangSong_GB2312" w:hAnsi="FangSong_GB2312" w:eastAsia="FangSong_GB2312" w:cs="FangSong_GB2312"/>
          <w:spacing w:val="9"/>
          <w:sz w:val="31"/>
          <w:szCs w:val="31"/>
        </w:rPr>
        <w:t>枢纽地区的空间环境建设，打造特色鲜明的门户形象。</w:t>
      </w:r>
    </w:p>
    <w:p w14:paraId="15554FA7">
      <w:pPr>
        <w:spacing w:before="4" w:line="357" w:lineRule="auto"/>
        <w:ind w:left="1085" w:right="984" w:firstLine="658"/>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景观视廊。加强城市整体空间形态控制，注重城市立面与城市色</w:t>
      </w:r>
      <w:r>
        <w:rPr>
          <w:rFonts w:ascii="FangSong_GB2312" w:hAnsi="FangSong_GB2312" w:eastAsia="FangSong_GB2312" w:cs="FangSong_GB2312"/>
          <w:spacing w:val="12"/>
          <w:sz w:val="31"/>
          <w:szCs w:val="31"/>
        </w:rPr>
        <w:t>彩塑造，沿城市开敞空间构建展示城市特色风貌的景观眺望系统。</w:t>
      </w:r>
      <w:r>
        <w:rPr>
          <w:rFonts w:ascii="FangSong_GB2312" w:hAnsi="FangSong_GB2312" w:eastAsia="FangSong_GB2312" w:cs="FangSong_GB2312"/>
          <w:spacing w:val="-78"/>
          <w:sz w:val="31"/>
          <w:szCs w:val="31"/>
        </w:rPr>
        <w:t xml:space="preserve"> </w:t>
      </w:r>
      <w:r>
        <w:rPr>
          <w:rFonts w:ascii="FangSong_GB2312" w:hAnsi="FangSong_GB2312" w:eastAsia="FangSong_GB2312" w:cs="FangSong_GB2312"/>
          <w:spacing w:val="12"/>
          <w:sz w:val="31"/>
          <w:szCs w:val="31"/>
        </w:rPr>
        <w:t>以</w:t>
      </w:r>
      <w:r>
        <w:rPr>
          <w:rFonts w:ascii="FangSong_GB2312" w:hAnsi="FangSong_GB2312" w:eastAsia="FangSong_GB2312" w:cs="FangSong_GB2312"/>
          <w:spacing w:val="7"/>
          <w:sz w:val="31"/>
          <w:szCs w:val="31"/>
        </w:rPr>
        <w:t>西部新城行政公园、水景公园、榆树公园、城市综合公园、郊野公园、</w:t>
      </w:r>
      <w:r>
        <w:rPr>
          <w:rFonts w:ascii="FangSong_GB2312" w:hAnsi="FangSong_GB2312" w:eastAsia="FangSong_GB2312" w:cs="FangSong_GB2312"/>
          <w:spacing w:val="14"/>
          <w:sz w:val="31"/>
          <w:szCs w:val="31"/>
        </w:rPr>
        <w:t>植物园、榆树站、市府广场、华昌文化广场等节点布置眺望点，建立可观赏城市主要景点的景观视廊，控制视廊范围内建筑高度、开发强</w:t>
      </w:r>
      <w:r>
        <w:rPr>
          <w:rFonts w:ascii="FangSong_GB2312" w:hAnsi="FangSong_GB2312" w:eastAsia="FangSong_GB2312" w:cs="FangSong_GB2312"/>
          <w:spacing w:val="8"/>
          <w:sz w:val="31"/>
          <w:szCs w:val="31"/>
        </w:rPr>
        <w:t>度，增强景观视廊通透性。</w:t>
      </w:r>
    </w:p>
    <w:p w14:paraId="20A907DA">
      <w:pPr>
        <w:spacing w:before="2" w:line="357" w:lineRule="auto"/>
        <w:ind w:left="1092" w:right="1079" w:firstLine="638"/>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城市肌理。强化城市空间秩序，对重点地区空间尺</w:t>
      </w:r>
      <w:r>
        <w:rPr>
          <w:rFonts w:ascii="FangSong_GB2312" w:hAnsi="FangSong_GB2312" w:eastAsia="FangSong_GB2312" w:cs="FangSong_GB2312"/>
          <w:spacing w:val="14"/>
          <w:sz w:val="31"/>
          <w:szCs w:val="31"/>
        </w:rPr>
        <w:t>度标识性和一般地区空间尺度整体性进行差别化引导。突出公共活动中心、滨水岸线、视线廊道节点、人流聚集区等区域的空间景观设计。保护城市空间肌理，强化城市公共空间和重大功能设施之间空间肌理的延续性。</w:t>
      </w:r>
      <w:r>
        <w:rPr>
          <w:rFonts w:ascii="FangSong_GB2312" w:hAnsi="FangSong_GB2312" w:eastAsia="FangSong_GB2312" w:cs="FangSong_GB2312"/>
          <w:spacing w:val="9"/>
          <w:sz w:val="31"/>
          <w:szCs w:val="31"/>
        </w:rPr>
        <w:t>加强对城市街坊尺度与规模的控制，形成尺度宜人的慢行环境。</w:t>
      </w:r>
    </w:p>
    <w:p w14:paraId="2467ED17">
      <w:pPr>
        <w:spacing w:before="2" w:line="229" w:lineRule="auto"/>
        <w:ind w:left="1750"/>
        <w:outlineLvl w:val="2"/>
        <w:rPr>
          <w:rFonts w:ascii="楷体" w:hAnsi="楷体" w:eastAsia="楷体" w:cs="楷体"/>
          <w:sz w:val="31"/>
          <w:szCs w:val="31"/>
        </w:rPr>
      </w:pPr>
      <w:r>
        <w:rPr>
          <w:rFonts w:ascii="楷体" w:hAnsi="楷体" w:eastAsia="楷体" w:cs="楷体"/>
          <w:spacing w:val="5"/>
          <w:sz w:val="31"/>
          <w:szCs w:val="31"/>
        </w:rPr>
        <w:t>第</w:t>
      </w:r>
      <w:r>
        <w:rPr>
          <w:rFonts w:ascii="楷体" w:hAnsi="楷体" w:eastAsia="楷体" w:cs="楷体"/>
          <w:spacing w:val="-56"/>
          <w:sz w:val="31"/>
          <w:szCs w:val="31"/>
        </w:rPr>
        <w:t xml:space="preserve"> </w:t>
      </w:r>
      <w:r>
        <w:rPr>
          <w:rFonts w:ascii="楷体" w:hAnsi="楷体" w:eastAsia="楷体" w:cs="楷体"/>
          <w:spacing w:val="5"/>
          <w:sz w:val="31"/>
          <w:szCs w:val="31"/>
        </w:rPr>
        <w:t>88</w:t>
      </w:r>
      <w:r>
        <w:rPr>
          <w:rFonts w:ascii="楷体" w:hAnsi="楷体" w:eastAsia="楷体" w:cs="楷体"/>
          <w:spacing w:val="-50"/>
          <w:sz w:val="31"/>
          <w:szCs w:val="31"/>
        </w:rPr>
        <w:t xml:space="preserve"> </w:t>
      </w:r>
      <w:r>
        <w:rPr>
          <w:rFonts w:ascii="楷体" w:hAnsi="楷体" w:eastAsia="楷体" w:cs="楷体"/>
          <w:spacing w:val="5"/>
          <w:sz w:val="31"/>
          <w:szCs w:val="31"/>
        </w:rPr>
        <w:t>条 开发强度管控</w:t>
      </w:r>
    </w:p>
    <w:p w14:paraId="7D6EC845">
      <w:pPr>
        <w:spacing w:before="219" w:line="356" w:lineRule="auto"/>
        <w:ind w:left="1102" w:right="1145" w:firstLine="634"/>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将中心城区划分为</w:t>
      </w:r>
      <w:r>
        <w:rPr>
          <w:rFonts w:ascii="FangSong_GB2312" w:hAnsi="FangSong_GB2312" w:eastAsia="FangSong_GB2312" w:cs="FangSong_GB2312"/>
          <w:spacing w:val="-38"/>
          <w:sz w:val="31"/>
          <w:szCs w:val="31"/>
        </w:rPr>
        <w:t xml:space="preserve"> </w:t>
      </w:r>
      <w:r>
        <w:rPr>
          <w:rFonts w:ascii="FangSong_GB2312" w:hAnsi="FangSong_GB2312" w:eastAsia="FangSong_GB2312" w:cs="FangSong_GB2312"/>
          <w:spacing w:val="10"/>
          <w:sz w:val="31"/>
          <w:szCs w:val="31"/>
        </w:rPr>
        <w:t>4</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10"/>
          <w:sz w:val="31"/>
          <w:szCs w:val="31"/>
        </w:rPr>
        <w:t>个开发强度分区，整体引导形成局部突出、</w:t>
      </w:r>
      <w:r>
        <w:rPr>
          <w:rFonts w:ascii="FangSong_GB2312" w:hAnsi="FangSong_GB2312" w:eastAsia="FangSong_GB2312" w:cs="FangSong_GB2312"/>
          <w:spacing w:val="8"/>
          <w:sz w:val="31"/>
          <w:szCs w:val="31"/>
        </w:rPr>
        <w:t>轴带明确，外围整体舒缓的空间形态。</w:t>
      </w:r>
    </w:p>
    <w:p w14:paraId="2FEAFE4E">
      <w:pPr>
        <w:spacing w:line="356" w:lineRule="auto"/>
        <w:rPr>
          <w:rFonts w:ascii="FangSong_GB2312" w:hAnsi="FangSong_GB2312" w:eastAsia="FangSong_GB2312" w:cs="FangSong_GB2312"/>
          <w:sz w:val="31"/>
          <w:szCs w:val="31"/>
        </w:rPr>
        <w:sectPr>
          <w:footerReference r:id="rId57" w:type="default"/>
          <w:pgSz w:w="11906" w:h="16839"/>
          <w:pgMar w:top="1358" w:right="0" w:bottom="918" w:left="0" w:header="957" w:footer="756" w:gutter="0"/>
          <w:cols w:space="720" w:num="1"/>
        </w:sectPr>
      </w:pPr>
    </w:p>
    <w:p w14:paraId="06CE1D0B">
      <w:pPr>
        <w:spacing w:before="288" w:line="357" w:lineRule="auto"/>
        <w:ind w:left="1086" w:right="984" w:firstLine="750"/>
        <w:jc w:val="both"/>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Ⅰ</w:t>
      </w:r>
      <w:r>
        <w:rPr>
          <w:rFonts w:ascii="FangSong_GB2312" w:hAnsi="FangSong_GB2312" w:eastAsia="FangSong_GB2312" w:cs="FangSong_GB2312"/>
          <w:spacing w:val="-127"/>
          <w:sz w:val="31"/>
          <w:szCs w:val="31"/>
        </w:rPr>
        <w:t xml:space="preserve"> </w:t>
      </w:r>
      <w:r>
        <w:rPr>
          <w:rFonts w:ascii="FangSong_GB2312" w:hAnsi="FangSong_GB2312" w:eastAsia="FangSong_GB2312" w:cs="FangSong_GB2312"/>
          <w:spacing w:val="3"/>
          <w:sz w:val="31"/>
          <w:szCs w:val="31"/>
        </w:rPr>
        <w:t>级强度区（容积率≤</w:t>
      </w:r>
      <w:r>
        <w:rPr>
          <w:rFonts w:ascii="FangSong_GB2312" w:hAnsi="FangSong_GB2312" w:eastAsia="FangSong_GB2312" w:cs="FangSong_GB2312"/>
          <w:spacing w:val="-122"/>
          <w:sz w:val="31"/>
          <w:szCs w:val="31"/>
        </w:rPr>
        <w:t xml:space="preserve"> </w:t>
      </w:r>
      <w:r>
        <w:rPr>
          <w:rFonts w:ascii="FangSong_GB2312" w:hAnsi="FangSong_GB2312" w:eastAsia="FangSong_GB2312" w:cs="FangSong_GB2312"/>
          <w:spacing w:val="3"/>
          <w:sz w:val="31"/>
          <w:szCs w:val="31"/>
        </w:rPr>
        <w:t>1.0）为低强度开发区，包括工业用地、仓</w:t>
      </w:r>
      <w:r>
        <w:rPr>
          <w:rFonts w:ascii="FangSong_GB2312" w:hAnsi="FangSong_GB2312" w:eastAsia="FangSong_GB2312" w:cs="FangSong_GB2312"/>
          <w:spacing w:val="7"/>
          <w:sz w:val="31"/>
          <w:szCs w:val="31"/>
        </w:rPr>
        <w:t>储用地、小型商业服务业用地、体育用地、特殊用地、公用设施用地、</w:t>
      </w:r>
      <w:r>
        <w:rPr>
          <w:rFonts w:ascii="FangSong_GB2312" w:hAnsi="FangSong_GB2312" w:eastAsia="FangSong_GB2312" w:cs="FangSong_GB2312"/>
          <w:spacing w:val="6"/>
          <w:sz w:val="31"/>
          <w:szCs w:val="31"/>
        </w:rPr>
        <w:t>绿地与开敞空间用地及交通场站用地，</w:t>
      </w:r>
      <w:r>
        <w:rPr>
          <w:rFonts w:ascii="FangSong_GB2312" w:hAnsi="FangSong_GB2312" w:eastAsia="FangSong_GB2312" w:cs="FangSong_GB2312"/>
          <w:spacing w:val="-73"/>
          <w:sz w:val="31"/>
          <w:szCs w:val="31"/>
        </w:rPr>
        <w:t xml:space="preserve"> </w:t>
      </w:r>
      <w:r>
        <w:rPr>
          <w:rFonts w:ascii="FangSong_GB2312" w:hAnsi="FangSong_GB2312" w:eastAsia="FangSong_GB2312" w:cs="FangSong_GB2312"/>
          <w:spacing w:val="6"/>
          <w:sz w:val="31"/>
          <w:szCs w:val="31"/>
        </w:rPr>
        <w:t>以低层建筑为主。</w:t>
      </w:r>
    </w:p>
    <w:p w14:paraId="18F2C905">
      <w:pPr>
        <w:spacing w:before="2" w:line="357" w:lineRule="auto"/>
        <w:ind w:left="1089" w:right="1226" w:firstLine="708"/>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Ⅱ级强度区（1.0＜容积率≤2.0）为中低强度开发区，包括中心</w:t>
      </w:r>
      <w:r>
        <w:rPr>
          <w:rFonts w:ascii="FangSong_GB2312" w:hAnsi="FangSong_GB2312" w:eastAsia="FangSong_GB2312" w:cs="FangSong_GB2312"/>
          <w:spacing w:val="9"/>
          <w:sz w:val="31"/>
          <w:szCs w:val="31"/>
        </w:rPr>
        <w:t>城区内部分工业用地、仓储用地、城镇住宅用地、机关团体用地、文化用地、教育用地、医疗卫生用地、社会福利用地、小型商业服务业</w:t>
      </w:r>
      <w:r>
        <w:rPr>
          <w:rFonts w:ascii="FangSong_GB2312" w:hAnsi="FangSong_GB2312" w:eastAsia="FangSong_GB2312" w:cs="FangSong_GB2312"/>
          <w:spacing w:val="4"/>
          <w:sz w:val="31"/>
          <w:szCs w:val="31"/>
        </w:rPr>
        <w:t>用地，</w:t>
      </w:r>
      <w:r>
        <w:rPr>
          <w:rFonts w:ascii="FangSong_GB2312" w:hAnsi="FangSong_GB2312" w:eastAsia="FangSong_GB2312" w:cs="FangSong_GB2312"/>
          <w:spacing w:val="-88"/>
          <w:sz w:val="31"/>
          <w:szCs w:val="31"/>
        </w:rPr>
        <w:t xml:space="preserve"> </w:t>
      </w:r>
      <w:r>
        <w:rPr>
          <w:rFonts w:ascii="FangSong_GB2312" w:hAnsi="FangSong_GB2312" w:eastAsia="FangSong_GB2312" w:cs="FangSong_GB2312"/>
          <w:spacing w:val="4"/>
          <w:sz w:val="31"/>
          <w:szCs w:val="31"/>
        </w:rPr>
        <w:t>以多层和小高层建筑为主。</w:t>
      </w:r>
    </w:p>
    <w:p w14:paraId="4A7F913B">
      <w:pPr>
        <w:spacing w:before="4" w:line="357" w:lineRule="auto"/>
        <w:ind w:left="1106" w:right="1082" w:firstLine="654"/>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Ⅲ级强度区（2.0＜容积率≤2.5）为中强度开发区，包括中心城</w:t>
      </w:r>
      <w:r>
        <w:rPr>
          <w:rFonts w:ascii="FangSong_GB2312" w:hAnsi="FangSong_GB2312" w:eastAsia="FangSong_GB2312" w:cs="FangSong_GB2312"/>
          <w:spacing w:val="11"/>
          <w:sz w:val="31"/>
          <w:szCs w:val="31"/>
        </w:rPr>
        <w:t>区大部分城镇住宅用地和商业服务业用地集中区域，</w:t>
      </w:r>
      <w:r>
        <w:rPr>
          <w:rFonts w:ascii="FangSong_GB2312" w:hAnsi="FangSong_GB2312" w:eastAsia="FangSong_GB2312" w:cs="FangSong_GB2312"/>
          <w:spacing w:val="-69"/>
          <w:sz w:val="31"/>
          <w:szCs w:val="31"/>
        </w:rPr>
        <w:t xml:space="preserve"> </w:t>
      </w:r>
      <w:r>
        <w:rPr>
          <w:rFonts w:ascii="FangSong_GB2312" w:hAnsi="FangSong_GB2312" w:eastAsia="FangSong_GB2312" w:cs="FangSong_GB2312"/>
          <w:spacing w:val="11"/>
          <w:sz w:val="31"/>
          <w:szCs w:val="31"/>
        </w:rPr>
        <w:t>以中高层建筑为</w:t>
      </w:r>
      <w:r>
        <w:rPr>
          <w:rFonts w:ascii="FangSong_GB2312" w:hAnsi="FangSong_GB2312" w:eastAsia="FangSong_GB2312" w:cs="FangSong_GB2312"/>
          <w:spacing w:val="-9"/>
          <w:sz w:val="31"/>
          <w:szCs w:val="31"/>
        </w:rPr>
        <w:t>主。</w:t>
      </w:r>
    </w:p>
    <w:p w14:paraId="004D1F97">
      <w:pPr>
        <w:spacing w:before="3" w:line="356" w:lineRule="auto"/>
        <w:ind w:left="1098" w:right="1082" w:firstLine="659"/>
        <w:jc w:val="both"/>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Ⅳ级强度区（2.5＜容积率≤</w:t>
      </w:r>
      <w:r>
        <w:rPr>
          <w:rFonts w:ascii="FangSong_GB2312" w:hAnsi="FangSong_GB2312" w:eastAsia="FangSong_GB2312" w:cs="FangSong_GB2312"/>
          <w:spacing w:val="-110"/>
          <w:sz w:val="31"/>
          <w:szCs w:val="31"/>
        </w:rPr>
        <w:t xml:space="preserve"> </w:t>
      </w:r>
      <w:r>
        <w:rPr>
          <w:rFonts w:ascii="FangSong_GB2312" w:hAnsi="FangSong_GB2312" w:eastAsia="FangSong_GB2312" w:cs="FangSong_GB2312"/>
          <w:spacing w:val="11"/>
          <w:sz w:val="31"/>
          <w:szCs w:val="31"/>
        </w:rPr>
        <w:t>3.0）为中高强度开发区，包括</w:t>
      </w:r>
      <w:r>
        <w:rPr>
          <w:rFonts w:ascii="FangSong_GB2312" w:hAnsi="FangSong_GB2312" w:eastAsia="FangSong_GB2312" w:cs="FangSong_GB2312"/>
          <w:spacing w:val="10"/>
          <w:sz w:val="31"/>
          <w:szCs w:val="31"/>
        </w:rPr>
        <w:t>大型</w:t>
      </w:r>
      <w:r>
        <w:rPr>
          <w:rFonts w:ascii="FangSong_GB2312" w:hAnsi="FangSong_GB2312" w:eastAsia="FangSong_GB2312" w:cs="FangSong_GB2312"/>
          <w:spacing w:val="14"/>
          <w:sz w:val="31"/>
          <w:szCs w:val="31"/>
        </w:rPr>
        <w:t>集中式商业服务业用地和以高层为主的城镇住宅用地，布置在重要开</w:t>
      </w:r>
      <w:r>
        <w:rPr>
          <w:rFonts w:ascii="FangSong_GB2312" w:hAnsi="FangSong_GB2312" w:eastAsia="FangSong_GB2312" w:cs="FangSong_GB2312"/>
          <w:spacing w:val="5"/>
          <w:sz w:val="31"/>
          <w:szCs w:val="31"/>
        </w:rPr>
        <w:t>敞空间周边地区，</w:t>
      </w:r>
      <w:r>
        <w:rPr>
          <w:rFonts w:ascii="FangSong_GB2312" w:hAnsi="FangSong_GB2312" w:eastAsia="FangSong_GB2312" w:cs="FangSong_GB2312"/>
          <w:spacing w:val="-86"/>
          <w:sz w:val="31"/>
          <w:szCs w:val="31"/>
        </w:rPr>
        <w:t xml:space="preserve"> </w:t>
      </w:r>
      <w:r>
        <w:rPr>
          <w:rFonts w:ascii="FangSong_GB2312" w:hAnsi="FangSong_GB2312" w:eastAsia="FangSong_GB2312" w:cs="FangSong_GB2312"/>
          <w:spacing w:val="5"/>
          <w:sz w:val="31"/>
          <w:szCs w:val="31"/>
        </w:rPr>
        <w:t>以中高层和高层建筑为主。</w:t>
      </w:r>
    </w:p>
    <w:p w14:paraId="525E2EBC">
      <w:pPr>
        <w:spacing w:before="4" w:line="356" w:lineRule="auto"/>
        <w:ind w:left="1100" w:right="998" w:firstLine="633"/>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加强工业项目建设用地管理，促进工业用地节约集约和高效利用，</w:t>
      </w:r>
      <w:r>
        <w:rPr>
          <w:rFonts w:ascii="FangSong_GB2312" w:hAnsi="FangSong_GB2312" w:eastAsia="FangSong_GB2312" w:cs="FangSong_GB2312"/>
          <w:spacing w:val="9"/>
          <w:sz w:val="31"/>
          <w:szCs w:val="31"/>
        </w:rPr>
        <w:t>工业用地开发强度按照《工业项目建设用地控制</w:t>
      </w:r>
      <w:r>
        <w:rPr>
          <w:rFonts w:ascii="FangSong_GB2312" w:hAnsi="FangSong_GB2312" w:eastAsia="FangSong_GB2312" w:cs="FangSong_GB2312"/>
          <w:spacing w:val="8"/>
          <w:sz w:val="31"/>
          <w:szCs w:val="31"/>
        </w:rPr>
        <w:t>指标》执行。</w:t>
      </w:r>
    </w:p>
    <w:p w14:paraId="1F6A242C">
      <w:pPr>
        <w:pStyle w:val="2"/>
        <w:spacing w:line="340" w:lineRule="auto"/>
      </w:pPr>
    </w:p>
    <w:p w14:paraId="47619878">
      <w:pPr>
        <w:spacing w:before="101" w:line="226" w:lineRule="auto"/>
        <w:ind w:left="3646"/>
        <w:outlineLvl w:val="1"/>
        <w:rPr>
          <w:rFonts w:ascii="黑体" w:hAnsi="黑体" w:eastAsia="黑体" w:cs="黑体"/>
          <w:sz w:val="31"/>
          <w:szCs w:val="31"/>
        </w:rPr>
      </w:pPr>
      <w:bookmarkStart w:id="93" w:name="bookmark69"/>
      <w:bookmarkEnd w:id="93"/>
      <w:bookmarkStart w:id="94" w:name="bookmark68"/>
      <w:bookmarkEnd w:id="94"/>
      <w:r>
        <w:rPr>
          <w:rFonts w:ascii="黑体" w:hAnsi="黑体" w:eastAsia="黑体" w:cs="黑体"/>
          <w:spacing w:val="8"/>
          <w:sz w:val="31"/>
          <w:szCs w:val="31"/>
        </w:rPr>
        <w:t>第四节 城市公共空间与蓝绿网络</w:t>
      </w:r>
    </w:p>
    <w:p w14:paraId="5825868F">
      <w:pPr>
        <w:pStyle w:val="2"/>
        <w:spacing w:line="297" w:lineRule="auto"/>
      </w:pPr>
    </w:p>
    <w:p w14:paraId="447B33ED">
      <w:pPr>
        <w:spacing w:before="102" w:line="230" w:lineRule="auto"/>
        <w:ind w:left="1750"/>
        <w:outlineLvl w:val="2"/>
        <w:rPr>
          <w:rFonts w:ascii="楷体" w:hAnsi="楷体" w:eastAsia="楷体" w:cs="楷体"/>
          <w:sz w:val="31"/>
          <w:szCs w:val="31"/>
        </w:rPr>
      </w:pPr>
      <w:r>
        <w:rPr>
          <w:rFonts w:ascii="楷体" w:hAnsi="楷体" w:eastAsia="楷体" w:cs="楷体"/>
          <w:spacing w:val="5"/>
          <w:sz w:val="31"/>
          <w:szCs w:val="31"/>
        </w:rPr>
        <w:t>第</w:t>
      </w:r>
      <w:r>
        <w:rPr>
          <w:rFonts w:ascii="楷体" w:hAnsi="楷体" w:eastAsia="楷体" w:cs="楷体"/>
          <w:spacing w:val="-56"/>
          <w:sz w:val="31"/>
          <w:szCs w:val="31"/>
        </w:rPr>
        <w:t xml:space="preserve"> </w:t>
      </w:r>
      <w:r>
        <w:rPr>
          <w:rFonts w:ascii="楷体" w:hAnsi="楷体" w:eastAsia="楷体" w:cs="楷体"/>
          <w:spacing w:val="5"/>
          <w:sz w:val="31"/>
          <w:szCs w:val="31"/>
        </w:rPr>
        <w:t>89</w:t>
      </w:r>
      <w:r>
        <w:rPr>
          <w:rFonts w:ascii="楷体" w:hAnsi="楷体" w:eastAsia="楷体" w:cs="楷体"/>
          <w:spacing w:val="-50"/>
          <w:sz w:val="31"/>
          <w:szCs w:val="31"/>
        </w:rPr>
        <w:t xml:space="preserve"> </w:t>
      </w:r>
      <w:r>
        <w:rPr>
          <w:rFonts w:ascii="楷体" w:hAnsi="楷体" w:eastAsia="楷体" w:cs="楷体"/>
          <w:spacing w:val="5"/>
          <w:sz w:val="31"/>
          <w:szCs w:val="31"/>
        </w:rPr>
        <w:t>条 城市公共空间</w:t>
      </w:r>
    </w:p>
    <w:p w14:paraId="691C0814">
      <w:pPr>
        <w:spacing w:before="216" w:line="356" w:lineRule="auto"/>
        <w:ind w:left="1129" w:right="1079" w:firstLine="613"/>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规划中心城区的公园、广场、滨水空间和商业步行街等共同组成</w:t>
      </w:r>
      <w:r>
        <w:rPr>
          <w:rFonts w:ascii="FangSong_GB2312" w:hAnsi="FangSong_GB2312" w:eastAsia="FangSong_GB2312" w:cs="FangSong_GB2312"/>
          <w:spacing w:val="4"/>
          <w:sz w:val="31"/>
          <w:szCs w:val="31"/>
        </w:rPr>
        <w:t>中心城区的公共空间体系。</w:t>
      </w:r>
    </w:p>
    <w:p w14:paraId="00659E25">
      <w:pPr>
        <w:spacing w:before="4" w:line="357" w:lineRule="auto"/>
        <w:ind w:left="1096" w:right="1079" w:firstLine="643"/>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对城市规划展览馆、商业中心、文化馆、体育活动中心、影剧院等周边空间进行场地设计和景观设计，塑造活力集聚、开放共享的公</w:t>
      </w:r>
      <w:r>
        <w:rPr>
          <w:rFonts w:ascii="FangSong_GB2312" w:hAnsi="FangSong_GB2312" w:eastAsia="FangSong_GB2312" w:cs="FangSong_GB2312"/>
          <w:spacing w:val="3"/>
          <w:sz w:val="31"/>
          <w:szCs w:val="31"/>
        </w:rPr>
        <w:t>共空间。</w:t>
      </w:r>
    </w:p>
    <w:p w14:paraId="57A54406">
      <w:pPr>
        <w:spacing w:line="357" w:lineRule="auto"/>
        <w:rPr>
          <w:rFonts w:ascii="FangSong_GB2312" w:hAnsi="FangSong_GB2312" w:eastAsia="FangSong_GB2312" w:cs="FangSong_GB2312"/>
          <w:sz w:val="31"/>
          <w:szCs w:val="31"/>
        </w:rPr>
        <w:sectPr>
          <w:footerReference r:id="rId58" w:type="default"/>
          <w:pgSz w:w="11906" w:h="16839"/>
          <w:pgMar w:top="1358" w:right="0" w:bottom="918" w:left="0" w:header="957" w:footer="756" w:gutter="0"/>
          <w:cols w:space="720" w:num="1"/>
        </w:sectPr>
      </w:pPr>
    </w:p>
    <w:p w14:paraId="70A3B170">
      <w:pPr>
        <w:spacing w:before="287" w:line="357" w:lineRule="auto"/>
        <w:ind w:left="1096" w:right="1079" w:firstLine="640"/>
        <w:jc w:val="both"/>
        <w:rPr>
          <w:rFonts w:ascii="FangSong_GB2312" w:hAnsi="FangSong_GB2312" w:eastAsia="FangSong_GB2312" w:cs="FangSong_GB2312"/>
          <w:sz w:val="31"/>
          <w:szCs w:val="31"/>
        </w:rPr>
      </w:pPr>
      <w:bookmarkStart w:id="95" w:name="bookmark162"/>
      <w:bookmarkEnd w:id="95"/>
      <w:r>
        <w:rPr>
          <w:rFonts w:ascii="FangSong_GB2312" w:hAnsi="FangSong_GB2312" w:eastAsia="FangSong_GB2312" w:cs="FangSong_GB2312"/>
          <w:spacing w:val="14"/>
          <w:sz w:val="31"/>
          <w:szCs w:val="31"/>
        </w:rPr>
        <w:t>打造安全舒适、通达便捷的城市开敞空间。提升新民大街、北环一路、西外环路和长青街等沿线环境，构建具有人文关怀、尺度宜人的城市慢行体系。推进老城区城市空间更新改造，优化景观绿化，打</w:t>
      </w:r>
      <w:r>
        <w:rPr>
          <w:rFonts w:ascii="FangSong_GB2312" w:hAnsi="FangSong_GB2312" w:eastAsia="FangSong_GB2312" w:cs="FangSong_GB2312"/>
          <w:spacing w:val="7"/>
          <w:sz w:val="31"/>
          <w:szCs w:val="31"/>
        </w:rPr>
        <w:t>造舒适优质的城市空间环境。</w:t>
      </w:r>
    </w:p>
    <w:p w14:paraId="6A1BA06F">
      <w:pPr>
        <w:spacing w:before="2" w:line="230" w:lineRule="auto"/>
        <w:ind w:left="1750"/>
        <w:outlineLvl w:val="2"/>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62"/>
          <w:sz w:val="31"/>
          <w:szCs w:val="31"/>
        </w:rPr>
        <w:t xml:space="preserve"> </w:t>
      </w:r>
      <w:r>
        <w:rPr>
          <w:rFonts w:ascii="楷体" w:hAnsi="楷体" w:eastAsia="楷体" w:cs="楷体"/>
          <w:spacing w:val="1"/>
          <w:sz w:val="31"/>
          <w:szCs w:val="31"/>
        </w:rPr>
        <w:t>90</w:t>
      </w:r>
      <w:r>
        <w:rPr>
          <w:rFonts w:ascii="楷体" w:hAnsi="楷体" w:eastAsia="楷体" w:cs="楷体"/>
          <w:spacing w:val="-51"/>
          <w:sz w:val="31"/>
          <w:szCs w:val="31"/>
        </w:rPr>
        <w:t xml:space="preserve"> </w:t>
      </w:r>
      <w:r>
        <w:rPr>
          <w:rFonts w:ascii="楷体" w:hAnsi="楷体" w:eastAsia="楷体" w:cs="楷体"/>
          <w:spacing w:val="1"/>
          <w:sz w:val="31"/>
          <w:szCs w:val="31"/>
        </w:rPr>
        <w:t>条</w:t>
      </w:r>
      <w:r>
        <w:rPr>
          <w:rFonts w:ascii="楷体" w:hAnsi="楷体" w:eastAsia="楷体" w:cs="楷体"/>
          <w:spacing w:val="26"/>
          <w:sz w:val="31"/>
          <w:szCs w:val="31"/>
        </w:rPr>
        <w:t xml:space="preserve"> </w:t>
      </w:r>
      <w:r>
        <w:rPr>
          <w:rFonts w:ascii="楷体" w:hAnsi="楷体" w:eastAsia="楷体" w:cs="楷体"/>
          <w:spacing w:val="1"/>
          <w:sz w:val="31"/>
          <w:szCs w:val="31"/>
        </w:rPr>
        <w:t>蓝绿网络</w:t>
      </w:r>
    </w:p>
    <w:p w14:paraId="5949E226">
      <w:pPr>
        <w:spacing w:before="217" w:line="357" w:lineRule="auto"/>
        <w:ind w:left="1097" w:right="1082" w:firstLine="645"/>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规划形成以道路绿化为骨架、</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pacing w:val="12"/>
          <w:sz w:val="31"/>
          <w:szCs w:val="31"/>
        </w:rPr>
        <w:t>以公园和大型公共</w:t>
      </w:r>
      <w:r>
        <w:rPr>
          <w:rFonts w:ascii="FangSong_GB2312" w:hAnsi="FangSong_GB2312" w:eastAsia="FangSong_GB2312" w:cs="FangSong_GB2312"/>
          <w:spacing w:val="11"/>
          <w:sz w:val="31"/>
          <w:szCs w:val="31"/>
        </w:rPr>
        <w:t>绿地为重点、点</w:t>
      </w:r>
      <w:r>
        <w:rPr>
          <w:rFonts w:ascii="FangSong_GB2312" w:hAnsi="FangSong_GB2312" w:eastAsia="FangSong_GB2312" w:cs="FangSong_GB2312"/>
          <w:spacing w:val="14"/>
          <w:sz w:val="31"/>
          <w:szCs w:val="31"/>
        </w:rPr>
        <w:t>线面相结合的城市绿地系统。建设多类型、多层次、多功能的城市公园，依托中心城区水系与城市路网，构建由综合公园、社区公园、游园、专类公园组成的城市公园体系，为市民提供足不出城的高品质绿</w:t>
      </w:r>
      <w:r>
        <w:rPr>
          <w:rFonts w:ascii="FangSong_GB2312" w:hAnsi="FangSong_GB2312" w:eastAsia="FangSong_GB2312" w:cs="FangSong_GB2312"/>
          <w:spacing w:val="5"/>
          <w:sz w:val="31"/>
          <w:szCs w:val="31"/>
        </w:rPr>
        <w:t>色开敞空间。</w:t>
      </w:r>
    </w:p>
    <w:p w14:paraId="7797F7CB">
      <w:pPr>
        <w:spacing w:before="2" w:line="356" w:lineRule="auto"/>
        <w:ind w:left="1122" w:right="990" w:firstLine="630"/>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至</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3"/>
          <w:sz w:val="31"/>
          <w:szCs w:val="31"/>
        </w:rPr>
        <w:t>2035</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3"/>
          <w:sz w:val="31"/>
          <w:szCs w:val="31"/>
        </w:rPr>
        <w:t>年，规划新增</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3"/>
          <w:sz w:val="31"/>
          <w:szCs w:val="31"/>
        </w:rPr>
        <w:t>1</w:t>
      </w:r>
      <w:r>
        <w:rPr>
          <w:rFonts w:ascii="FangSong_GB2312" w:hAnsi="FangSong_GB2312" w:eastAsia="FangSong_GB2312" w:cs="FangSong_GB2312"/>
          <w:spacing w:val="-47"/>
          <w:sz w:val="31"/>
          <w:szCs w:val="31"/>
        </w:rPr>
        <w:t xml:space="preserve"> </w:t>
      </w:r>
      <w:r>
        <w:rPr>
          <w:rFonts w:ascii="FangSong_GB2312" w:hAnsi="FangSong_GB2312" w:eastAsia="FangSong_GB2312" w:cs="FangSong_GB2312"/>
          <w:spacing w:val="3"/>
          <w:sz w:val="31"/>
          <w:szCs w:val="31"/>
        </w:rPr>
        <w:t>处广场，新建</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3"/>
          <w:sz w:val="31"/>
          <w:szCs w:val="31"/>
        </w:rPr>
        <w:t>2</w:t>
      </w:r>
      <w:r>
        <w:rPr>
          <w:rFonts w:ascii="FangSong_GB2312" w:hAnsi="FangSong_GB2312" w:eastAsia="FangSong_GB2312" w:cs="FangSong_GB2312"/>
          <w:spacing w:val="-47"/>
          <w:sz w:val="31"/>
          <w:szCs w:val="31"/>
        </w:rPr>
        <w:t xml:space="preserve"> </w:t>
      </w:r>
      <w:r>
        <w:rPr>
          <w:rFonts w:ascii="FangSong_GB2312" w:hAnsi="FangSong_GB2312" w:eastAsia="FangSong_GB2312" w:cs="FangSong_GB2312"/>
          <w:spacing w:val="3"/>
          <w:sz w:val="31"/>
          <w:szCs w:val="31"/>
        </w:rPr>
        <w:t>处综合公园，1</w:t>
      </w:r>
      <w:r>
        <w:rPr>
          <w:rFonts w:ascii="FangSong_GB2312" w:hAnsi="FangSong_GB2312" w:eastAsia="FangSong_GB2312" w:cs="FangSong_GB2312"/>
          <w:spacing w:val="-47"/>
          <w:sz w:val="31"/>
          <w:szCs w:val="31"/>
        </w:rPr>
        <w:t xml:space="preserve"> </w:t>
      </w:r>
      <w:r>
        <w:rPr>
          <w:rFonts w:ascii="FangSong_GB2312" w:hAnsi="FangSong_GB2312" w:eastAsia="FangSong_GB2312" w:cs="FangSong_GB2312"/>
          <w:spacing w:val="3"/>
          <w:sz w:val="31"/>
          <w:szCs w:val="31"/>
        </w:rPr>
        <w:t>处专类公</w:t>
      </w:r>
      <w:r>
        <w:rPr>
          <w:rFonts w:ascii="FangSong_GB2312" w:hAnsi="FangSong_GB2312" w:eastAsia="FangSong_GB2312" w:cs="FangSong_GB2312"/>
          <w:spacing w:val="4"/>
          <w:sz w:val="31"/>
          <w:szCs w:val="31"/>
        </w:rPr>
        <w:t>园，点状布置多处社区公园和游园，人均公园绿地面积达到</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4"/>
          <w:sz w:val="31"/>
          <w:szCs w:val="31"/>
        </w:rPr>
        <w:t>8</w:t>
      </w:r>
      <w:r>
        <w:rPr>
          <w:rFonts w:ascii="FangSong_GB2312" w:hAnsi="FangSong_GB2312" w:eastAsia="FangSong_GB2312" w:cs="FangSong_GB2312"/>
          <w:spacing w:val="-57"/>
          <w:sz w:val="31"/>
          <w:szCs w:val="31"/>
        </w:rPr>
        <w:t xml:space="preserve"> </w:t>
      </w:r>
      <w:r>
        <w:rPr>
          <w:rFonts w:ascii="FangSong_GB2312" w:hAnsi="FangSong_GB2312" w:eastAsia="FangSong_GB2312" w:cs="FangSong_GB2312"/>
          <w:spacing w:val="4"/>
          <w:sz w:val="31"/>
          <w:szCs w:val="31"/>
        </w:rPr>
        <w:t>平方米。</w:t>
      </w:r>
    </w:p>
    <w:p w14:paraId="1E6CA0EC">
      <w:pPr>
        <w:spacing w:line="229" w:lineRule="auto"/>
        <w:ind w:left="1750"/>
        <w:outlineLvl w:val="2"/>
        <w:rPr>
          <w:rFonts w:ascii="楷体" w:hAnsi="楷体" w:eastAsia="楷体" w:cs="楷体"/>
          <w:sz w:val="31"/>
          <w:szCs w:val="31"/>
        </w:rPr>
      </w:pPr>
      <w:r>
        <w:rPr>
          <w:rFonts w:ascii="楷体" w:hAnsi="楷体" w:eastAsia="楷体" w:cs="楷体"/>
          <w:spacing w:val="3"/>
          <w:sz w:val="31"/>
          <w:szCs w:val="31"/>
        </w:rPr>
        <w:t>第</w:t>
      </w:r>
      <w:r>
        <w:rPr>
          <w:rFonts w:ascii="楷体" w:hAnsi="楷体" w:eastAsia="楷体" w:cs="楷体"/>
          <w:spacing w:val="-60"/>
          <w:sz w:val="31"/>
          <w:szCs w:val="31"/>
        </w:rPr>
        <w:t xml:space="preserve"> </w:t>
      </w:r>
      <w:r>
        <w:rPr>
          <w:rFonts w:ascii="楷体" w:hAnsi="楷体" w:eastAsia="楷体" w:cs="楷体"/>
          <w:spacing w:val="3"/>
          <w:sz w:val="31"/>
          <w:szCs w:val="31"/>
        </w:rPr>
        <w:t>91</w:t>
      </w:r>
      <w:r>
        <w:rPr>
          <w:rFonts w:ascii="楷体" w:hAnsi="楷体" w:eastAsia="楷体" w:cs="楷体"/>
          <w:spacing w:val="-51"/>
          <w:sz w:val="31"/>
          <w:szCs w:val="31"/>
        </w:rPr>
        <w:t xml:space="preserve"> </w:t>
      </w:r>
      <w:r>
        <w:rPr>
          <w:rFonts w:ascii="楷体" w:hAnsi="楷体" w:eastAsia="楷体" w:cs="楷体"/>
          <w:spacing w:val="3"/>
          <w:sz w:val="31"/>
          <w:szCs w:val="31"/>
        </w:rPr>
        <w:t>条</w:t>
      </w:r>
      <w:r>
        <w:rPr>
          <w:rFonts w:ascii="楷体" w:hAnsi="楷体" w:eastAsia="楷体" w:cs="楷体"/>
          <w:spacing w:val="30"/>
          <w:sz w:val="31"/>
          <w:szCs w:val="31"/>
        </w:rPr>
        <w:t xml:space="preserve"> </w:t>
      </w:r>
      <w:r>
        <w:rPr>
          <w:rFonts w:ascii="楷体" w:hAnsi="楷体" w:eastAsia="楷体" w:cs="楷体"/>
          <w:spacing w:val="3"/>
          <w:sz w:val="31"/>
          <w:szCs w:val="31"/>
        </w:rPr>
        <w:t>通风廊道系统</w:t>
      </w:r>
    </w:p>
    <w:p w14:paraId="20AD5743">
      <w:pPr>
        <w:spacing w:before="218" w:line="357" w:lineRule="auto"/>
        <w:ind w:left="1089" w:right="998" w:firstLine="653"/>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结合城市水景公园、公园绿地、广场及主干路网等开敞空间布局，</w:t>
      </w:r>
      <w:r>
        <w:rPr>
          <w:rFonts w:ascii="FangSong_GB2312" w:hAnsi="FangSong_GB2312" w:eastAsia="FangSong_GB2312" w:cs="FangSong_GB2312"/>
          <w:spacing w:val="12"/>
          <w:sz w:val="31"/>
          <w:szCs w:val="31"/>
        </w:rPr>
        <w:t>构建中心城区</w:t>
      </w:r>
      <w:r>
        <w:rPr>
          <w:rFonts w:ascii="FangSong_GB2312" w:hAnsi="FangSong_GB2312" w:eastAsia="FangSong_GB2312" w:cs="FangSong_GB2312"/>
          <w:spacing w:val="-29"/>
          <w:sz w:val="31"/>
          <w:szCs w:val="31"/>
        </w:rPr>
        <w:t xml:space="preserve"> </w:t>
      </w:r>
      <w:r>
        <w:rPr>
          <w:rFonts w:ascii="FangSong_GB2312" w:hAnsi="FangSong_GB2312" w:eastAsia="FangSong_GB2312" w:cs="FangSong_GB2312"/>
          <w:spacing w:val="12"/>
          <w:sz w:val="31"/>
          <w:szCs w:val="31"/>
        </w:rPr>
        <w:t>3</w:t>
      </w:r>
      <w:r>
        <w:rPr>
          <w:rFonts w:ascii="FangSong_GB2312" w:hAnsi="FangSong_GB2312" w:eastAsia="FangSong_GB2312" w:cs="FangSong_GB2312"/>
          <w:spacing w:val="-54"/>
          <w:sz w:val="31"/>
          <w:szCs w:val="31"/>
        </w:rPr>
        <w:t xml:space="preserve"> </w:t>
      </w:r>
      <w:r>
        <w:rPr>
          <w:rFonts w:ascii="FangSong_GB2312" w:hAnsi="FangSong_GB2312" w:eastAsia="FangSong_GB2312" w:cs="FangSong_GB2312"/>
          <w:spacing w:val="12"/>
          <w:sz w:val="31"/>
          <w:szCs w:val="31"/>
        </w:rPr>
        <w:t>条主要通风廊道体系，包括水景公园通风廊道、新民</w:t>
      </w:r>
      <w:r>
        <w:rPr>
          <w:rFonts w:ascii="FangSong_GB2312" w:hAnsi="FangSong_GB2312" w:eastAsia="FangSong_GB2312" w:cs="FangSong_GB2312"/>
          <w:spacing w:val="14"/>
          <w:sz w:val="31"/>
          <w:szCs w:val="31"/>
        </w:rPr>
        <w:t>大街通风廊道、榆树大街通风廊道。通风廊道地区严格保护水系、绿地等开敞空间，控制主要入风口建设增量，加强建筑高度、建筑间距</w:t>
      </w:r>
      <w:r>
        <w:rPr>
          <w:rFonts w:ascii="FangSong_GB2312" w:hAnsi="FangSong_GB2312" w:eastAsia="FangSong_GB2312" w:cs="FangSong_GB2312"/>
          <w:spacing w:val="7"/>
          <w:sz w:val="31"/>
          <w:szCs w:val="31"/>
        </w:rPr>
        <w:t>和建筑密度管控。</w:t>
      </w:r>
    </w:p>
    <w:p w14:paraId="284442FA">
      <w:pPr>
        <w:pStyle w:val="2"/>
        <w:spacing w:line="340" w:lineRule="auto"/>
      </w:pPr>
    </w:p>
    <w:p w14:paraId="19ACC46C">
      <w:pPr>
        <w:spacing w:before="101" w:line="226" w:lineRule="auto"/>
        <w:ind w:left="4764"/>
        <w:outlineLvl w:val="1"/>
        <w:rPr>
          <w:rFonts w:ascii="黑体" w:hAnsi="黑体" w:eastAsia="黑体" w:cs="黑体"/>
          <w:sz w:val="31"/>
          <w:szCs w:val="31"/>
        </w:rPr>
      </w:pPr>
      <w:bookmarkStart w:id="96" w:name="bookmark70"/>
      <w:bookmarkEnd w:id="96"/>
      <w:bookmarkStart w:id="97" w:name="bookmark71"/>
      <w:bookmarkEnd w:id="97"/>
      <w:r>
        <w:rPr>
          <w:rFonts w:ascii="黑体" w:hAnsi="黑体" w:eastAsia="黑体" w:cs="黑体"/>
          <w:spacing w:val="7"/>
          <w:sz w:val="31"/>
          <w:szCs w:val="31"/>
        </w:rPr>
        <w:t>第五节 城市更新</w:t>
      </w:r>
    </w:p>
    <w:p w14:paraId="7B63AF73">
      <w:pPr>
        <w:pStyle w:val="2"/>
        <w:spacing w:line="297" w:lineRule="auto"/>
      </w:pPr>
    </w:p>
    <w:p w14:paraId="2018105F">
      <w:pPr>
        <w:spacing w:before="101" w:line="230" w:lineRule="auto"/>
        <w:ind w:left="1757"/>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59"/>
          <w:sz w:val="31"/>
          <w:szCs w:val="31"/>
        </w:rPr>
        <w:t xml:space="preserve"> </w:t>
      </w:r>
      <w:r>
        <w:rPr>
          <w:rFonts w:ascii="楷体" w:hAnsi="楷体" w:eastAsia="楷体" w:cs="楷体"/>
          <w:spacing w:val="7"/>
          <w:sz w:val="31"/>
          <w:szCs w:val="31"/>
        </w:rPr>
        <w:t>92</w:t>
      </w:r>
      <w:r>
        <w:rPr>
          <w:rFonts w:ascii="楷体" w:hAnsi="楷体" w:eastAsia="楷体" w:cs="楷体"/>
          <w:spacing w:val="-53"/>
          <w:sz w:val="31"/>
          <w:szCs w:val="31"/>
        </w:rPr>
        <w:t xml:space="preserve"> </w:t>
      </w:r>
      <w:r>
        <w:rPr>
          <w:rFonts w:ascii="楷体" w:hAnsi="楷体" w:eastAsia="楷体" w:cs="楷体"/>
          <w:spacing w:val="7"/>
          <w:sz w:val="31"/>
          <w:szCs w:val="31"/>
        </w:rPr>
        <w:t>条 确立城市更新目标</w:t>
      </w:r>
    </w:p>
    <w:p w14:paraId="40115CD5">
      <w:pPr>
        <w:spacing w:before="217" w:line="356" w:lineRule="auto"/>
        <w:ind w:left="1126" w:right="1082" w:firstLine="605"/>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全面推进老旧小区和老城区公共空间综合整治，坚守安全底线、</w:t>
      </w:r>
      <w:r>
        <w:rPr>
          <w:rFonts w:ascii="FangSong_GB2312" w:hAnsi="FangSong_GB2312" w:eastAsia="FangSong_GB2312" w:cs="FangSong_GB2312"/>
          <w:spacing w:val="13"/>
          <w:sz w:val="31"/>
          <w:szCs w:val="31"/>
        </w:rPr>
        <w:t>改善居住条件、补齐设施短板、优化交通条件、平衡职住关系、提升</w:t>
      </w:r>
    </w:p>
    <w:p w14:paraId="10856A19">
      <w:pPr>
        <w:spacing w:line="356" w:lineRule="auto"/>
        <w:rPr>
          <w:rFonts w:ascii="FangSong_GB2312" w:hAnsi="FangSong_GB2312" w:eastAsia="FangSong_GB2312" w:cs="FangSong_GB2312"/>
          <w:sz w:val="31"/>
          <w:szCs w:val="31"/>
        </w:rPr>
        <w:sectPr>
          <w:footerReference r:id="rId59" w:type="default"/>
          <w:pgSz w:w="11906" w:h="16839"/>
          <w:pgMar w:top="1358" w:right="0" w:bottom="918" w:left="0" w:header="957" w:footer="756" w:gutter="0"/>
          <w:cols w:space="720" w:num="1"/>
        </w:sectPr>
      </w:pPr>
    </w:p>
    <w:p w14:paraId="4703E01C">
      <w:pPr>
        <w:spacing w:before="286" w:line="357" w:lineRule="auto"/>
        <w:ind w:left="1088" w:right="1082" w:firstLine="3"/>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环境品质，创建完整社区，推进</w:t>
      </w:r>
      <w:r>
        <w:rPr>
          <w:rFonts w:ascii="FangSong_GB2312" w:hAnsi="FangSong_GB2312" w:eastAsia="FangSong_GB2312" w:cs="FangSong_GB2312"/>
          <w:spacing w:val="-35"/>
          <w:sz w:val="31"/>
          <w:szCs w:val="31"/>
        </w:rPr>
        <w:t xml:space="preserve"> </w:t>
      </w:r>
      <w:r>
        <w:rPr>
          <w:rFonts w:ascii="FangSong_GB2312" w:hAnsi="FangSong_GB2312" w:eastAsia="FangSong_GB2312" w:cs="FangSong_GB2312"/>
          <w:spacing w:val="10"/>
          <w:sz w:val="31"/>
          <w:szCs w:val="31"/>
        </w:rPr>
        <w:t>15分钟生活圈建设，提高居民生活便</w:t>
      </w:r>
      <w:r>
        <w:rPr>
          <w:rFonts w:ascii="FangSong_GB2312" w:hAnsi="FangSong_GB2312" w:eastAsia="FangSong_GB2312" w:cs="FangSong_GB2312"/>
          <w:spacing w:val="7"/>
          <w:sz w:val="31"/>
          <w:szCs w:val="31"/>
        </w:rPr>
        <w:t>利性和舒适度。</w:t>
      </w:r>
    </w:p>
    <w:p w14:paraId="560293C1">
      <w:pPr>
        <w:spacing w:before="3" w:line="357" w:lineRule="auto"/>
        <w:ind w:left="1092" w:right="1082" w:firstLine="660"/>
        <w:jc w:val="both"/>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至</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9"/>
          <w:sz w:val="31"/>
          <w:szCs w:val="31"/>
        </w:rPr>
        <w:t>2035年，完善信息基础设施服务，支撑智慧城市管理、社会治</w:t>
      </w:r>
      <w:r>
        <w:rPr>
          <w:rFonts w:ascii="FangSong_GB2312" w:hAnsi="FangSong_GB2312" w:eastAsia="FangSong_GB2312" w:cs="FangSong_GB2312"/>
          <w:spacing w:val="12"/>
          <w:sz w:val="31"/>
          <w:szCs w:val="31"/>
        </w:rPr>
        <w:t>理。加强城市生态环境保护和恢复，</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pacing w:val="12"/>
          <w:sz w:val="31"/>
          <w:szCs w:val="31"/>
        </w:rPr>
        <w:t>以绿色发展为引领，转变能源利</w:t>
      </w:r>
      <w:r>
        <w:rPr>
          <w:rFonts w:ascii="FangSong_GB2312" w:hAnsi="FangSong_GB2312" w:eastAsia="FangSong_GB2312" w:cs="FangSong_GB2312"/>
          <w:spacing w:val="14"/>
          <w:sz w:val="31"/>
          <w:szCs w:val="31"/>
        </w:rPr>
        <w:t>用方式，通过城市更新统筹人口资源环境，建设绿色基础设施，促进</w:t>
      </w:r>
      <w:r>
        <w:rPr>
          <w:rFonts w:ascii="FangSong_GB2312" w:hAnsi="FangSong_GB2312" w:eastAsia="FangSong_GB2312" w:cs="FangSong_GB2312"/>
          <w:spacing w:val="8"/>
          <w:sz w:val="31"/>
          <w:szCs w:val="31"/>
        </w:rPr>
        <w:t>交通和建筑用能电气化、居民生活方式低碳化。</w:t>
      </w:r>
    </w:p>
    <w:p w14:paraId="5BA1BEFF">
      <w:pPr>
        <w:spacing w:before="1" w:line="230" w:lineRule="auto"/>
        <w:ind w:left="1757"/>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62"/>
          <w:sz w:val="31"/>
          <w:szCs w:val="31"/>
        </w:rPr>
        <w:t xml:space="preserve"> </w:t>
      </w:r>
      <w:r>
        <w:rPr>
          <w:rFonts w:ascii="楷体" w:hAnsi="楷体" w:eastAsia="楷体" w:cs="楷体"/>
          <w:spacing w:val="6"/>
          <w:sz w:val="31"/>
          <w:szCs w:val="31"/>
        </w:rPr>
        <w:t>93</w:t>
      </w:r>
      <w:r>
        <w:rPr>
          <w:rFonts w:ascii="楷体" w:hAnsi="楷体" w:eastAsia="楷体" w:cs="楷体"/>
          <w:spacing w:val="-53"/>
          <w:sz w:val="31"/>
          <w:szCs w:val="31"/>
        </w:rPr>
        <w:t xml:space="preserve"> </w:t>
      </w:r>
      <w:r>
        <w:rPr>
          <w:rFonts w:ascii="楷体" w:hAnsi="楷体" w:eastAsia="楷体" w:cs="楷体"/>
          <w:spacing w:val="6"/>
          <w:sz w:val="31"/>
          <w:szCs w:val="31"/>
        </w:rPr>
        <w:t>条 确定更新方式</w:t>
      </w:r>
    </w:p>
    <w:p w14:paraId="2E25E8B5">
      <w:pPr>
        <w:spacing w:before="216" w:line="357" w:lineRule="auto"/>
        <w:ind w:left="1096" w:right="1082" w:firstLine="650"/>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坚持“</w:t>
      </w:r>
      <w:r>
        <w:rPr>
          <w:rFonts w:ascii="FangSong_GB2312" w:hAnsi="FangSong_GB2312" w:eastAsia="FangSong_GB2312" w:cs="FangSong_GB2312"/>
          <w:spacing w:val="-96"/>
          <w:sz w:val="31"/>
          <w:szCs w:val="31"/>
        </w:rPr>
        <w:t xml:space="preserve"> </w:t>
      </w:r>
      <w:r>
        <w:rPr>
          <w:rFonts w:ascii="FangSong_GB2312" w:hAnsi="FangSong_GB2312" w:eastAsia="FangSong_GB2312" w:cs="FangSong_GB2312"/>
          <w:spacing w:val="12"/>
          <w:sz w:val="31"/>
          <w:szCs w:val="31"/>
        </w:rPr>
        <w:t>留改拆”并举，避免大拆大建，确定三大更新模式。综合</w:t>
      </w:r>
      <w:r>
        <w:rPr>
          <w:rFonts w:ascii="FangSong_GB2312" w:hAnsi="FangSong_GB2312" w:eastAsia="FangSong_GB2312" w:cs="FangSong_GB2312"/>
          <w:spacing w:val="14"/>
          <w:sz w:val="31"/>
          <w:szCs w:val="31"/>
        </w:rPr>
        <w:t>整治更新模式，对老旧小区、公园、重要商业街路等区域进行维护修</w:t>
      </w:r>
      <w:r>
        <w:rPr>
          <w:rFonts w:ascii="FangSong_GB2312" w:hAnsi="FangSong_GB2312" w:eastAsia="FangSong_GB2312" w:cs="FangSong_GB2312"/>
          <w:spacing w:val="12"/>
          <w:sz w:val="31"/>
          <w:szCs w:val="31"/>
        </w:rPr>
        <w:t>缮、</w:t>
      </w:r>
      <w:r>
        <w:rPr>
          <w:rFonts w:ascii="FangSong_GB2312" w:hAnsi="FangSong_GB2312" w:eastAsia="FangSong_GB2312" w:cs="FangSong_GB2312"/>
          <w:spacing w:val="-89"/>
          <w:sz w:val="31"/>
          <w:szCs w:val="31"/>
        </w:rPr>
        <w:t xml:space="preserve"> </w:t>
      </w:r>
      <w:r>
        <w:rPr>
          <w:rFonts w:ascii="FangSong_GB2312" w:hAnsi="FangSong_GB2312" w:eastAsia="FangSong_GB2312" w:cs="FangSong_GB2312"/>
          <w:spacing w:val="12"/>
          <w:sz w:val="31"/>
          <w:szCs w:val="31"/>
        </w:rPr>
        <w:t>品质提升。功能活化更新模式，在维持现状格局基本不变的前提</w:t>
      </w:r>
      <w:r>
        <w:rPr>
          <w:rFonts w:ascii="FangSong_GB2312" w:hAnsi="FangSong_GB2312" w:eastAsia="FangSong_GB2312" w:cs="FangSong_GB2312"/>
          <w:spacing w:val="14"/>
          <w:sz w:val="31"/>
          <w:szCs w:val="31"/>
        </w:rPr>
        <w:t>下，对低效产业用地、老旧厂区等区域进行功能更新，传承历史风貌特色，植入新功能新业态，加强公共服务设施和基础设施完善等建设活动。拆除重建更新模式，对经专项评估认定有安全隐患的建筑、棚</w:t>
      </w:r>
      <w:r>
        <w:rPr>
          <w:rFonts w:ascii="FangSong_GB2312" w:hAnsi="FangSong_GB2312" w:eastAsia="FangSong_GB2312" w:cs="FangSong_GB2312"/>
          <w:spacing w:val="8"/>
          <w:sz w:val="31"/>
          <w:szCs w:val="31"/>
        </w:rPr>
        <w:t>户区和停产企业工业用地等区域进行重新建设。</w:t>
      </w:r>
    </w:p>
    <w:p w14:paraId="03495984">
      <w:pPr>
        <w:spacing w:before="1" w:line="230" w:lineRule="auto"/>
        <w:ind w:left="1757"/>
        <w:outlineLvl w:val="2"/>
        <w:rPr>
          <w:rFonts w:ascii="楷体" w:hAnsi="楷体" w:eastAsia="楷体" w:cs="楷体"/>
          <w:sz w:val="31"/>
          <w:szCs w:val="31"/>
        </w:rPr>
      </w:pPr>
      <w:r>
        <w:rPr>
          <w:rFonts w:ascii="楷体" w:hAnsi="楷体" w:eastAsia="楷体" w:cs="楷体"/>
          <w:spacing w:val="3"/>
          <w:sz w:val="31"/>
          <w:szCs w:val="31"/>
        </w:rPr>
        <w:t>第</w:t>
      </w:r>
      <w:r>
        <w:rPr>
          <w:rFonts w:ascii="楷体" w:hAnsi="楷体" w:eastAsia="楷体" w:cs="楷体"/>
          <w:spacing w:val="-62"/>
          <w:sz w:val="31"/>
          <w:szCs w:val="31"/>
        </w:rPr>
        <w:t xml:space="preserve"> </w:t>
      </w:r>
      <w:r>
        <w:rPr>
          <w:rFonts w:ascii="楷体" w:hAnsi="楷体" w:eastAsia="楷体" w:cs="楷体"/>
          <w:spacing w:val="3"/>
          <w:sz w:val="31"/>
          <w:szCs w:val="31"/>
        </w:rPr>
        <w:t>94</w:t>
      </w:r>
      <w:r>
        <w:rPr>
          <w:rFonts w:ascii="楷体" w:hAnsi="楷体" w:eastAsia="楷体" w:cs="楷体"/>
          <w:spacing w:val="-53"/>
          <w:sz w:val="31"/>
          <w:szCs w:val="31"/>
        </w:rPr>
        <w:t xml:space="preserve"> </w:t>
      </w:r>
      <w:r>
        <w:rPr>
          <w:rFonts w:ascii="楷体" w:hAnsi="楷体" w:eastAsia="楷体" w:cs="楷体"/>
          <w:spacing w:val="3"/>
          <w:sz w:val="31"/>
          <w:szCs w:val="31"/>
        </w:rPr>
        <w:t>条</w:t>
      </w:r>
      <w:r>
        <w:rPr>
          <w:rFonts w:ascii="楷体" w:hAnsi="楷体" w:eastAsia="楷体" w:cs="楷体"/>
          <w:spacing w:val="36"/>
          <w:sz w:val="31"/>
          <w:szCs w:val="31"/>
        </w:rPr>
        <w:t xml:space="preserve"> </w:t>
      </w:r>
      <w:r>
        <w:rPr>
          <w:rFonts w:ascii="楷体" w:hAnsi="楷体" w:eastAsia="楷体" w:cs="楷体"/>
          <w:spacing w:val="3"/>
          <w:sz w:val="31"/>
          <w:szCs w:val="31"/>
        </w:rPr>
        <w:t>划分更新单元</w:t>
      </w:r>
    </w:p>
    <w:p w14:paraId="28E633CC">
      <w:pPr>
        <w:spacing w:before="215" w:line="357" w:lineRule="auto"/>
        <w:ind w:left="1100" w:right="1079" w:firstLine="643"/>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规划结合现状情况、更新难度与潜力，统筹更新时序，沿城市交</w:t>
      </w:r>
      <w:r>
        <w:rPr>
          <w:rFonts w:ascii="FangSong_GB2312" w:hAnsi="FangSong_GB2312" w:eastAsia="FangSong_GB2312" w:cs="FangSong_GB2312"/>
          <w:spacing w:val="5"/>
          <w:sz w:val="31"/>
          <w:szCs w:val="31"/>
        </w:rPr>
        <w:t>通主次干路，在老城区、西部新城和榆树环城工业园三大区域，划定</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5"/>
          <w:sz w:val="31"/>
          <w:szCs w:val="31"/>
        </w:rPr>
        <w:t>8</w:t>
      </w:r>
      <w:r>
        <w:rPr>
          <w:rFonts w:ascii="FangSong_GB2312" w:hAnsi="FangSong_GB2312" w:eastAsia="FangSong_GB2312" w:cs="FangSong_GB2312"/>
          <w:spacing w:val="4"/>
          <w:sz w:val="31"/>
          <w:szCs w:val="31"/>
        </w:rPr>
        <w:t>处更新单元。</w:t>
      </w:r>
    </w:p>
    <w:p w14:paraId="69DBF801">
      <w:pPr>
        <w:spacing w:line="230" w:lineRule="auto"/>
        <w:ind w:left="1757"/>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62"/>
          <w:sz w:val="31"/>
          <w:szCs w:val="31"/>
        </w:rPr>
        <w:t xml:space="preserve"> </w:t>
      </w:r>
      <w:r>
        <w:rPr>
          <w:rFonts w:ascii="楷体" w:hAnsi="楷体" w:eastAsia="楷体" w:cs="楷体"/>
          <w:spacing w:val="6"/>
          <w:sz w:val="31"/>
          <w:szCs w:val="31"/>
        </w:rPr>
        <w:t>95</w:t>
      </w:r>
      <w:r>
        <w:rPr>
          <w:rFonts w:ascii="楷体" w:hAnsi="楷体" w:eastAsia="楷体" w:cs="楷体"/>
          <w:spacing w:val="-53"/>
          <w:sz w:val="31"/>
          <w:szCs w:val="31"/>
        </w:rPr>
        <w:t xml:space="preserve"> </w:t>
      </w:r>
      <w:r>
        <w:rPr>
          <w:rFonts w:ascii="楷体" w:hAnsi="楷体" w:eastAsia="楷体" w:cs="楷体"/>
          <w:spacing w:val="6"/>
          <w:sz w:val="31"/>
          <w:szCs w:val="31"/>
        </w:rPr>
        <w:t>条 加快更新行动</w:t>
      </w:r>
    </w:p>
    <w:p w14:paraId="5842A951">
      <w:pPr>
        <w:spacing w:before="217" w:line="356" w:lineRule="auto"/>
        <w:ind w:left="1096" w:right="1145" w:firstLine="636"/>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推进老旧小区改造，全面提升居住品质，促进职住平衡。至</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8"/>
          <w:sz w:val="31"/>
          <w:szCs w:val="31"/>
        </w:rPr>
        <w:t>2035</w:t>
      </w:r>
      <w:r>
        <w:rPr>
          <w:rFonts w:ascii="FangSong_GB2312" w:hAnsi="FangSong_GB2312" w:eastAsia="FangSong_GB2312" w:cs="FangSong_GB2312"/>
          <w:spacing w:val="7"/>
          <w:sz w:val="31"/>
          <w:szCs w:val="31"/>
        </w:rPr>
        <w:t>年，力争改造完成</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7"/>
          <w:sz w:val="31"/>
          <w:szCs w:val="31"/>
        </w:rPr>
        <w:t>2000</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7"/>
          <w:sz w:val="31"/>
          <w:szCs w:val="31"/>
        </w:rPr>
        <w:t>年以前且居住建筑及设施老</w:t>
      </w:r>
      <w:r>
        <w:rPr>
          <w:rFonts w:ascii="FangSong_GB2312" w:hAnsi="FangSong_GB2312" w:eastAsia="FangSong_GB2312" w:cs="FangSong_GB2312"/>
          <w:spacing w:val="6"/>
          <w:sz w:val="31"/>
          <w:szCs w:val="31"/>
        </w:rPr>
        <w:t>旧的小区。</w:t>
      </w:r>
    </w:p>
    <w:p w14:paraId="2ED1B25E">
      <w:pPr>
        <w:spacing w:before="4" w:line="356" w:lineRule="auto"/>
        <w:ind w:left="1100" w:right="1082" w:firstLine="633"/>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推进棚户区改造，改善居住环境，拓展城市功能。至</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7"/>
          <w:sz w:val="31"/>
          <w:szCs w:val="31"/>
        </w:rPr>
        <w:t>203</w:t>
      </w:r>
      <w:r>
        <w:rPr>
          <w:rFonts w:ascii="FangSong_GB2312" w:hAnsi="FangSong_GB2312" w:eastAsia="FangSong_GB2312" w:cs="FangSong_GB2312"/>
          <w:spacing w:val="6"/>
          <w:sz w:val="31"/>
          <w:szCs w:val="31"/>
        </w:rPr>
        <w:t>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6"/>
          <w:sz w:val="31"/>
          <w:szCs w:val="31"/>
        </w:rPr>
        <w:t>年，完</w:t>
      </w:r>
      <w:r>
        <w:rPr>
          <w:rFonts w:ascii="FangSong_GB2312" w:hAnsi="FangSong_GB2312" w:eastAsia="FangSong_GB2312" w:cs="FangSong_GB2312"/>
          <w:spacing w:val="2"/>
          <w:sz w:val="31"/>
          <w:szCs w:val="31"/>
        </w:rPr>
        <w:t>成</w:t>
      </w:r>
      <w:r>
        <w:rPr>
          <w:rFonts w:ascii="FangSong_GB2312" w:hAnsi="FangSong_GB2312" w:eastAsia="FangSong_GB2312" w:cs="FangSong_GB2312"/>
          <w:spacing w:val="-29"/>
          <w:sz w:val="31"/>
          <w:szCs w:val="31"/>
        </w:rPr>
        <w:t xml:space="preserve"> </w:t>
      </w:r>
      <w:r>
        <w:rPr>
          <w:rFonts w:ascii="FangSong_GB2312" w:hAnsi="FangSong_GB2312" w:eastAsia="FangSong_GB2312" w:cs="FangSong_GB2312"/>
          <w:spacing w:val="2"/>
          <w:sz w:val="31"/>
          <w:szCs w:val="31"/>
        </w:rPr>
        <w:t>10</w:t>
      </w:r>
      <w:r>
        <w:rPr>
          <w:rFonts w:ascii="FangSong_GB2312" w:hAnsi="FangSong_GB2312" w:eastAsia="FangSong_GB2312" w:cs="FangSong_GB2312"/>
          <w:spacing w:val="-53"/>
          <w:sz w:val="31"/>
          <w:szCs w:val="31"/>
        </w:rPr>
        <w:t xml:space="preserve"> </w:t>
      </w:r>
      <w:r>
        <w:rPr>
          <w:rFonts w:ascii="FangSong_GB2312" w:hAnsi="FangSong_GB2312" w:eastAsia="FangSong_GB2312" w:cs="FangSong_GB2312"/>
          <w:spacing w:val="2"/>
          <w:sz w:val="31"/>
          <w:szCs w:val="31"/>
        </w:rPr>
        <w:t>处棚户区更新改造任务。</w:t>
      </w:r>
    </w:p>
    <w:p w14:paraId="7360A692">
      <w:pPr>
        <w:spacing w:line="356" w:lineRule="auto"/>
        <w:rPr>
          <w:rFonts w:ascii="FangSong_GB2312" w:hAnsi="FangSong_GB2312" w:eastAsia="FangSong_GB2312" w:cs="FangSong_GB2312"/>
          <w:sz w:val="31"/>
          <w:szCs w:val="31"/>
        </w:rPr>
        <w:sectPr>
          <w:footerReference r:id="rId60" w:type="default"/>
          <w:pgSz w:w="11906" w:h="16839"/>
          <w:pgMar w:top="1358" w:right="0" w:bottom="918" w:left="0" w:header="957" w:footer="756" w:gutter="0"/>
          <w:cols w:space="720" w:num="1"/>
        </w:sectPr>
      </w:pPr>
    </w:p>
    <w:p w14:paraId="1BC11AEE">
      <w:pPr>
        <w:spacing w:before="288" w:line="357" w:lineRule="auto"/>
        <w:ind w:left="1098" w:right="1082" w:firstLine="634"/>
        <w:rPr>
          <w:rFonts w:ascii="FangSong_GB2312" w:hAnsi="FangSong_GB2312" w:eastAsia="FangSong_GB2312" w:cs="FangSong_GB2312"/>
          <w:sz w:val="31"/>
          <w:szCs w:val="31"/>
        </w:rPr>
      </w:pPr>
      <w:bookmarkStart w:id="98" w:name="bookmark163"/>
      <w:bookmarkEnd w:id="98"/>
      <w:r>
        <w:rPr>
          <w:rFonts w:ascii="FangSong_GB2312" w:hAnsi="FangSong_GB2312" w:eastAsia="FangSong_GB2312" w:cs="FangSong_GB2312"/>
          <w:spacing w:val="14"/>
          <w:sz w:val="31"/>
          <w:szCs w:val="31"/>
        </w:rPr>
        <w:t>推进重要商业街活力提升，围绕榆树大街、工农大街、健康路、三盛路四大商业街区，植入新功能与新业态，全面提升街区品质与服</w:t>
      </w:r>
      <w:r>
        <w:rPr>
          <w:rFonts w:ascii="FangSong_GB2312" w:hAnsi="FangSong_GB2312" w:eastAsia="FangSong_GB2312" w:cs="FangSong_GB2312"/>
          <w:spacing w:val="9"/>
          <w:sz w:val="31"/>
          <w:szCs w:val="31"/>
        </w:rPr>
        <w:t>务维度，逐步形成文化多元、体验丰富的活</w:t>
      </w:r>
      <w:r>
        <w:rPr>
          <w:rFonts w:ascii="FangSong_GB2312" w:hAnsi="FangSong_GB2312" w:eastAsia="FangSong_GB2312" w:cs="FangSong_GB2312"/>
          <w:spacing w:val="8"/>
          <w:sz w:val="31"/>
          <w:szCs w:val="31"/>
        </w:rPr>
        <w:t>力商业街区。</w:t>
      </w:r>
    </w:p>
    <w:p w14:paraId="55B21F71">
      <w:pPr>
        <w:spacing w:before="1" w:line="356" w:lineRule="auto"/>
        <w:ind w:left="1108" w:right="1082" w:firstLine="624"/>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推进老旧工业厂区转型，结合周边区域城市功能，合理调整用地</w:t>
      </w:r>
      <w:r>
        <w:rPr>
          <w:rFonts w:ascii="FangSong_GB2312" w:hAnsi="FangSong_GB2312" w:eastAsia="FangSong_GB2312" w:cs="FangSong_GB2312"/>
          <w:spacing w:val="8"/>
          <w:sz w:val="31"/>
          <w:szCs w:val="31"/>
        </w:rPr>
        <w:t>转型，重点开展闲置工业用地向公共服务、文化创意和商住类转型。</w:t>
      </w:r>
    </w:p>
    <w:p w14:paraId="0463C677">
      <w:pPr>
        <w:pStyle w:val="2"/>
        <w:spacing w:line="342" w:lineRule="auto"/>
      </w:pPr>
    </w:p>
    <w:p w14:paraId="074D879B">
      <w:pPr>
        <w:spacing w:before="101" w:line="226" w:lineRule="auto"/>
        <w:ind w:left="3564"/>
        <w:outlineLvl w:val="1"/>
        <w:rPr>
          <w:rFonts w:ascii="黑体" w:hAnsi="黑体" w:eastAsia="黑体" w:cs="黑体"/>
          <w:sz w:val="31"/>
          <w:szCs w:val="31"/>
        </w:rPr>
      </w:pPr>
      <w:bookmarkStart w:id="99" w:name="bookmark72"/>
      <w:bookmarkEnd w:id="99"/>
      <w:bookmarkStart w:id="100" w:name="bookmark73"/>
      <w:bookmarkEnd w:id="100"/>
      <w:r>
        <w:rPr>
          <w:rFonts w:ascii="黑体" w:hAnsi="黑体" w:eastAsia="黑体" w:cs="黑体"/>
          <w:spacing w:val="5"/>
          <w:sz w:val="31"/>
          <w:szCs w:val="31"/>
        </w:rPr>
        <w:t>第六节 住房保障与</w:t>
      </w:r>
      <w:r>
        <w:rPr>
          <w:rFonts w:ascii="黑体" w:hAnsi="黑体" w:eastAsia="黑体" w:cs="黑体"/>
          <w:spacing w:val="-45"/>
          <w:sz w:val="31"/>
          <w:szCs w:val="31"/>
        </w:rPr>
        <w:t xml:space="preserve"> </w:t>
      </w:r>
      <w:r>
        <w:rPr>
          <w:rFonts w:ascii="黑体" w:hAnsi="黑体" w:eastAsia="黑体" w:cs="黑体"/>
          <w:spacing w:val="5"/>
          <w:sz w:val="31"/>
          <w:szCs w:val="31"/>
        </w:rPr>
        <w:t>15</w:t>
      </w:r>
      <w:r>
        <w:rPr>
          <w:rFonts w:ascii="黑体" w:hAnsi="黑体" w:eastAsia="黑体" w:cs="黑体"/>
          <w:spacing w:val="-54"/>
          <w:sz w:val="31"/>
          <w:szCs w:val="31"/>
        </w:rPr>
        <w:t xml:space="preserve"> </w:t>
      </w:r>
      <w:r>
        <w:rPr>
          <w:rFonts w:ascii="黑体" w:hAnsi="黑体" w:eastAsia="黑体" w:cs="黑体"/>
          <w:spacing w:val="5"/>
          <w:sz w:val="31"/>
          <w:szCs w:val="31"/>
        </w:rPr>
        <w:t>分钟生活圈</w:t>
      </w:r>
    </w:p>
    <w:p w14:paraId="6685D4FF">
      <w:pPr>
        <w:pStyle w:val="2"/>
        <w:spacing w:line="297" w:lineRule="auto"/>
      </w:pPr>
    </w:p>
    <w:p w14:paraId="3D9A342B">
      <w:pPr>
        <w:spacing w:before="101" w:line="229"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64"/>
          <w:sz w:val="31"/>
          <w:szCs w:val="31"/>
        </w:rPr>
        <w:t xml:space="preserve"> </w:t>
      </w:r>
      <w:r>
        <w:rPr>
          <w:rFonts w:ascii="楷体" w:hAnsi="楷体" w:eastAsia="楷体" w:cs="楷体"/>
          <w:spacing w:val="7"/>
          <w:sz w:val="31"/>
          <w:szCs w:val="31"/>
        </w:rPr>
        <w:t>96</w:t>
      </w:r>
      <w:r>
        <w:rPr>
          <w:rFonts w:ascii="楷体" w:hAnsi="楷体" w:eastAsia="楷体" w:cs="楷体"/>
          <w:spacing w:val="-50"/>
          <w:sz w:val="31"/>
          <w:szCs w:val="31"/>
        </w:rPr>
        <w:t xml:space="preserve"> </w:t>
      </w:r>
      <w:r>
        <w:rPr>
          <w:rFonts w:ascii="楷体" w:hAnsi="楷体" w:eastAsia="楷体" w:cs="楷体"/>
          <w:spacing w:val="7"/>
          <w:sz w:val="31"/>
          <w:szCs w:val="31"/>
        </w:rPr>
        <w:t>条 建立住房供应体系</w:t>
      </w:r>
    </w:p>
    <w:p w14:paraId="7905FF25">
      <w:pPr>
        <w:spacing w:before="217" w:line="357" w:lineRule="auto"/>
        <w:ind w:left="1097" w:right="1079" w:firstLine="633"/>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建立多主体供给、多渠道保障、租购并举的住房供</w:t>
      </w:r>
      <w:r>
        <w:rPr>
          <w:rFonts w:ascii="FangSong_GB2312" w:hAnsi="FangSong_GB2312" w:eastAsia="FangSong_GB2312" w:cs="FangSong_GB2312"/>
          <w:spacing w:val="14"/>
          <w:sz w:val="31"/>
          <w:szCs w:val="31"/>
        </w:rPr>
        <w:t>应体系，解决困难群体和新市民住房问题。健全完善住房保障体系，实现居者有其</w:t>
      </w:r>
      <w:r>
        <w:rPr>
          <w:rFonts w:ascii="FangSong_GB2312" w:hAnsi="FangSong_GB2312" w:eastAsia="FangSong_GB2312" w:cs="FangSong_GB2312"/>
          <w:spacing w:val="6"/>
          <w:sz w:val="31"/>
          <w:szCs w:val="31"/>
        </w:rPr>
        <w:t>屋的住房发展目标。</w:t>
      </w:r>
    </w:p>
    <w:p w14:paraId="5740DE45">
      <w:pPr>
        <w:spacing w:before="2" w:line="229" w:lineRule="auto"/>
        <w:ind w:left="1750"/>
        <w:outlineLvl w:val="2"/>
        <w:rPr>
          <w:rFonts w:ascii="楷体" w:hAnsi="楷体" w:eastAsia="楷体" w:cs="楷体"/>
          <w:sz w:val="31"/>
          <w:szCs w:val="31"/>
        </w:rPr>
      </w:pPr>
      <w:r>
        <w:rPr>
          <w:rFonts w:ascii="楷体" w:hAnsi="楷体" w:eastAsia="楷体" w:cs="楷体"/>
          <w:spacing w:val="3"/>
          <w:sz w:val="31"/>
          <w:szCs w:val="31"/>
        </w:rPr>
        <w:t>第</w:t>
      </w:r>
      <w:r>
        <w:rPr>
          <w:rFonts w:ascii="楷体" w:hAnsi="楷体" w:eastAsia="楷体" w:cs="楷体"/>
          <w:spacing w:val="-67"/>
          <w:sz w:val="31"/>
          <w:szCs w:val="31"/>
        </w:rPr>
        <w:t xml:space="preserve"> </w:t>
      </w:r>
      <w:r>
        <w:rPr>
          <w:rFonts w:ascii="楷体" w:hAnsi="楷体" w:eastAsia="楷体" w:cs="楷体"/>
          <w:spacing w:val="3"/>
          <w:sz w:val="31"/>
          <w:szCs w:val="31"/>
        </w:rPr>
        <w:t>97</w:t>
      </w:r>
      <w:r>
        <w:rPr>
          <w:rFonts w:ascii="楷体" w:hAnsi="楷体" w:eastAsia="楷体" w:cs="楷体"/>
          <w:spacing w:val="-51"/>
          <w:sz w:val="31"/>
          <w:szCs w:val="31"/>
        </w:rPr>
        <w:t xml:space="preserve"> </w:t>
      </w:r>
      <w:r>
        <w:rPr>
          <w:rFonts w:ascii="楷体" w:hAnsi="楷体" w:eastAsia="楷体" w:cs="楷体"/>
          <w:spacing w:val="3"/>
          <w:sz w:val="31"/>
          <w:szCs w:val="31"/>
        </w:rPr>
        <w:t>条 构建</w:t>
      </w:r>
      <w:r>
        <w:rPr>
          <w:rFonts w:ascii="楷体" w:hAnsi="楷体" w:eastAsia="楷体" w:cs="楷体"/>
          <w:spacing w:val="-40"/>
          <w:sz w:val="31"/>
          <w:szCs w:val="31"/>
        </w:rPr>
        <w:t xml:space="preserve"> </w:t>
      </w:r>
      <w:r>
        <w:rPr>
          <w:rFonts w:ascii="楷体" w:hAnsi="楷体" w:eastAsia="楷体" w:cs="楷体"/>
          <w:spacing w:val="3"/>
          <w:sz w:val="31"/>
          <w:szCs w:val="31"/>
        </w:rPr>
        <w:t>15</w:t>
      </w:r>
      <w:r>
        <w:rPr>
          <w:rFonts w:ascii="楷体" w:hAnsi="楷体" w:eastAsia="楷体" w:cs="楷体"/>
          <w:spacing w:val="-54"/>
          <w:sz w:val="31"/>
          <w:szCs w:val="31"/>
        </w:rPr>
        <w:t xml:space="preserve"> </w:t>
      </w:r>
      <w:r>
        <w:rPr>
          <w:rFonts w:ascii="楷体" w:hAnsi="楷体" w:eastAsia="楷体" w:cs="楷体"/>
          <w:spacing w:val="3"/>
          <w:sz w:val="31"/>
          <w:szCs w:val="31"/>
        </w:rPr>
        <w:t>分钟生活圈</w:t>
      </w:r>
    </w:p>
    <w:p w14:paraId="5EB4DA0A">
      <w:pPr>
        <w:spacing w:before="218" w:line="357" w:lineRule="auto"/>
        <w:ind w:left="1096" w:right="998" w:firstLine="639"/>
        <w:jc w:val="both"/>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积极推动</w:t>
      </w:r>
      <w:r>
        <w:rPr>
          <w:rFonts w:ascii="FangSong_GB2312" w:hAnsi="FangSong_GB2312" w:eastAsia="FangSong_GB2312" w:cs="FangSong_GB2312"/>
          <w:spacing w:val="-33"/>
          <w:sz w:val="31"/>
          <w:szCs w:val="31"/>
        </w:rPr>
        <w:t xml:space="preserve"> </w:t>
      </w:r>
      <w:r>
        <w:rPr>
          <w:rFonts w:ascii="FangSong_GB2312" w:hAnsi="FangSong_GB2312" w:eastAsia="FangSong_GB2312" w:cs="FangSong_GB2312"/>
          <w:spacing w:val="-1"/>
          <w:sz w:val="31"/>
          <w:szCs w:val="31"/>
        </w:rPr>
        <w:t>15</w:t>
      </w:r>
      <w:r>
        <w:rPr>
          <w:rFonts w:ascii="FangSong_GB2312" w:hAnsi="FangSong_GB2312" w:eastAsia="FangSong_GB2312" w:cs="FangSong_GB2312"/>
          <w:spacing w:val="-67"/>
          <w:sz w:val="31"/>
          <w:szCs w:val="31"/>
        </w:rPr>
        <w:t xml:space="preserve"> </w:t>
      </w:r>
      <w:r>
        <w:rPr>
          <w:rFonts w:ascii="FangSong_GB2312" w:hAnsi="FangSong_GB2312" w:eastAsia="FangSong_GB2312" w:cs="FangSong_GB2312"/>
          <w:spacing w:val="-1"/>
          <w:sz w:val="31"/>
          <w:szCs w:val="31"/>
        </w:rPr>
        <w:t>分钟生活圈建设，老城区以基础保障型要素配置为主，</w:t>
      </w:r>
      <w:r>
        <w:rPr>
          <w:rFonts w:ascii="FangSong_GB2312" w:hAnsi="FangSong_GB2312" w:eastAsia="FangSong_GB2312" w:cs="FangSong_GB2312"/>
          <w:spacing w:val="11"/>
          <w:sz w:val="31"/>
          <w:szCs w:val="31"/>
        </w:rPr>
        <w:t>完善社区服务、</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11"/>
          <w:sz w:val="31"/>
          <w:szCs w:val="31"/>
        </w:rPr>
        <w:t>日常出行、生活休闲等方面基础保障型服务要素的配</w:t>
      </w:r>
      <w:r>
        <w:rPr>
          <w:rFonts w:ascii="FangSong_GB2312" w:hAnsi="FangSong_GB2312" w:eastAsia="FangSong_GB2312" w:cs="FangSong_GB2312"/>
          <w:spacing w:val="14"/>
          <w:sz w:val="31"/>
          <w:szCs w:val="31"/>
        </w:rPr>
        <w:t>置要求，并补充就业引导、住房改善、公共安全等方面的基础保障型服务要素。新城区以品质提升型要素配置为主，契合社区需求，提供</w:t>
      </w:r>
      <w:r>
        <w:rPr>
          <w:rFonts w:ascii="FangSong_GB2312" w:hAnsi="FangSong_GB2312" w:eastAsia="FangSong_GB2312" w:cs="FangSong_GB2312"/>
          <w:spacing w:val="12"/>
          <w:sz w:val="31"/>
          <w:szCs w:val="31"/>
        </w:rPr>
        <w:t>高品质、多样化的社区服务，</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pacing w:val="12"/>
          <w:sz w:val="31"/>
          <w:szCs w:val="31"/>
        </w:rPr>
        <w:t>以及舒适的出行和休闲环境、</w:t>
      </w:r>
      <w:r>
        <w:rPr>
          <w:rFonts w:ascii="FangSong_GB2312" w:hAnsi="FangSong_GB2312" w:eastAsia="FangSong_GB2312" w:cs="FangSong_GB2312"/>
          <w:spacing w:val="11"/>
          <w:sz w:val="31"/>
          <w:szCs w:val="31"/>
        </w:rPr>
        <w:t>重点配置社区服务、</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11"/>
          <w:sz w:val="31"/>
          <w:szCs w:val="31"/>
        </w:rPr>
        <w:t>日常出行和生态休闲等方面的品质提升型服务要素。规划</w:t>
      </w:r>
      <w:r>
        <w:rPr>
          <w:rFonts w:ascii="FangSong_GB2312" w:hAnsi="FangSong_GB2312" w:eastAsia="FangSong_GB2312" w:cs="FangSong_GB2312"/>
          <w:spacing w:val="5"/>
          <w:sz w:val="31"/>
          <w:szCs w:val="31"/>
        </w:rPr>
        <w:t>将中心城区</w:t>
      </w:r>
      <w:r>
        <w:rPr>
          <w:rFonts w:ascii="FangSong_GB2312" w:hAnsi="FangSong_GB2312" w:eastAsia="FangSong_GB2312" w:cs="FangSong_GB2312"/>
          <w:spacing w:val="-29"/>
          <w:sz w:val="31"/>
          <w:szCs w:val="31"/>
        </w:rPr>
        <w:t xml:space="preserve"> </w:t>
      </w:r>
      <w:r>
        <w:rPr>
          <w:rFonts w:ascii="FangSong_GB2312" w:hAnsi="FangSong_GB2312" w:eastAsia="FangSong_GB2312" w:cs="FangSong_GB2312"/>
          <w:spacing w:val="5"/>
          <w:sz w:val="31"/>
          <w:szCs w:val="31"/>
        </w:rPr>
        <w:t>15</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5"/>
          <w:sz w:val="31"/>
          <w:szCs w:val="31"/>
        </w:rPr>
        <w:t>分钟生活圈划分成</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5"/>
          <w:sz w:val="31"/>
          <w:szCs w:val="31"/>
        </w:rPr>
        <w:t>2</w:t>
      </w:r>
      <w:r>
        <w:rPr>
          <w:rFonts w:ascii="FangSong_GB2312" w:hAnsi="FangSong_GB2312" w:eastAsia="FangSong_GB2312" w:cs="FangSong_GB2312"/>
          <w:spacing w:val="-57"/>
          <w:sz w:val="31"/>
          <w:szCs w:val="31"/>
        </w:rPr>
        <w:t xml:space="preserve"> </w:t>
      </w:r>
      <w:r>
        <w:rPr>
          <w:rFonts w:ascii="FangSong_GB2312" w:hAnsi="FangSong_GB2312" w:eastAsia="FangSong_GB2312" w:cs="FangSong_GB2312"/>
          <w:spacing w:val="5"/>
          <w:sz w:val="31"/>
          <w:szCs w:val="31"/>
        </w:rPr>
        <w:t>种类型，为基础保障型和品质提升</w:t>
      </w:r>
      <w:r>
        <w:rPr>
          <w:rFonts w:ascii="FangSong_GB2312" w:hAnsi="FangSong_GB2312" w:eastAsia="FangSong_GB2312" w:cs="FangSong_GB2312"/>
          <w:sz w:val="31"/>
          <w:szCs w:val="31"/>
        </w:rPr>
        <w:t>型，共划分</w:t>
      </w:r>
      <w:r>
        <w:rPr>
          <w:rFonts w:ascii="FangSong_GB2312" w:hAnsi="FangSong_GB2312" w:eastAsia="FangSong_GB2312" w:cs="FangSong_GB2312"/>
          <w:spacing w:val="-33"/>
          <w:sz w:val="31"/>
          <w:szCs w:val="31"/>
        </w:rPr>
        <w:t xml:space="preserve"> </w:t>
      </w:r>
      <w:r>
        <w:rPr>
          <w:rFonts w:ascii="FangSong_GB2312" w:hAnsi="FangSong_GB2312" w:eastAsia="FangSong_GB2312" w:cs="FangSong_GB2312"/>
          <w:sz w:val="31"/>
          <w:szCs w:val="31"/>
        </w:rPr>
        <w:t>6</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z w:val="31"/>
          <w:szCs w:val="31"/>
        </w:rPr>
        <w:t>个</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z w:val="31"/>
          <w:szCs w:val="31"/>
        </w:rPr>
        <w:t>15</w:t>
      </w:r>
      <w:r>
        <w:rPr>
          <w:rFonts w:ascii="FangSong_GB2312" w:hAnsi="FangSong_GB2312" w:eastAsia="FangSong_GB2312" w:cs="FangSong_GB2312"/>
          <w:spacing w:val="-61"/>
          <w:sz w:val="31"/>
          <w:szCs w:val="31"/>
        </w:rPr>
        <w:t xml:space="preserve"> </w:t>
      </w:r>
      <w:r>
        <w:rPr>
          <w:rFonts w:ascii="FangSong_GB2312" w:hAnsi="FangSong_GB2312" w:eastAsia="FangSong_GB2312" w:cs="FangSong_GB2312"/>
          <w:sz w:val="31"/>
          <w:szCs w:val="31"/>
        </w:rPr>
        <w:t>分钟生活圈。</w:t>
      </w:r>
    </w:p>
    <w:p w14:paraId="4A82F318">
      <w:pPr>
        <w:spacing w:line="230" w:lineRule="auto"/>
        <w:ind w:left="1750"/>
        <w:outlineLvl w:val="2"/>
        <w:rPr>
          <w:rFonts w:ascii="楷体" w:hAnsi="楷体" w:eastAsia="楷体" w:cs="楷体"/>
          <w:sz w:val="31"/>
          <w:szCs w:val="31"/>
        </w:rPr>
      </w:pPr>
      <w:r>
        <w:rPr>
          <w:rFonts w:ascii="楷体" w:hAnsi="楷体" w:eastAsia="楷体" w:cs="楷体"/>
          <w:spacing w:val="5"/>
          <w:sz w:val="31"/>
          <w:szCs w:val="31"/>
        </w:rPr>
        <w:t>第</w:t>
      </w:r>
      <w:r>
        <w:rPr>
          <w:rFonts w:ascii="楷体" w:hAnsi="楷体" w:eastAsia="楷体" w:cs="楷体"/>
          <w:spacing w:val="-57"/>
          <w:sz w:val="31"/>
          <w:szCs w:val="31"/>
        </w:rPr>
        <w:t xml:space="preserve"> </w:t>
      </w:r>
      <w:r>
        <w:rPr>
          <w:rFonts w:ascii="楷体" w:hAnsi="楷体" w:eastAsia="楷体" w:cs="楷体"/>
          <w:spacing w:val="5"/>
          <w:sz w:val="31"/>
          <w:szCs w:val="31"/>
        </w:rPr>
        <w:t>98</w:t>
      </w:r>
      <w:r>
        <w:rPr>
          <w:rFonts w:ascii="楷体" w:hAnsi="楷体" w:eastAsia="楷体" w:cs="楷体"/>
          <w:spacing w:val="-50"/>
          <w:sz w:val="31"/>
          <w:szCs w:val="31"/>
        </w:rPr>
        <w:t xml:space="preserve"> </w:t>
      </w:r>
      <w:r>
        <w:rPr>
          <w:rFonts w:ascii="楷体" w:hAnsi="楷体" w:eastAsia="楷体" w:cs="楷体"/>
          <w:spacing w:val="5"/>
          <w:sz w:val="31"/>
          <w:szCs w:val="31"/>
        </w:rPr>
        <w:t>条</w:t>
      </w:r>
      <w:r>
        <w:rPr>
          <w:rFonts w:ascii="楷体" w:hAnsi="楷体" w:eastAsia="楷体" w:cs="楷体"/>
          <w:spacing w:val="42"/>
          <w:sz w:val="31"/>
          <w:szCs w:val="31"/>
        </w:rPr>
        <w:t xml:space="preserve"> </w:t>
      </w:r>
      <w:r>
        <w:rPr>
          <w:rFonts w:ascii="楷体" w:hAnsi="楷体" w:eastAsia="楷体" w:cs="楷体"/>
          <w:spacing w:val="5"/>
          <w:sz w:val="31"/>
          <w:szCs w:val="31"/>
        </w:rPr>
        <w:t>完善公共服务设施布局</w:t>
      </w:r>
    </w:p>
    <w:p w14:paraId="3E8B0538">
      <w:pPr>
        <w:spacing w:before="217" w:line="356" w:lineRule="auto"/>
        <w:ind w:left="1104" w:right="1080" w:firstLine="642"/>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文化设施。规划新建文化馆和图书馆，结合榆树市烈士陵园布置</w:t>
      </w:r>
      <w:r>
        <w:rPr>
          <w:rFonts w:ascii="FangSong_GB2312" w:hAnsi="FangSong_GB2312" w:eastAsia="FangSong_GB2312" w:cs="FangSong_GB2312"/>
          <w:spacing w:val="-29"/>
          <w:sz w:val="31"/>
          <w:szCs w:val="31"/>
        </w:rPr>
        <w:t xml:space="preserve"> </w:t>
      </w:r>
      <w:r>
        <w:rPr>
          <w:rFonts w:ascii="FangSong_GB2312" w:hAnsi="FangSong_GB2312" w:eastAsia="FangSong_GB2312" w:cs="FangSong_GB2312"/>
          <w:spacing w:val="4"/>
          <w:sz w:val="31"/>
          <w:szCs w:val="31"/>
        </w:rPr>
        <w:t>1</w:t>
      </w:r>
      <w:r>
        <w:rPr>
          <w:rFonts w:ascii="FangSong_GB2312" w:hAnsi="FangSong_GB2312" w:eastAsia="FangSong_GB2312" w:cs="FangSong_GB2312"/>
          <w:spacing w:val="6"/>
          <w:sz w:val="31"/>
          <w:szCs w:val="31"/>
        </w:rPr>
        <w:t>处红色教育基地，在西部新城建设</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6"/>
          <w:sz w:val="31"/>
          <w:szCs w:val="31"/>
        </w:rPr>
        <w:t>1</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6"/>
          <w:sz w:val="31"/>
          <w:szCs w:val="31"/>
        </w:rPr>
        <w:t>处粮食文化展示中心。</w:t>
      </w:r>
    </w:p>
    <w:p w14:paraId="63407F2A">
      <w:pPr>
        <w:spacing w:line="356" w:lineRule="auto"/>
        <w:rPr>
          <w:rFonts w:ascii="FangSong_GB2312" w:hAnsi="FangSong_GB2312" w:eastAsia="FangSong_GB2312" w:cs="FangSong_GB2312"/>
          <w:sz w:val="31"/>
          <w:szCs w:val="31"/>
        </w:rPr>
        <w:sectPr>
          <w:footerReference r:id="rId61" w:type="default"/>
          <w:pgSz w:w="11906" w:h="16839"/>
          <w:pgMar w:top="1358" w:right="0" w:bottom="918" w:left="0" w:header="957" w:footer="756" w:gutter="0"/>
          <w:cols w:space="720" w:num="1"/>
        </w:sectPr>
      </w:pPr>
    </w:p>
    <w:p w14:paraId="2D05E78E">
      <w:pPr>
        <w:spacing w:before="289" w:line="357" w:lineRule="auto"/>
        <w:ind w:left="1086" w:right="1080" w:firstLine="646"/>
        <w:jc w:val="both"/>
        <w:rPr>
          <w:rFonts w:ascii="FangSong_GB2312" w:hAnsi="FangSong_GB2312" w:eastAsia="FangSong_GB2312" w:cs="FangSong_GB2312"/>
          <w:sz w:val="31"/>
          <w:szCs w:val="31"/>
        </w:rPr>
      </w:pPr>
      <w:bookmarkStart w:id="101" w:name="bookmark164"/>
      <w:bookmarkEnd w:id="101"/>
      <w:r>
        <w:rPr>
          <w:rFonts w:ascii="FangSong_GB2312" w:hAnsi="FangSong_GB2312" w:eastAsia="FangSong_GB2312" w:cs="FangSong_GB2312"/>
          <w:spacing w:val="16"/>
          <w:sz w:val="31"/>
          <w:szCs w:val="31"/>
        </w:rPr>
        <w:t>教育设施。在保留中心城区原有教育用地的</w:t>
      </w:r>
      <w:r>
        <w:rPr>
          <w:rFonts w:ascii="FangSong_GB2312" w:hAnsi="FangSong_GB2312" w:eastAsia="FangSong_GB2312" w:cs="FangSong_GB2312"/>
          <w:spacing w:val="15"/>
          <w:sz w:val="31"/>
          <w:szCs w:val="31"/>
        </w:rPr>
        <w:t>基础上，规划新建</w:t>
      </w:r>
      <w:r>
        <w:rPr>
          <w:rFonts w:ascii="FangSong_GB2312" w:hAnsi="FangSong_GB2312" w:eastAsia="FangSong_GB2312" w:cs="FangSong_GB2312"/>
          <w:spacing w:val="-29"/>
          <w:sz w:val="31"/>
          <w:szCs w:val="31"/>
        </w:rPr>
        <w:t xml:space="preserve"> </w:t>
      </w:r>
      <w:r>
        <w:rPr>
          <w:rFonts w:ascii="FangSong_GB2312" w:hAnsi="FangSong_GB2312" w:eastAsia="FangSong_GB2312" w:cs="FangSong_GB2312"/>
          <w:spacing w:val="15"/>
          <w:sz w:val="31"/>
          <w:szCs w:val="31"/>
        </w:rPr>
        <w:t>3</w:t>
      </w:r>
      <w:r>
        <w:rPr>
          <w:rFonts w:ascii="FangSong_GB2312" w:hAnsi="FangSong_GB2312" w:eastAsia="FangSong_GB2312" w:cs="FangSong_GB2312"/>
          <w:spacing w:val="-4"/>
          <w:sz w:val="31"/>
          <w:szCs w:val="31"/>
        </w:rPr>
        <w:t>所小学、3</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4"/>
          <w:sz w:val="31"/>
          <w:szCs w:val="31"/>
        </w:rPr>
        <w:t>所九年一贯制学校，扩建新民学校、榆树市第二实验中学（东</w:t>
      </w:r>
      <w:r>
        <w:rPr>
          <w:rFonts w:ascii="FangSong_GB2312" w:hAnsi="FangSong_GB2312" w:eastAsia="FangSong_GB2312" w:cs="FangSong_GB2312"/>
          <w:spacing w:val="14"/>
          <w:sz w:val="31"/>
          <w:szCs w:val="31"/>
        </w:rPr>
        <w:t>校）、长春市榆树高级中学、榆树市第七小学、榆树市实验中学、榆</w:t>
      </w:r>
      <w:r>
        <w:rPr>
          <w:rFonts w:ascii="FangSong_GB2312" w:hAnsi="FangSong_GB2312" w:eastAsia="FangSong_GB2312" w:cs="FangSong_GB2312"/>
          <w:spacing w:val="8"/>
          <w:sz w:val="31"/>
          <w:szCs w:val="31"/>
        </w:rPr>
        <w:t>树市第一高级中学等</w:t>
      </w:r>
      <w:r>
        <w:rPr>
          <w:rFonts w:ascii="FangSong_GB2312" w:hAnsi="FangSong_GB2312" w:eastAsia="FangSong_GB2312" w:cs="FangSong_GB2312"/>
          <w:spacing w:val="-29"/>
          <w:sz w:val="31"/>
          <w:szCs w:val="31"/>
        </w:rPr>
        <w:t xml:space="preserve"> </w:t>
      </w:r>
      <w:r>
        <w:rPr>
          <w:rFonts w:ascii="FangSong_GB2312" w:hAnsi="FangSong_GB2312" w:eastAsia="FangSong_GB2312" w:cs="FangSong_GB2312"/>
          <w:spacing w:val="8"/>
          <w:sz w:val="31"/>
          <w:szCs w:val="31"/>
        </w:rPr>
        <w:t>6</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8"/>
          <w:sz w:val="31"/>
          <w:szCs w:val="31"/>
        </w:rPr>
        <w:t>所学校。新建</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8"/>
          <w:sz w:val="31"/>
          <w:szCs w:val="31"/>
        </w:rPr>
        <w:t>1</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8"/>
          <w:sz w:val="31"/>
          <w:szCs w:val="31"/>
        </w:rPr>
        <w:t>所中等职业学校和</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8"/>
          <w:sz w:val="31"/>
          <w:szCs w:val="31"/>
        </w:rPr>
        <w:t>1</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8"/>
          <w:sz w:val="31"/>
          <w:szCs w:val="31"/>
        </w:rPr>
        <w:t>所特殊教</w:t>
      </w:r>
      <w:r>
        <w:rPr>
          <w:rFonts w:ascii="FangSong_GB2312" w:hAnsi="FangSong_GB2312" w:eastAsia="FangSong_GB2312" w:cs="FangSong_GB2312"/>
          <w:spacing w:val="5"/>
          <w:sz w:val="31"/>
          <w:szCs w:val="31"/>
        </w:rPr>
        <w:t>育学校。</w:t>
      </w:r>
    </w:p>
    <w:p w14:paraId="6695245F">
      <w:pPr>
        <w:spacing w:before="4" w:line="356" w:lineRule="auto"/>
        <w:ind w:left="1096" w:right="1082" w:firstLine="629"/>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体育设施。新建</w:t>
      </w:r>
      <w:r>
        <w:rPr>
          <w:rFonts w:ascii="FangSong_GB2312" w:hAnsi="FangSong_GB2312" w:eastAsia="FangSong_GB2312" w:cs="FangSong_GB2312"/>
          <w:spacing w:val="-30"/>
          <w:sz w:val="31"/>
          <w:szCs w:val="31"/>
        </w:rPr>
        <w:t xml:space="preserve"> </w:t>
      </w:r>
      <w:r>
        <w:rPr>
          <w:rFonts w:ascii="FangSong_GB2312" w:hAnsi="FangSong_GB2312" w:eastAsia="FangSong_GB2312" w:cs="FangSong_GB2312"/>
          <w:spacing w:val="12"/>
          <w:sz w:val="31"/>
          <w:szCs w:val="31"/>
        </w:rPr>
        <w:t>6</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12"/>
          <w:sz w:val="31"/>
          <w:szCs w:val="31"/>
        </w:rPr>
        <w:t>处公共体育设施，满足居民日常活动健身、体</w:t>
      </w:r>
      <w:r>
        <w:rPr>
          <w:rFonts w:ascii="FangSong_GB2312" w:hAnsi="FangSong_GB2312" w:eastAsia="FangSong_GB2312" w:cs="FangSong_GB2312"/>
          <w:spacing w:val="7"/>
          <w:sz w:val="31"/>
          <w:szCs w:val="31"/>
        </w:rPr>
        <w:t>育锻炼、观赏赛事的需求。</w:t>
      </w:r>
    </w:p>
    <w:p w14:paraId="20F6E83F">
      <w:pPr>
        <w:spacing w:before="1" w:line="357" w:lineRule="auto"/>
        <w:ind w:left="1104" w:right="1080" w:firstLine="665"/>
        <w:jc w:val="both"/>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医疗卫生设施。规划新建</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3"/>
          <w:sz w:val="31"/>
          <w:szCs w:val="31"/>
        </w:rPr>
        <w:t>1</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3"/>
          <w:sz w:val="31"/>
          <w:szCs w:val="31"/>
        </w:rPr>
        <w:t>处传染病医院、1</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3"/>
          <w:sz w:val="31"/>
          <w:szCs w:val="31"/>
        </w:rPr>
        <w:t>处疾病控制中心和</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3"/>
          <w:sz w:val="31"/>
          <w:szCs w:val="31"/>
        </w:rPr>
        <w:t>1</w:t>
      </w:r>
      <w:r>
        <w:rPr>
          <w:rFonts w:ascii="FangSong_GB2312" w:hAnsi="FangSong_GB2312" w:eastAsia="FangSong_GB2312" w:cs="FangSong_GB2312"/>
          <w:spacing w:val="8"/>
          <w:sz w:val="31"/>
          <w:szCs w:val="31"/>
        </w:rPr>
        <w:t>处榆树市</w:t>
      </w:r>
      <w:r>
        <w:rPr>
          <w:rFonts w:ascii="FangSong_GB2312" w:hAnsi="FangSong_GB2312" w:eastAsia="FangSong_GB2312" w:cs="FangSong_GB2312"/>
          <w:spacing w:val="-26"/>
          <w:sz w:val="31"/>
          <w:szCs w:val="31"/>
        </w:rPr>
        <w:t xml:space="preserve"> </w:t>
      </w:r>
      <w:r>
        <w:rPr>
          <w:rFonts w:ascii="FangSong_GB2312" w:hAnsi="FangSong_GB2312" w:eastAsia="FangSong_GB2312" w:cs="FangSong_GB2312"/>
          <w:spacing w:val="8"/>
          <w:sz w:val="31"/>
          <w:szCs w:val="31"/>
        </w:rPr>
        <w:t>120</w:t>
      </w:r>
      <w:r>
        <w:rPr>
          <w:rFonts w:ascii="FangSong_GB2312" w:hAnsi="FangSong_GB2312" w:eastAsia="FangSong_GB2312" w:cs="FangSong_GB2312"/>
          <w:spacing w:val="-30"/>
          <w:sz w:val="31"/>
          <w:szCs w:val="31"/>
        </w:rPr>
        <w:t xml:space="preserve"> </w:t>
      </w:r>
      <w:r>
        <w:rPr>
          <w:rFonts w:ascii="FangSong_GB2312" w:hAnsi="FangSong_GB2312" w:eastAsia="FangSong_GB2312" w:cs="FangSong_GB2312"/>
          <w:spacing w:val="8"/>
          <w:sz w:val="31"/>
          <w:szCs w:val="31"/>
        </w:rPr>
        <w:t>急救中心，</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pacing w:val="8"/>
          <w:sz w:val="31"/>
          <w:szCs w:val="31"/>
        </w:rPr>
        <w:t>以社区为单位设置社区卫生服务站，形成集</w:t>
      </w:r>
      <w:r>
        <w:rPr>
          <w:rFonts w:ascii="FangSong_GB2312" w:hAnsi="FangSong_GB2312" w:eastAsia="FangSong_GB2312" w:cs="FangSong_GB2312"/>
          <w:spacing w:val="9"/>
          <w:sz w:val="31"/>
          <w:szCs w:val="31"/>
        </w:rPr>
        <w:t>预防、保健、康复、健康教育、计生指导于一</w:t>
      </w:r>
      <w:r>
        <w:rPr>
          <w:rFonts w:ascii="FangSong_GB2312" w:hAnsi="FangSong_GB2312" w:eastAsia="FangSong_GB2312" w:cs="FangSong_GB2312"/>
          <w:spacing w:val="8"/>
          <w:sz w:val="31"/>
          <w:szCs w:val="31"/>
        </w:rPr>
        <w:t>体的便民服务网络。</w:t>
      </w:r>
    </w:p>
    <w:p w14:paraId="2C6D173B">
      <w:pPr>
        <w:spacing w:before="1" w:line="357" w:lineRule="auto"/>
        <w:ind w:left="1088" w:right="1082" w:firstLine="651"/>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社会福利设施。规划保留现状社会福利设施，新增</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12"/>
          <w:sz w:val="31"/>
          <w:szCs w:val="31"/>
        </w:rPr>
        <w:t>5</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12"/>
          <w:sz w:val="31"/>
          <w:szCs w:val="31"/>
        </w:rPr>
        <w:t>处</w:t>
      </w:r>
      <w:r>
        <w:rPr>
          <w:rFonts w:ascii="FangSong_GB2312" w:hAnsi="FangSong_GB2312" w:eastAsia="FangSong_GB2312" w:cs="FangSong_GB2312"/>
          <w:spacing w:val="11"/>
          <w:sz w:val="31"/>
          <w:szCs w:val="31"/>
        </w:rPr>
        <w:t>社会福利</w:t>
      </w:r>
      <w:r>
        <w:rPr>
          <w:rFonts w:ascii="FangSong_GB2312" w:hAnsi="FangSong_GB2312" w:eastAsia="FangSong_GB2312" w:cs="FangSong_GB2312"/>
          <w:spacing w:val="14"/>
          <w:sz w:val="31"/>
          <w:szCs w:val="31"/>
        </w:rPr>
        <w:t>用地，补充老年人社会福利设施、儿童社会福利设施和残疾人社会福</w:t>
      </w:r>
      <w:r>
        <w:rPr>
          <w:rFonts w:ascii="FangSong_GB2312" w:hAnsi="FangSong_GB2312" w:eastAsia="FangSong_GB2312" w:cs="FangSong_GB2312"/>
          <w:spacing w:val="9"/>
          <w:sz w:val="31"/>
          <w:szCs w:val="31"/>
        </w:rPr>
        <w:t>利设施，提升中心城区社会福利服务能力。</w:t>
      </w:r>
    </w:p>
    <w:p w14:paraId="5F341590">
      <w:pPr>
        <w:spacing w:before="1" w:line="230"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62"/>
          <w:sz w:val="31"/>
          <w:szCs w:val="31"/>
        </w:rPr>
        <w:t xml:space="preserve"> </w:t>
      </w:r>
      <w:r>
        <w:rPr>
          <w:rFonts w:ascii="楷体" w:hAnsi="楷体" w:eastAsia="楷体" w:cs="楷体"/>
          <w:spacing w:val="7"/>
          <w:sz w:val="31"/>
          <w:szCs w:val="31"/>
        </w:rPr>
        <w:t>99</w:t>
      </w:r>
      <w:r>
        <w:rPr>
          <w:rFonts w:ascii="楷体" w:hAnsi="楷体" w:eastAsia="楷体" w:cs="楷体"/>
          <w:spacing w:val="-51"/>
          <w:sz w:val="31"/>
          <w:szCs w:val="31"/>
        </w:rPr>
        <w:t xml:space="preserve"> </w:t>
      </w:r>
      <w:r>
        <w:rPr>
          <w:rFonts w:ascii="楷体" w:hAnsi="楷体" w:eastAsia="楷体" w:cs="楷体"/>
          <w:spacing w:val="7"/>
          <w:sz w:val="31"/>
          <w:szCs w:val="31"/>
        </w:rPr>
        <w:t>条 加快绿色建筑建设</w:t>
      </w:r>
    </w:p>
    <w:p w14:paraId="093BC4B5">
      <w:pPr>
        <w:spacing w:before="215" w:line="357" w:lineRule="auto"/>
        <w:ind w:left="1089" w:right="1063" w:firstLine="663"/>
        <w:jc w:val="both"/>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至</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3"/>
          <w:sz w:val="31"/>
          <w:szCs w:val="31"/>
        </w:rPr>
        <w:t>2035</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3"/>
          <w:sz w:val="31"/>
          <w:szCs w:val="31"/>
        </w:rPr>
        <w:t>年，全类型绿色建筑占当年城镇新建建筑比例达到</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3"/>
          <w:sz w:val="31"/>
          <w:szCs w:val="31"/>
        </w:rPr>
        <w:t>1</w:t>
      </w:r>
      <w:r>
        <w:rPr>
          <w:rFonts w:ascii="FangSong_GB2312" w:hAnsi="FangSong_GB2312" w:eastAsia="FangSong_GB2312" w:cs="FangSong_GB2312"/>
          <w:spacing w:val="2"/>
          <w:sz w:val="31"/>
          <w:szCs w:val="31"/>
        </w:rPr>
        <w:t>00%，</w:t>
      </w:r>
      <w:r>
        <w:rPr>
          <w:rFonts w:ascii="FangSong_GB2312" w:hAnsi="FangSong_GB2312" w:eastAsia="FangSong_GB2312" w:cs="FangSong_GB2312"/>
          <w:spacing w:val="5"/>
          <w:sz w:val="31"/>
          <w:szCs w:val="31"/>
        </w:rPr>
        <w:t>新建民用建筑</w:t>
      </w:r>
      <w:r>
        <w:rPr>
          <w:rFonts w:ascii="FangSong_GB2312" w:hAnsi="FangSong_GB2312" w:eastAsia="FangSong_GB2312" w:cs="FangSong_GB2312"/>
          <w:spacing w:val="-38"/>
          <w:sz w:val="31"/>
          <w:szCs w:val="31"/>
        </w:rPr>
        <w:t xml:space="preserve"> </w:t>
      </w:r>
      <w:r>
        <w:rPr>
          <w:rFonts w:ascii="FangSong_GB2312" w:hAnsi="FangSong_GB2312" w:eastAsia="FangSong_GB2312" w:cs="FangSong_GB2312"/>
          <w:spacing w:val="5"/>
          <w:sz w:val="31"/>
          <w:szCs w:val="31"/>
        </w:rPr>
        <w:t>20%按照二星级绿色建筑强制性标准进行建设，新建民用建筑可再生能源应用核算替代率达到</w:t>
      </w:r>
      <w:r>
        <w:rPr>
          <w:rFonts w:ascii="FangSong_GB2312" w:hAnsi="FangSong_GB2312" w:eastAsia="FangSong_GB2312" w:cs="FangSong_GB2312"/>
          <w:spacing w:val="-35"/>
          <w:sz w:val="31"/>
          <w:szCs w:val="31"/>
        </w:rPr>
        <w:t xml:space="preserve"> </w:t>
      </w:r>
      <w:r>
        <w:rPr>
          <w:rFonts w:ascii="FangSong_GB2312" w:hAnsi="FangSong_GB2312" w:eastAsia="FangSong_GB2312" w:cs="FangSong_GB2312"/>
          <w:spacing w:val="5"/>
          <w:sz w:val="31"/>
          <w:szCs w:val="31"/>
        </w:rPr>
        <w:t>10%，装配式建筑占当年城镇新建</w:t>
      </w:r>
      <w:r>
        <w:rPr>
          <w:rFonts w:ascii="FangSong_GB2312" w:hAnsi="FangSong_GB2312" w:eastAsia="FangSong_GB2312" w:cs="FangSong_GB2312"/>
          <w:spacing w:val="4"/>
          <w:sz w:val="31"/>
          <w:szCs w:val="31"/>
        </w:rPr>
        <w:t>建筑比例达到</w:t>
      </w:r>
      <w:r>
        <w:rPr>
          <w:rFonts w:ascii="FangSong_GB2312" w:hAnsi="FangSong_GB2312" w:eastAsia="FangSong_GB2312" w:cs="FangSong_GB2312"/>
          <w:spacing w:val="-51"/>
          <w:sz w:val="31"/>
          <w:szCs w:val="31"/>
        </w:rPr>
        <w:t xml:space="preserve"> </w:t>
      </w:r>
      <w:r>
        <w:rPr>
          <w:rFonts w:ascii="FangSong_GB2312" w:hAnsi="FangSong_GB2312" w:eastAsia="FangSong_GB2312" w:cs="FangSong_GB2312"/>
          <w:spacing w:val="4"/>
          <w:sz w:val="31"/>
          <w:szCs w:val="31"/>
        </w:rPr>
        <w:t>40%。</w:t>
      </w:r>
    </w:p>
    <w:p w14:paraId="32278FE6">
      <w:pPr>
        <w:spacing w:before="2" w:line="357" w:lineRule="auto"/>
        <w:ind w:left="1111" w:right="1079" w:firstLine="631"/>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划定新城发展区为绿色建筑重点发展区域，发展绿色建筑、可再生能源建筑、超低能耗建筑和装配式建筑。重点</w:t>
      </w:r>
      <w:r>
        <w:rPr>
          <w:rFonts w:ascii="FangSong_GB2312" w:hAnsi="FangSong_GB2312" w:eastAsia="FangSong_GB2312" w:cs="FangSong_GB2312"/>
          <w:spacing w:val="13"/>
          <w:sz w:val="31"/>
          <w:szCs w:val="31"/>
        </w:rPr>
        <w:t>发展区域新建民用建</w:t>
      </w:r>
      <w:r>
        <w:rPr>
          <w:rFonts w:ascii="FangSong_GB2312" w:hAnsi="FangSong_GB2312" w:eastAsia="FangSong_GB2312" w:cs="FangSong_GB2312"/>
          <w:spacing w:val="14"/>
          <w:sz w:val="31"/>
          <w:szCs w:val="31"/>
        </w:rPr>
        <w:t>筑，按照一星级绿色建筑强制性标准进行建设。</w:t>
      </w:r>
      <w:r>
        <w:rPr>
          <w:rFonts w:ascii="FangSong_GB2312" w:hAnsi="FangSong_GB2312" w:eastAsia="FangSong_GB2312" w:cs="FangSong_GB2312"/>
          <w:spacing w:val="13"/>
          <w:sz w:val="31"/>
          <w:szCs w:val="31"/>
        </w:rPr>
        <w:t>可再生能源建筑可再</w:t>
      </w:r>
      <w:r>
        <w:rPr>
          <w:rFonts w:ascii="FangSong_GB2312" w:hAnsi="FangSong_GB2312" w:eastAsia="FangSong_GB2312" w:cs="FangSong_GB2312"/>
          <w:spacing w:val="4"/>
          <w:sz w:val="31"/>
          <w:szCs w:val="31"/>
        </w:rPr>
        <w:t>生能源的使用量占建筑总能耗的比例应大于</w:t>
      </w:r>
      <w:r>
        <w:rPr>
          <w:rFonts w:ascii="FangSong_GB2312" w:hAnsi="FangSong_GB2312" w:eastAsia="FangSong_GB2312" w:cs="FangSong_GB2312"/>
          <w:spacing w:val="-27"/>
          <w:sz w:val="31"/>
          <w:szCs w:val="31"/>
        </w:rPr>
        <w:t xml:space="preserve"> </w:t>
      </w:r>
      <w:r>
        <w:rPr>
          <w:rFonts w:ascii="FangSong_GB2312" w:hAnsi="FangSong_GB2312" w:eastAsia="FangSong_GB2312" w:cs="FangSong_GB2312"/>
          <w:spacing w:val="4"/>
          <w:sz w:val="31"/>
          <w:szCs w:val="31"/>
        </w:rPr>
        <w:t>10%。超低能耗建筑、装配</w:t>
      </w:r>
      <w:r>
        <w:rPr>
          <w:rFonts w:ascii="FangSong_GB2312" w:hAnsi="FangSong_GB2312" w:eastAsia="FangSong_GB2312" w:cs="FangSong_GB2312"/>
          <w:spacing w:val="14"/>
          <w:sz w:val="31"/>
          <w:szCs w:val="31"/>
        </w:rPr>
        <w:t>式建筑等绿色建筑，建筑采暖或空调能耗不高于</w:t>
      </w:r>
      <w:r>
        <w:rPr>
          <w:rFonts w:ascii="FangSong_GB2312" w:hAnsi="FangSong_GB2312" w:eastAsia="FangSong_GB2312" w:cs="FangSong_GB2312"/>
          <w:spacing w:val="13"/>
          <w:sz w:val="31"/>
          <w:szCs w:val="31"/>
        </w:rPr>
        <w:t>国家批准或备案的建</w:t>
      </w:r>
    </w:p>
    <w:p w14:paraId="75DE6216">
      <w:pPr>
        <w:spacing w:line="357" w:lineRule="auto"/>
        <w:rPr>
          <w:rFonts w:ascii="FangSong_GB2312" w:hAnsi="FangSong_GB2312" w:eastAsia="FangSong_GB2312" w:cs="FangSong_GB2312"/>
          <w:sz w:val="31"/>
          <w:szCs w:val="31"/>
        </w:rPr>
        <w:sectPr>
          <w:footerReference r:id="rId62" w:type="default"/>
          <w:pgSz w:w="11906" w:h="16839"/>
          <w:pgMar w:top="1358" w:right="0" w:bottom="918" w:left="0" w:header="957" w:footer="756" w:gutter="0"/>
          <w:cols w:space="720" w:num="1"/>
        </w:sectPr>
      </w:pPr>
    </w:p>
    <w:p w14:paraId="36900168">
      <w:pPr>
        <w:spacing w:before="288" w:line="357" w:lineRule="auto"/>
        <w:ind w:left="1100" w:right="1082" w:firstLine="11"/>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筑节能标准规定值的</w:t>
      </w:r>
      <w:r>
        <w:rPr>
          <w:rFonts w:ascii="FangSong_GB2312" w:hAnsi="FangSong_GB2312" w:eastAsia="FangSong_GB2312" w:cs="FangSong_GB2312"/>
          <w:spacing w:val="-38"/>
          <w:sz w:val="31"/>
          <w:szCs w:val="31"/>
        </w:rPr>
        <w:t xml:space="preserve"> </w:t>
      </w:r>
      <w:r>
        <w:rPr>
          <w:rFonts w:ascii="FangSong_GB2312" w:hAnsi="FangSong_GB2312" w:eastAsia="FangSong_GB2312" w:cs="FangSong_GB2312"/>
          <w:spacing w:val="6"/>
          <w:sz w:val="31"/>
          <w:szCs w:val="31"/>
        </w:rPr>
        <w:t>30%。超低能耗建筑应满足</w:t>
      </w:r>
      <w:r>
        <w:rPr>
          <w:rFonts w:ascii="FangSong_GB2312" w:hAnsi="FangSong_GB2312" w:eastAsia="FangSong_GB2312" w:cs="FangSong_GB2312"/>
          <w:spacing w:val="5"/>
          <w:sz w:val="31"/>
          <w:szCs w:val="31"/>
        </w:rPr>
        <w:t>建筑节能率达到</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5"/>
          <w:sz w:val="31"/>
          <w:szCs w:val="31"/>
        </w:rPr>
        <w:t>80%以上，与现行国家节能设计标准相比供暖能耗降低</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5"/>
          <w:sz w:val="31"/>
          <w:szCs w:val="31"/>
        </w:rPr>
        <w:t>80%以上。装配式</w:t>
      </w:r>
      <w:r>
        <w:rPr>
          <w:rFonts w:ascii="FangSong_GB2312" w:hAnsi="FangSong_GB2312" w:eastAsia="FangSong_GB2312" w:cs="FangSong_GB2312"/>
          <w:spacing w:val="4"/>
          <w:sz w:val="31"/>
          <w:szCs w:val="31"/>
        </w:rPr>
        <w:t>建筑</w:t>
      </w:r>
      <w:r>
        <w:rPr>
          <w:rFonts w:ascii="FangSong_GB2312" w:hAnsi="FangSong_GB2312" w:eastAsia="FangSong_GB2312" w:cs="FangSong_GB2312"/>
          <w:spacing w:val="8"/>
          <w:sz w:val="31"/>
          <w:szCs w:val="31"/>
        </w:rPr>
        <w:t>应采用低能耗预制构件和节能设备。</w:t>
      </w:r>
    </w:p>
    <w:p w14:paraId="71BF314E">
      <w:pPr>
        <w:pStyle w:val="2"/>
        <w:spacing w:line="340" w:lineRule="auto"/>
      </w:pPr>
    </w:p>
    <w:p w14:paraId="1B527EC8">
      <w:pPr>
        <w:spacing w:before="101" w:line="226" w:lineRule="auto"/>
        <w:ind w:left="4126"/>
        <w:outlineLvl w:val="1"/>
        <w:rPr>
          <w:rFonts w:ascii="黑体" w:hAnsi="黑体" w:eastAsia="黑体" w:cs="黑体"/>
          <w:sz w:val="31"/>
          <w:szCs w:val="31"/>
        </w:rPr>
      </w:pPr>
      <w:bookmarkStart w:id="102" w:name="bookmark74"/>
      <w:bookmarkEnd w:id="102"/>
      <w:bookmarkStart w:id="103" w:name="bookmark75"/>
      <w:bookmarkEnd w:id="103"/>
      <w:r>
        <w:rPr>
          <w:rFonts w:ascii="黑体" w:hAnsi="黑体" w:eastAsia="黑体" w:cs="黑体"/>
          <w:spacing w:val="8"/>
          <w:sz w:val="31"/>
          <w:szCs w:val="31"/>
        </w:rPr>
        <w:t>第七节 城市道路交通系统</w:t>
      </w:r>
    </w:p>
    <w:p w14:paraId="0B95879E">
      <w:pPr>
        <w:pStyle w:val="2"/>
        <w:spacing w:line="297" w:lineRule="auto"/>
      </w:pPr>
    </w:p>
    <w:p w14:paraId="274D254E">
      <w:pPr>
        <w:spacing w:before="101" w:line="229" w:lineRule="auto"/>
        <w:ind w:left="1750"/>
        <w:outlineLvl w:val="2"/>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41"/>
          <w:sz w:val="31"/>
          <w:szCs w:val="31"/>
        </w:rPr>
        <w:t xml:space="preserve"> </w:t>
      </w:r>
      <w:r>
        <w:rPr>
          <w:rFonts w:ascii="楷体" w:hAnsi="楷体" w:eastAsia="楷体" w:cs="楷体"/>
          <w:spacing w:val="1"/>
          <w:sz w:val="31"/>
          <w:szCs w:val="31"/>
        </w:rPr>
        <w:t>100</w:t>
      </w:r>
      <w:r>
        <w:rPr>
          <w:rFonts w:ascii="楷体" w:hAnsi="楷体" w:eastAsia="楷体" w:cs="楷体"/>
          <w:spacing w:val="-49"/>
          <w:sz w:val="31"/>
          <w:szCs w:val="31"/>
        </w:rPr>
        <w:t xml:space="preserve"> </w:t>
      </w:r>
      <w:r>
        <w:rPr>
          <w:rFonts w:ascii="楷体" w:hAnsi="楷体" w:eastAsia="楷体" w:cs="楷体"/>
          <w:spacing w:val="1"/>
          <w:sz w:val="31"/>
          <w:szCs w:val="31"/>
        </w:rPr>
        <w:t>条</w:t>
      </w:r>
      <w:r>
        <w:rPr>
          <w:rFonts w:ascii="楷体" w:hAnsi="楷体" w:eastAsia="楷体" w:cs="楷体"/>
          <w:spacing w:val="36"/>
          <w:sz w:val="31"/>
          <w:szCs w:val="31"/>
        </w:rPr>
        <w:t xml:space="preserve"> </w:t>
      </w:r>
      <w:r>
        <w:rPr>
          <w:rFonts w:ascii="楷体" w:hAnsi="楷体" w:eastAsia="楷体" w:cs="楷体"/>
          <w:spacing w:val="1"/>
          <w:sz w:val="31"/>
          <w:szCs w:val="31"/>
        </w:rPr>
        <w:t>交通发展策略</w:t>
      </w:r>
    </w:p>
    <w:p w14:paraId="207AA59D">
      <w:pPr>
        <w:spacing w:before="213" w:line="357" w:lineRule="auto"/>
        <w:ind w:left="1100" w:right="1079" w:firstLine="633"/>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优化城市交通网络。通过城市外环路建设，</w:t>
      </w:r>
      <w:r>
        <w:rPr>
          <w:rFonts w:ascii="FangSong_GB2312" w:hAnsi="FangSong_GB2312" w:eastAsia="FangSong_GB2312" w:cs="FangSong_GB2312"/>
          <w:spacing w:val="14"/>
          <w:sz w:val="31"/>
          <w:szCs w:val="31"/>
        </w:rPr>
        <w:t>疏解过境交通，减轻过境交通干扰。完善主干路、次干路、支路三级路网结构，建设内畅</w:t>
      </w:r>
      <w:r>
        <w:rPr>
          <w:rFonts w:ascii="FangSong_GB2312" w:hAnsi="FangSong_GB2312" w:eastAsia="FangSong_GB2312" w:cs="FangSong_GB2312"/>
          <w:spacing w:val="6"/>
          <w:sz w:val="31"/>
          <w:szCs w:val="31"/>
        </w:rPr>
        <w:t>外捷的城市交通网络。</w:t>
      </w:r>
    </w:p>
    <w:p w14:paraId="17C73689">
      <w:pPr>
        <w:spacing w:before="2" w:line="357" w:lineRule="auto"/>
        <w:ind w:left="1092" w:right="1079" w:firstLine="640"/>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构建城市绿道网络。结合城市主干路网体系</w:t>
      </w:r>
      <w:r>
        <w:rPr>
          <w:rFonts w:ascii="FangSong_GB2312" w:hAnsi="FangSong_GB2312" w:eastAsia="FangSong_GB2312" w:cs="FangSong_GB2312"/>
          <w:spacing w:val="14"/>
          <w:sz w:val="31"/>
          <w:szCs w:val="31"/>
        </w:rPr>
        <w:t>，提升新民大街、北环一路、西外环路和长青街等沿线景观，建设城市绿道，满足市民休</w:t>
      </w:r>
      <w:r>
        <w:rPr>
          <w:rFonts w:ascii="FangSong_GB2312" w:hAnsi="FangSong_GB2312" w:eastAsia="FangSong_GB2312" w:cs="FangSong_GB2312"/>
          <w:spacing w:val="9"/>
          <w:sz w:val="31"/>
          <w:szCs w:val="31"/>
        </w:rPr>
        <w:t>闲、游憩、健身需求，注重提升市民出行环境及慢行体验。</w:t>
      </w:r>
    </w:p>
    <w:p w14:paraId="51F03608">
      <w:pPr>
        <w:spacing w:before="5" w:line="356" w:lineRule="auto"/>
        <w:ind w:left="1100" w:right="1079" w:firstLine="633"/>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优先发展城市公共交通。提升城市公共交通</w:t>
      </w:r>
      <w:r>
        <w:rPr>
          <w:rFonts w:ascii="FangSong_GB2312" w:hAnsi="FangSong_GB2312" w:eastAsia="FangSong_GB2312" w:cs="FangSong_GB2312"/>
          <w:spacing w:val="14"/>
          <w:sz w:val="31"/>
          <w:szCs w:val="31"/>
        </w:rPr>
        <w:t>站点服务覆盖率，提</w:t>
      </w:r>
      <w:r>
        <w:rPr>
          <w:rFonts w:ascii="FangSong_GB2312" w:hAnsi="FangSong_GB2312" w:eastAsia="FangSong_GB2312" w:cs="FangSong_GB2312"/>
          <w:spacing w:val="7"/>
          <w:sz w:val="31"/>
          <w:szCs w:val="31"/>
        </w:rPr>
        <w:t>升城市公共交通服务水平。</w:t>
      </w:r>
    </w:p>
    <w:p w14:paraId="30E4157E">
      <w:pPr>
        <w:spacing w:before="2" w:line="357" w:lineRule="auto"/>
        <w:ind w:left="1087" w:right="1082" w:firstLine="655"/>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补充道路交通服务设施。结合</w:t>
      </w:r>
      <w:r>
        <w:rPr>
          <w:rFonts w:ascii="FangSong_GB2312" w:hAnsi="FangSong_GB2312" w:eastAsia="FangSong_GB2312" w:cs="FangSong_GB2312"/>
          <w:spacing w:val="-25"/>
          <w:sz w:val="31"/>
          <w:szCs w:val="31"/>
        </w:rPr>
        <w:t xml:space="preserve"> </w:t>
      </w:r>
      <w:r>
        <w:rPr>
          <w:rFonts w:ascii="FangSong_GB2312" w:hAnsi="FangSong_GB2312" w:eastAsia="FangSong_GB2312" w:cs="FangSong_GB2312"/>
          <w:spacing w:val="6"/>
          <w:sz w:val="31"/>
          <w:szCs w:val="31"/>
        </w:rPr>
        <w:t>15</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6"/>
          <w:sz w:val="31"/>
          <w:szCs w:val="31"/>
        </w:rPr>
        <w:t>分钟生活圈，加快完善社会停车</w:t>
      </w:r>
      <w:r>
        <w:rPr>
          <w:rFonts w:ascii="FangSong_GB2312" w:hAnsi="FangSong_GB2312" w:eastAsia="FangSong_GB2312" w:cs="FangSong_GB2312"/>
          <w:spacing w:val="14"/>
          <w:sz w:val="31"/>
          <w:szCs w:val="31"/>
        </w:rPr>
        <w:t>场、加油加气站和充换电站等交通设施，形成布局均衡、智能高效的</w:t>
      </w:r>
      <w:r>
        <w:rPr>
          <w:rFonts w:ascii="FangSong_GB2312" w:hAnsi="FangSong_GB2312" w:eastAsia="FangSong_GB2312" w:cs="FangSong_GB2312"/>
          <w:spacing w:val="8"/>
          <w:sz w:val="31"/>
          <w:szCs w:val="31"/>
        </w:rPr>
        <w:t>基础设施保障体系，提高居民出行效率。</w:t>
      </w:r>
    </w:p>
    <w:p w14:paraId="2BC51D38">
      <w:pPr>
        <w:spacing w:before="1" w:line="230" w:lineRule="auto"/>
        <w:ind w:left="1750"/>
        <w:outlineLvl w:val="2"/>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37"/>
          <w:sz w:val="31"/>
          <w:szCs w:val="31"/>
        </w:rPr>
        <w:t xml:space="preserve"> </w:t>
      </w:r>
      <w:r>
        <w:rPr>
          <w:rFonts w:ascii="楷体" w:hAnsi="楷体" w:eastAsia="楷体" w:cs="楷体"/>
          <w:spacing w:val="-1"/>
          <w:sz w:val="31"/>
          <w:szCs w:val="31"/>
        </w:rPr>
        <w:t>101</w:t>
      </w:r>
      <w:r>
        <w:rPr>
          <w:rFonts w:ascii="楷体" w:hAnsi="楷体" w:eastAsia="楷体" w:cs="楷体"/>
          <w:spacing w:val="-48"/>
          <w:sz w:val="31"/>
          <w:szCs w:val="31"/>
        </w:rPr>
        <w:t xml:space="preserve"> </w:t>
      </w:r>
      <w:r>
        <w:rPr>
          <w:rFonts w:ascii="楷体" w:hAnsi="楷体" w:eastAsia="楷体" w:cs="楷体"/>
          <w:spacing w:val="-1"/>
          <w:sz w:val="31"/>
          <w:szCs w:val="31"/>
        </w:rPr>
        <w:t>条</w:t>
      </w:r>
      <w:r>
        <w:rPr>
          <w:rFonts w:ascii="楷体" w:hAnsi="楷体" w:eastAsia="楷体" w:cs="楷体"/>
          <w:spacing w:val="23"/>
          <w:sz w:val="31"/>
          <w:szCs w:val="31"/>
        </w:rPr>
        <w:t xml:space="preserve"> </w:t>
      </w:r>
      <w:r>
        <w:rPr>
          <w:rFonts w:ascii="楷体" w:hAnsi="楷体" w:eastAsia="楷体" w:cs="楷体"/>
          <w:spacing w:val="-1"/>
          <w:sz w:val="31"/>
          <w:szCs w:val="31"/>
        </w:rPr>
        <w:t>道路网络</w:t>
      </w:r>
    </w:p>
    <w:p w14:paraId="460F6333">
      <w:pPr>
        <w:spacing w:before="219" w:line="357" w:lineRule="auto"/>
        <w:ind w:left="1087" w:right="1079" w:firstLine="655"/>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规划构建“五横六纵”主干路网体系。</w:t>
      </w:r>
      <w:r>
        <w:rPr>
          <w:rFonts w:ascii="FangSong_GB2312" w:hAnsi="FangSong_GB2312" w:eastAsia="FangSong_GB2312" w:cs="FangSong_GB2312"/>
          <w:spacing w:val="-117"/>
          <w:sz w:val="31"/>
          <w:szCs w:val="31"/>
        </w:rPr>
        <w:t xml:space="preserve"> </w:t>
      </w:r>
      <w:r>
        <w:rPr>
          <w:rFonts w:ascii="FangSong_GB2312" w:hAnsi="FangSong_GB2312" w:eastAsia="FangSong_GB2312" w:cs="FangSong_GB2312"/>
          <w:spacing w:val="13"/>
          <w:sz w:val="31"/>
          <w:szCs w:val="31"/>
        </w:rPr>
        <w:t>“五横”为北环一路、榆</w:t>
      </w:r>
      <w:r>
        <w:rPr>
          <w:rFonts w:ascii="FangSong_GB2312" w:hAnsi="FangSong_GB2312" w:eastAsia="FangSong_GB2312" w:cs="FangSong_GB2312"/>
          <w:spacing w:val="12"/>
          <w:sz w:val="31"/>
          <w:szCs w:val="31"/>
        </w:rPr>
        <w:t>三路、</w:t>
      </w:r>
      <w:r>
        <w:rPr>
          <w:rFonts w:ascii="FangSong_GB2312" w:hAnsi="FangSong_GB2312" w:eastAsia="FangSong_GB2312" w:cs="FangSong_GB2312"/>
          <w:spacing w:val="-93"/>
          <w:sz w:val="31"/>
          <w:szCs w:val="31"/>
        </w:rPr>
        <w:t xml:space="preserve"> </w:t>
      </w:r>
      <w:r>
        <w:rPr>
          <w:rFonts w:ascii="FangSong_GB2312" w:hAnsi="FangSong_GB2312" w:eastAsia="FangSong_GB2312" w:cs="FangSong_GB2312"/>
          <w:spacing w:val="12"/>
          <w:sz w:val="31"/>
          <w:szCs w:val="31"/>
        </w:rPr>
        <w:t>向阳路、西平路、南环路，</w:t>
      </w:r>
      <w:r>
        <w:rPr>
          <w:rFonts w:ascii="FangSong_GB2312" w:hAnsi="FangSong_GB2312" w:eastAsia="FangSong_GB2312" w:cs="FangSong_GB2312"/>
          <w:spacing w:val="-134"/>
          <w:sz w:val="31"/>
          <w:szCs w:val="31"/>
        </w:rPr>
        <w:t xml:space="preserve"> </w:t>
      </w:r>
      <w:r>
        <w:rPr>
          <w:rFonts w:ascii="FangSong_GB2312" w:hAnsi="FangSong_GB2312" w:eastAsia="FangSong_GB2312" w:cs="FangSong_GB2312"/>
          <w:spacing w:val="12"/>
          <w:sz w:val="31"/>
          <w:szCs w:val="31"/>
        </w:rPr>
        <w:t>“六纵”为规划</w:t>
      </w:r>
      <w:r>
        <w:rPr>
          <w:rFonts w:ascii="FangSong_GB2312" w:hAnsi="FangSong_GB2312" w:eastAsia="FangSong_GB2312" w:cs="FangSong_GB2312"/>
          <w:spacing w:val="11"/>
          <w:sz w:val="31"/>
          <w:szCs w:val="31"/>
        </w:rPr>
        <w:t>西外环路、新民大</w:t>
      </w:r>
      <w:r>
        <w:rPr>
          <w:rFonts w:ascii="FangSong_GB2312" w:hAnsi="FangSong_GB2312" w:eastAsia="FangSong_GB2312" w:cs="FangSong_GB2312"/>
          <w:spacing w:val="14"/>
          <w:sz w:val="31"/>
          <w:szCs w:val="31"/>
        </w:rPr>
        <w:t>街、繁荣大街、工农大街、榆树大街、东环路。主干路道路断面形式</w:t>
      </w:r>
      <w:r>
        <w:rPr>
          <w:rFonts w:ascii="FangSong_GB2312" w:hAnsi="FangSong_GB2312" w:eastAsia="FangSong_GB2312" w:cs="FangSong_GB2312"/>
          <w:spacing w:val="7"/>
          <w:sz w:val="31"/>
          <w:szCs w:val="31"/>
        </w:rPr>
        <w:t>以三幅路和两幅路为主，道路红线宽度为</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7"/>
          <w:sz w:val="31"/>
          <w:szCs w:val="31"/>
        </w:rPr>
        <w:t>30—50</w:t>
      </w:r>
      <w:r>
        <w:rPr>
          <w:rFonts w:ascii="FangSong_GB2312" w:hAnsi="FangSong_GB2312" w:eastAsia="FangSong_GB2312" w:cs="FangSong_GB2312"/>
          <w:spacing w:val="-53"/>
          <w:sz w:val="31"/>
          <w:szCs w:val="31"/>
        </w:rPr>
        <w:t xml:space="preserve"> </w:t>
      </w:r>
      <w:r>
        <w:rPr>
          <w:rFonts w:ascii="FangSong_GB2312" w:hAnsi="FangSong_GB2312" w:eastAsia="FangSong_GB2312" w:cs="FangSong_GB2312"/>
          <w:spacing w:val="7"/>
          <w:sz w:val="31"/>
          <w:szCs w:val="31"/>
        </w:rPr>
        <w:t>米。</w:t>
      </w:r>
      <w:r>
        <w:rPr>
          <w:rFonts w:ascii="FangSong_GB2312" w:hAnsi="FangSong_GB2312" w:eastAsia="FangSong_GB2312" w:cs="FangSong_GB2312"/>
          <w:spacing w:val="6"/>
          <w:sz w:val="31"/>
          <w:szCs w:val="31"/>
        </w:rPr>
        <w:t>次干路道路横断</w:t>
      </w:r>
      <w:r>
        <w:rPr>
          <w:rFonts w:ascii="FangSong_GB2312" w:hAnsi="FangSong_GB2312" w:eastAsia="FangSong_GB2312" w:cs="FangSong_GB2312"/>
          <w:spacing w:val="7"/>
          <w:sz w:val="31"/>
          <w:szCs w:val="31"/>
        </w:rPr>
        <w:t>面形式以两幅路和单幅路为主，道路红线宽</w:t>
      </w:r>
      <w:r>
        <w:rPr>
          <w:rFonts w:ascii="FangSong_GB2312" w:hAnsi="FangSong_GB2312" w:eastAsia="FangSong_GB2312" w:cs="FangSong_GB2312"/>
          <w:spacing w:val="6"/>
          <w:sz w:val="31"/>
          <w:szCs w:val="31"/>
        </w:rPr>
        <w:t>度为</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6"/>
          <w:sz w:val="31"/>
          <w:szCs w:val="31"/>
        </w:rPr>
        <w:t>15—50</w:t>
      </w:r>
      <w:r>
        <w:rPr>
          <w:rFonts w:ascii="FangSong_GB2312" w:hAnsi="FangSong_GB2312" w:eastAsia="FangSong_GB2312" w:cs="FangSong_GB2312"/>
          <w:spacing w:val="-53"/>
          <w:sz w:val="31"/>
          <w:szCs w:val="31"/>
        </w:rPr>
        <w:t xml:space="preserve"> </w:t>
      </w:r>
      <w:r>
        <w:rPr>
          <w:rFonts w:ascii="FangSong_GB2312" w:hAnsi="FangSong_GB2312" w:eastAsia="FangSong_GB2312" w:cs="FangSong_GB2312"/>
          <w:spacing w:val="6"/>
          <w:sz w:val="31"/>
          <w:szCs w:val="31"/>
        </w:rPr>
        <w:t>米。</w:t>
      </w:r>
    </w:p>
    <w:p w14:paraId="62CF60E1">
      <w:pPr>
        <w:spacing w:line="357" w:lineRule="auto"/>
        <w:rPr>
          <w:rFonts w:ascii="FangSong_GB2312" w:hAnsi="FangSong_GB2312" w:eastAsia="FangSong_GB2312" w:cs="FangSong_GB2312"/>
          <w:sz w:val="31"/>
          <w:szCs w:val="31"/>
        </w:rPr>
        <w:sectPr>
          <w:footerReference r:id="rId63" w:type="default"/>
          <w:pgSz w:w="11906" w:h="16839"/>
          <w:pgMar w:top="1358" w:right="0" w:bottom="918" w:left="0" w:header="957" w:footer="756" w:gutter="0"/>
          <w:cols w:space="720" w:num="1"/>
        </w:sectPr>
      </w:pPr>
    </w:p>
    <w:p w14:paraId="0A12FB28">
      <w:pPr>
        <w:spacing w:before="287" w:line="229" w:lineRule="auto"/>
        <w:ind w:left="1750"/>
        <w:outlineLvl w:val="2"/>
        <w:rPr>
          <w:rFonts w:ascii="楷体" w:hAnsi="楷体" w:eastAsia="楷体" w:cs="楷体"/>
          <w:sz w:val="31"/>
          <w:szCs w:val="31"/>
        </w:rPr>
      </w:pPr>
      <w:bookmarkStart w:id="104" w:name="bookmark165"/>
      <w:bookmarkEnd w:id="104"/>
      <w:r>
        <w:rPr>
          <w:rFonts w:ascii="楷体" w:hAnsi="楷体" w:eastAsia="楷体" w:cs="楷体"/>
          <w:spacing w:val="-2"/>
          <w:sz w:val="31"/>
          <w:szCs w:val="31"/>
        </w:rPr>
        <w:t>第</w:t>
      </w:r>
      <w:r>
        <w:rPr>
          <w:rFonts w:ascii="楷体" w:hAnsi="楷体" w:eastAsia="楷体" w:cs="楷体"/>
          <w:spacing w:val="-37"/>
          <w:sz w:val="31"/>
          <w:szCs w:val="31"/>
        </w:rPr>
        <w:t xml:space="preserve"> </w:t>
      </w:r>
      <w:r>
        <w:rPr>
          <w:rFonts w:ascii="楷体" w:hAnsi="楷体" w:eastAsia="楷体" w:cs="楷体"/>
          <w:spacing w:val="-2"/>
          <w:sz w:val="31"/>
          <w:szCs w:val="31"/>
        </w:rPr>
        <w:t>102</w:t>
      </w:r>
      <w:r>
        <w:rPr>
          <w:rFonts w:ascii="楷体" w:hAnsi="楷体" w:eastAsia="楷体" w:cs="楷体"/>
          <w:spacing w:val="-48"/>
          <w:sz w:val="31"/>
          <w:szCs w:val="31"/>
        </w:rPr>
        <w:t xml:space="preserve"> </w:t>
      </w:r>
      <w:r>
        <w:rPr>
          <w:rFonts w:ascii="楷体" w:hAnsi="楷体" w:eastAsia="楷体" w:cs="楷体"/>
          <w:spacing w:val="-2"/>
          <w:sz w:val="31"/>
          <w:szCs w:val="31"/>
        </w:rPr>
        <w:t>条</w:t>
      </w:r>
      <w:r>
        <w:rPr>
          <w:rFonts w:ascii="楷体" w:hAnsi="楷体" w:eastAsia="楷体" w:cs="楷体"/>
          <w:spacing w:val="32"/>
          <w:sz w:val="31"/>
          <w:szCs w:val="31"/>
        </w:rPr>
        <w:t xml:space="preserve"> </w:t>
      </w:r>
      <w:r>
        <w:rPr>
          <w:rFonts w:ascii="楷体" w:hAnsi="楷体" w:eastAsia="楷体" w:cs="楷体"/>
          <w:spacing w:val="-2"/>
          <w:sz w:val="31"/>
          <w:szCs w:val="31"/>
        </w:rPr>
        <w:t>慢行系统</w:t>
      </w:r>
    </w:p>
    <w:p w14:paraId="41AAF227">
      <w:pPr>
        <w:spacing w:before="216" w:line="357" w:lineRule="auto"/>
        <w:ind w:left="1096" w:right="1082" w:firstLine="680"/>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以榆树公园、西部新城行政公园、水景公园、市府广场、规划城</w:t>
      </w:r>
      <w:r>
        <w:rPr>
          <w:rFonts w:ascii="FangSong_GB2312" w:hAnsi="FangSong_GB2312" w:eastAsia="FangSong_GB2312" w:cs="FangSong_GB2312"/>
          <w:spacing w:val="14"/>
          <w:sz w:val="31"/>
          <w:szCs w:val="31"/>
        </w:rPr>
        <w:t>市综合公园、漫溪园、植物园、郊野公园等城市公园绿地及开敞空间作为重要节点，通过城市绿道形成网络化的慢行系统空间，为城市居</w:t>
      </w:r>
      <w:r>
        <w:rPr>
          <w:rFonts w:ascii="FangSong_GB2312" w:hAnsi="FangSong_GB2312" w:eastAsia="FangSong_GB2312" w:cs="FangSong_GB2312"/>
          <w:spacing w:val="8"/>
          <w:sz w:val="31"/>
          <w:szCs w:val="31"/>
        </w:rPr>
        <w:t>民提供户外运动休闲游憩的优质场所。</w:t>
      </w:r>
    </w:p>
    <w:p w14:paraId="388B9D7E">
      <w:pPr>
        <w:spacing w:before="2" w:line="357" w:lineRule="auto"/>
        <w:ind w:left="1089" w:right="1159" w:firstLine="660"/>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非机动车系统。交通主干路应按照快慢分离原则设置隔离设施，</w:t>
      </w:r>
      <w:r>
        <w:rPr>
          <w:rFonts w:ascii="FangSong_GB2312" w:hAnsi="FangSong_GB2312" w:eastAsia="FangSong_GB2312" w:cs="FangSong_GB2312"/>
          <w:spacing w:val="9"/>
          <w:sz w:val="31"/>
          <w:szCs w:val="31"/>
        </w:rPr>
        <w:t>机非混行路段采用分隔线方式划定非机动车</w:t>
      </w:r>
      <w:r>
        <w:rPr>
          <w:rFonts w:ascii="FangSong_GB2312" w:hAnsi="FangSong_GB2312" w:eastAsia="FangSong_GB2312" w:cs="FangSong_GB2312"/>
          <w:spacing w:val="8"/>
          <w:sz w:val="31"/>
          <w:szCs w:val="31"/>
        </w:rPr>
        <w:t>道。</w:t>
      </w:r>
    </w:p>
    <w:p w14:paraId="457E6685">
      <w:pPr>
        <w:spacing w:before="3" w:line="356" w:lineRule="auto"/>
        <w:ind w:left="1089" w:right="1143" w:firstLine="653"/>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步行系统。步行交通设施应满足无障碍设计要求，与公交站点、</w:t>
      </w:r>
      <w:r>
        <w:rPr>
          <w:rFonts w:ascii="FangSong_GB2312" w:hAnsi="FangSong_GB2312" w:eastAsia="FangSong_GB2312" w:cs="FangSong_GB2312"/>
          <w:spacing w:val="9"/>
          <w:sz w:val="31"/>
          <w:szCs w:val="31"/>
        </w:rPr>
        <w:t>城市公园、广场等紧密衔接，形成安全、连续的城市步行系统。</w:t>
      </w:r>
    </w:p>
    <w:p w14:paraId="50E15538">
      <w:pPr>
        <w:spacing w:before="1" w:line="230"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40"/>
          <w:sz w:val="31"/>
          <w:szCs w:val="31"/>
        </w:rPr>
        <w:t xml:space="preserve"> </w:t>
      </w:r>
      <w:r>
        <w:rPr>
          <w:rFonts w:ascii="楷体" w:hAnsi="楷体" w:eastAsia="楷体" w:cs="楷体"/>
          <w:spacing w:val="-2"/>
          <w:sz w:val="31"/>
          <w:szCs w:val="31"/>
        </w:rPr>
        <w:t>103</w:t>
      </w:r>
      <w:r>
        <w:rPr>
          <w:rFonts w:ascii="楷体" w:hAnsi="楷体" w:eastAsia="楷体" w:cs="楷体"/>
          <w:spacing w:val="-49"/>
          <w:sz w:val="31"/>
          <w:szCs w:val="31"/>
        </w:rPr>
        <w:t xml:space="preserve"> </w:t>
      </w:r>
      <w:r>
        <w:rPr>
          <w:rFonts w:ascii="楷体" w:hAnsi="楷体" w:eastAsia="楷体" w:cs="楷体"/>
          <w:spacing w:val="-2"/>
          <w:sz w:val="31"/>
          <w:szCs w:val="31"/>
        </w:rPr>
        <w:t>条</w:t>
      </w:r>
      <w:r>
        <w:rPr>
          <w:rFonts w:ascii="楷体" w:hAnsi="楷体" w:eastAsia="楷体" w:cs="楷体"/>
          <w:spacing w:val="36"/>
          <w:sz w:val="31"/>
          <w:szCs w:val="31"/>
        </w:rPr>
        <w:t xml:space="preserve"> </w:t>
      </w:r>
      <w:r>
        <w:rPr>
          <w:rFonts w:ascii="楷体" w:hAnsi="楷体" w:eastAsia="楷体" w:cs="楷体"/>
          <w:spacing w:val="-2"/>
          <w:sz w:val="31"/>
          <w:szCs w:val="31"/>
        </w:rPr>
        <w:t>交通枢纽</w:t>
      </w:r>
    </w:p>
    <w:p w14:paraId="3B4D28BE">
      <w:pPr>
        <w:spacing w:before="214" w:line="357" w:lineRule="auto"/>
        <w:ind w:left="1087" w:right="1079" w:firstLine="655"/>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结合中心城区铁路枢纽布置物流仓储用地，发展综合货场和物流</w:t>
      </w:r>
      <w:r>
        <w:rPr>
          <w:rFonts w:ascii="FangSong_GB2312" w:hAnsi="FangSong_GB2312" w:eastAsia="FangSong_GB2312" w:cs="FangSong_GB2312"/>
          <w:spacing w:val="12"/>
          <w:sz w:val="31"/>
          <w:szCs w:val="31"/>
        </w:rPr>
        <w:t>基地，拓展物流功能，</w:t>
      </w:r>
      <w:r>
        <w:rPr>
          <w:rFonts w:ascii="FangSong_GB2312" w:hAnsi="FangSong_GB2312" w:eastAsia="FangSong_GB2312" w:cs="FangSong_GB2312"/>
          <w:spacing w:val="-80"/>
          <w:sz w:val="31"/>
          <w:szCs w:val="31"/>
        </w:rPr>
        <w:t xml:space="preserve"> </w:t>
      </w:r>
      <w:r>
        <w:rPr>
          <w:rFonts w:ascii="FangSong_GB2312" w:hAnsi="FangSong_GB2312" w:eastAsia="FangSong_GB2312" w:cs="FangSong_GB2312"/>
          <w:spacing w:val="12"/>
          <w:sz w:val="31"/>
          <w:szCs w:val="31"/>
        </w:rPr>
        <w:t>向铁路物流中心转型，打造现代物流区，规划</w:t>
      </w:r>
      <w:r>
        <w:rPr>
          <w:rFonts w:ascii="FangSong_GB2312" w:hAnsi="FangSong_GB2312" w:eastAsia="FangSong_GB2312" w:cs="FangSong_GB2312"/>
          <w:spacing w:val="9"/>
          <w:sz w:val="31"/>
          <w:szCs w:val="31"/>
        </w:rPr>
        <w:t>在榆树站的基础上布局综合货场，形成粮贸物流中心。</w:t>
      </w:r>
    </w:p>
    <w:p w14:paraId="117D7122">
      <w:pPr>
        <w:spacing w:before="1" w:line="230" w:lineRule="auto"/>
        <w:ind w:left="1750"/>
        <w:outlineLvl w:val="2"/>
        <w:rPr>
          <w:rFonts w:ascii="楷体" w:hAnsi="楷体" w:eastAsia="楷体" w:cs="楷体"/>
          <w:sz w:val="31"/>
          <w:szCs w:val="31"/>
        </w:rPr>
      </w:pPr>
      <w:r>
        <w:rPr>
          <w:rFonts w:ascii="楷体" w:hAnsi="楷体" w:eastAsia="楷体" w:cs="楷体"/>
          <w:spacing w:val="4"/>
          <w:sz w:val="31"/>
          <w:szCs w:val="31"/>
        </w:rPr>
        <w:t>第</w:t>
      </w:r>
      <w:r>
        <w:rPr>
          <w:rFonts w:ascii="楷体" w:hAnsi="楷体" w:eastAsia="楷体" w:cs="楷体"/>
          <w:spacing w:val="-43"/>
          <w:sz w:val="31"/>
          <w:szCs w:val="31"/>
        </w:rPr>
        <w:t xml:space="preserve"> </w:t>
      </w:r>
      <w:r>
        <w:rPr>
          <w:rFonts w:ascii="楷体" w:hAnsi="楷体" w:eastAsia="楷体" w:cs="楷体"/>
          <w:spacing w:val="4"/>
          <w:sz w:val="31"/>
          <w:szCs w:val="31"/>
        </w:rPr>
        <w:t>104</w:t>
      </w:r>
      <w:r>
        <w:rPr>
          <w:rFonts w:ascii="楷体" w:hAnsi="楷体" w:eastAsia="楷体" w:cs="楷体"/>
          <w:spacing w:val="-48"/>
          <w:sz w:val="31"/>
          <w:szCs w:val="31"/>
        </w:rPr>
        <w:t xml:space="preserve"> </w:t>
      </w:r>
      <w:r>
        <w:rPr>
          <w:rFonts w:ascii="楷体" w:hAnsi="楷体" w:eastAsia="楷体" w:cs="楷体"/>
          <w:spacing w:val="4"/>
          <w:sz w:val="31"/>
          <w:szCs w:val="31"/>
        </w:rPr>
        <w:t>条 城市公共交通</w:t>
      </w:r>
    </w:p>
    <w:p w14:paraId="0A306CD5">
      <w:pPr>
        <w:spacing w:before="215" w:line="357" w:lineRule="auto"/>
        <w:ind w:left="1102" w:right="1079" w:firstLine="628"/>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建立以普通运量公交为基础，</w:t>
      </w:r>
      <w:r>
        <w:rPr>
          <w:rFonts w:ascii="FangSong_GB2312" w:hAnsi="FangSong_GB2312" w:eastAsia="FangSong_GB2312" w:cs="FangSong_GB2312"/>
          <w:spacing w:val="-77"/>
          <w:sz w:val="31"/>
          <w:szCs w:val="31"/>
        </w:rPr>
        <w:t xml:space="preserve"> </w:t>
      </w:r>
      <w:r>
        <w:rPr>
          <w:rFonts w:ascii="FangSong_GB2312" w:hAnsi="FangSong_GB2312" w:eastAsia="FangSong_GB2312" w:cs="FangSong_GB2312"/>
          <w:spacing w:val="12"/>
          <w:sz w:val="31"/>
          <w:szCs w:val="31"/>
        </w:rPr>
        <w:t>出租车为辅助的一体化公共交通系</w:t>
      </w:r>
      <w:r>
        <w:rPr>
          <w:rFonts w:ascii="FangSong_GB2312" w:hAnsi="FangSong_GB2312" w:eastAsia="FangSong_GB2312" w:cs="FangSong_GB2312"/>
          <w:spacing w:val="14"/>
          <w:sz w:val="31"/>
          <w:szCs w:val="31"/>
        </w:rPr>
        <w:t>统，建立多元化公交网络。在合理预测城市客流走向的基础上，不断完善现有公交线路，提高公交线网覆盖率，优化城市公交服务水平。</w:t>
      </w:r>
      <w:r>
        <w:rPr>
          <w:rFonts w:ascii="FangSong_GB2312" w:hAnsi="FangSong_GB2312" w:eastAsia="FangSong_GB2312" w:cs="FangSong_GB2312"/>
          <w:spacing w:val="4"/>
          <w:sz w:val="31"/>
          <w:szCs w:val="31"/>
        </w:rPr>
        <w:t>规划迁建（扩建）公交首末站</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4"/>
          <w:sz w:val="31"/>
          <w:szCs w:val="31"/>
        </w:rPr>
        <w:t>1</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4"/>
          <w:sz w:val="31"/>
          <w:szCs w:val="31"/>
        </w:rPr>
        <w:t>处，新建公交首末站</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4"/>
          <w:sz w:val="31"/>
          <w:szCs w:val="31"/>
        </w:rPr>
        <w:t>2</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4"/>
          <w:sz w:val="31"/>
          <w:szCs w:val="31"/>
        </w:rPr>
        <w:t>处。</w:t>
      </w:r>
    </w:p>
    <w:p w14:paraId="2F4FB3A3">
      <w:pPr>
        <w:spacing w:before="1" w:line="230" w:lineRule="auto"/>
        <w:ind w:left="1750"/>
        <w:outlineLvl w:val="2"/>
        <w:rPr>
          <w:rFonts w:ascii="楷体" w:hAnsi="楷体" w:eastAsia="楷体" w:cs="楷体"/>
          <w:sz w:val="31"/>
          <w:szCs w:val="31"/>
        </w:rPr>
      </w:pPr>
      <w:r>
        <w:rPr>
          <w:rFonts w:ascii="楷体" w:hAnsi="楷体" w:eastAsia="楷体" w:cs="楷体"/>
          <w:sz w:val="31"/>
          <w:szCs w:val="31"/>
        </w:rPr>
        <w:t>第</w:t>
      </w:r>
      <w:r>
        <w:rPr>
          <w:rFonts w:ascii="楷体" w:hAnsi="楷体" w:eastAsia="楷体" w:cs="楷体"/>
          <w:spacing w:val="-37"/>
          <w:sz w:val="31"/>
          <w:szCs w:val="31"/>
        </w:rPr>
        <w:t xml:space="preserve"> </w:t>
      </w:r>
      <w:r>
        <w:rPr>
          <w:rFonts w:ascii="楷体" w:hAnsi="楷体" w:eastAsia="楷体" w:cs="楷体"/>
          <w:sz w:val="31"/>
          <w:szCs w:val="31"/>
        </w:rPr>
        <w:t>105</w:t>
      </w:r>
      <w:r>
        <w:rPr>
          <w:rFonts w:ascii="楷体" w:hAnsi="楷体" w:eastAsia="楷体" w:cs="楷体"/>
          <w:spacing w:val="-48"/>
          <w:sz w:val="31"/>
          <w:szCs w:val="31"/>
        </w:rPr>
        <w:t xml:space="preserve"> </w:t>
      </w:r>
      <w:r>
        <w:rPr>
          <w:rFonts w:ascii="楷体" w:hAnsi="楷体" w:eastAsia="楷体" w:cs="楷体"/>
          <w:sz w:val="31"/>
          <w:szCs w:val="31"/>
        </w:rPr>
        <w:t>条</w:t>
      </w:r>
      <w:r>
        <w:rPr>
          <w:rFonts w:ascii="楷体" w:hAnsi="楷体" w:eastAsia="楷体" w:cs="楷体"/>
          <w:spacing w:val="28"/>
          <w:sz w:val="31"/>
          <w:szCs w:val="31"/>
        </w:rPr>
        <w:t xml:space="preserve"> </w:t>
      </w:r>
      <w:r>
        <w:rPr>
          <w:rFonts w:ascii="楷体" w:hAnsi="楷体" w:eastAsia="楷体" w:cs="楷体"/>
          <w:sz w:val="31"/>
          <w:szCs w:val="31"/>
        </w:rPr>
        <w:t>社会停车场</w:t>
      </w:r>
    </w:p>
    <w:p w14:paraId="2DFCE21B">
      <w:pPr>
        <w:spacing w:before="214" w:line="357" w:lineRule="auto"/>
        <w:ind w:left="1093" w:right="1079" w:firstLine="659"/>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至</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7"/>
          <w:sz w:val="31"/>
          <w:szCs w:val="31"/>
        </w:rPr>
        <w:t>2035年，规划保留现有</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7"/>
          <w:sz w:val="31"/>
          <w:szCs w:val="31"/>
        </w:rPr>
        <w:t>3</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7"/>
          <w:sz w:val="31"/>
          <w:szCs w:val="31"/>
        </w:rPr>
        <w:t>处社会停车场，结合未来城市交通发</w:t>
      </w:r>
      <w:r>
        <w:rPr>
          <w:rFonts w:ascii="FangSong_GB2312" w:hAnsi="FangSong_GB2312" w:eastAsia="FangSong_GB2312" w:cs="FangSong_GB2312"/>
          <w:spacing w:val="12"/>
          <w:sz w:val="31"/>
          <w:szCs w:val="31"/>
        </w:rPr>
        <w:t>展趋势，分别在商业中心、城市入</w:t>
      </w:r>
      <w:r>
        <w:rPr>
          <w:rFonts w:ascii="FangSong_GB2312" w:hAnsi="FangSong_GB2312" w:eastAsia="FangSong_GB2312" w:cs="FangSong_GB2312"/>
          <w:spacing w:val="-80"/>
          <w:sz w:val="31"/>
          <w:szCs w:val="31"/>
        </w:rPr>
        <w:t xml:space="preserve"> </w:t>
      </w:r>
      <w:r>
        <w:rPr>
          <w:rFonts w:ascii="FangSong_GB2312" w:hAnsi="FangSong_GB2312" w:eastAsia="FangSong_GB2312" w:cs="FangSong_GB2312"/>
          <w:spacing w:val="12"/>
          <w:sz w:val="31"/>
          <w:szCs w:val="31"/>
        </w:rPr>
        <w:t>口、客运站、学校及</w:t>
      </w:r>
      <w:r>
        <w:rPr>
          <w:rFonts w:ascii="FangSong_GB2312" w:hAnsi="FangSong_GB2312" w:eastAsia="FangSong_GB2312" w:cs="FangSong_GB2312"/>
          <w:spacing w:val="11"/>
          <w:sz w:val="31"/>
          <w:szCs w:val="31"/>
        </w:rPr>
        <w:t>人流密集区域</w:t>
      </w:r>
      <w:r>
        <w:rPr>
          <w:rFonts w:ascii="FangSong_GB2312" w:hAnsi="FangSong_GB2312" w:eastAsia="FangSong_GB2312" w:cs="FangSong_GB2312"/>
          <w:spacing w:val="9"/>
          <w:sz w:val="31"/>
          <w:szCs w:val="31"/>
        </w:rPr>
        <w:t>新增社会停车场，结合规划广场综合设置临时停</w:t>
      </w:r>
      <w:r>
        <w:rPr>
          <w:rFonts w:ascii="FangSong_GB2312" w:hAnsi="FangSong_GB2312" w:eastAsia="FangSong_GB2312" w:cs="FangSong_GB2312"/>
          <w:spacing w:val="8"/>
          <w:sz w:val="31"/>
          <w:szCs w:val="31"/>
        </w:rPr>
        <w:t>车场。</w:t>
      </w:r>
    </w:p>
    <w:p w14:paraId="08C9AC25">
      <w:pPr>
        <w:spacing w:line="357" w:lineRule="auto"/>
        <w:rPr>
          <w:rFonts w:ascii="FangSong_GB2312" w:hAnsi="FangSong_GB2312" w:eastAsia="FangSong_GB2312" w:cs="FangSong_GB2312"/>
          <w:sz w:val="31"/>
          <w:szCs w:val="31"/>
        </w:rPr>
        <w:sectPr>
          <w:footerReference r:id="rId64" w:type="default"/>
          <w:pgSz w:w="11906" w:h="16839"/>
          <w:pgMar w:top="1358" w:right="0" w:bottom="918" w:left="0" w:header="957" w:footer="756" w:gutter="0"/>
          <w:cols w:space="720" w:num="1"/>
        </w:sectPr>
      </w:pPr>
    </w:p>
    <w:p w14:paraId="38E1FBF9">
      <w:pPr>
        <w:spacing w:before="288" w:line="230" w:lineRule="auto"/>
        <w:ind w:left="1750"/>
        <w:outlineLvl w:val="2"/>
        <w:rPr>
          <w:rFonts w:ascii="楷体" w:hAnsi="楷体" w:eastAsia="楷体" w:cs="楷体"/>
          <w:sz w:val="31"/>
          <w:szCs w:val="31"/>
        </w:rPr>
      </w:pPr>
      <w:bookmarkStart w:id="105" w:name="bookmark166"/>
      <w:bookmarkEnd w:id="105"/>
      <w:r>
        <w:rPr>
          <w:rFonts w:ascii="楷体" w:hAnsi="楷体" w:eastAsia="楷体" w:cs="楷体"/>
          <w:spacing w:val="1"/>
          <w:sz w:val="31"/>
          <w:szCs w:val="31"/>
        </w:rPr>
        <w:t>第</w:t>
      </w:r>
      <w:r>
        <w:rPr>
          <w:rFonts w:ascii="楷体" w:hAnsi="楷体" w:eastAsia="楷体" w:cs="楷体"/>
          <w:spacing w:val="-35"/>
          <w:sz w:val="31"/>
          <w:szCs w:val="31"/>
        </w:rPr>
        <w:t xml:space="preserve"> </w:t>
      </w:r>
      <w:r>
        <w:rPr>
          <w:rFonts w:ascii="楷体" w:hAnsi="楷体" w:eastAsia="楷体" w:cs="楷体"/>
          <w:spacing w:val="1"/>
          <w:sz w:val="31"/>
          <w:szCs w:val="31"/>
        </w:rPr>
        <w:t>106</w:t>
      </w:r>
      <w:r>
        <w:rPr>
          <w:rFonts w:ascii="楷体" w:hAnsi="楷体" w:eastAsia="楷体" w:cs="楷体"/>
          <w:spacing w:val="-49"/>
          <w:sz w:val="31"/>
          <w:szCs w:val="31"/>
        </w:rPr>
        <w:t xml:space="preserve"> </w:t>
      </w:r>
      <w:r>
        <w:rPr>
          <w:rFonts w:ascii="楷体" w:hAnsi="楷体" w:eastAsia="楷体" w:cs="楷体"/>
          <w:spacing w:val="1"/>
          <w:sz w:val="31"/>
          <w:szCs w:val="31"/>
        </w:rPr>
        <w:t>条</w:t>
      </w:r>
      <w:r>
        <w:rPr>
          <w:rFonts w:ascii="楷体" w:hAnsi="楷体" w:eastAsia="楷体" w:cs="楷体"/>
          <w:spacing w:val="30"/>
          <w:sz w:val="31"/>
          <w:szCs w:val="31"/>
        </w:rPr>
        <w:t xml:space="preserve"> </w:t>
      </w:r>
      <w:r>
        <w:rPr>
          <w:rFonts w:ascii="楷体" w:hAnsi="楷体" w:eastAsia="楷体" w:cs="楷体"/>
          <w:spacing w:val="1"/>
          <w:sz w:val="31"/>
          <w:szCs w:val="31"/>
        </w:rPr>
        <w:t>其他交通设施</w:t>
      </w:r>
    </w:p>
    <w:p w14:paraId="568DFB59">
      <w:pPr>
        <w:spacing w:before="215" w:line="357" w:lineRule="auto"/>
        <w:ind w:left="1089" w:right="1082" w:firstLine="663"/>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至</w:t>
      </w:r>
      <w:r>
        <w:rPr>
          <w:rFonts w:ascii="FangSong_GB2312" w:hAnsi="FangSong_GB2312" w:eastAsia="FangSong_GB2312" w:cs="FangSong_GB2312"/>
          <w:spacing w:val="-38"/>
          <w:sz w:val="31"/>
          <w:szCs w:val="31"/>
        </w:rPr>
        <w:t xml:space="preserve"> </w:t>
      </w:r>
      <w:r>
        <w:rPr>
          <w:rFonts w:ascii="FangSong_GB2312" w:hAnsi="FangSong_GB2312" w:eastAsia="FangSong_GB2312" w:cs="FangSong_GB2312"/>
          <w:spacing w:val="6"/>
          <w:sz w:val="31"/>
          <w:szCs w:val="31"/>
        </w:rPr>
        <w:t>2035</w:t>
      </w:r>
      <w:r>
        <w:rPr>
          <w:rFonts w:ascii="FangSong_GB2312" w:hAnsi="FangSong_GB2312" w:eastAsia="FangSong_GB2312" w:cs="FangSong_GB2312"/>
          <w:spacing w:val="-54"/>
          <w:sz w:val="31"/>
          <w:szCs w:val="31"/>
        </w:rPr>
        <w:t xml:space="preserve"> </w:t>
      </w:r>
      <w:r>
        <w:rPr>
          <w:rFonts w:ascii="FangSong_GB2312" w:hAnsi="FangSong_GB2312" w:eastAsia="FangSong_GB2312" w:cs="FangSong_GB2312"/>
          <w:spacing w:val="6"/>
          <w:sz w:val="31"/>
          <w:szCs w:val="31"/>
        </w:rPr>
        <w:t>年，规划保留</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6"/>
          <w:sz w:val="31"/>
          <w:szCs w:val="31"/>
        </w:rPr>
        <w:t>22</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6"/>
          <w:sz w:val="31"/>
          <w:szCs w:val="31"/>
        </w:rPr>
        <w:t>处加油加气站，新建</w:t>
      </w:r>
      <w:r>
        <w:rPr>
          <w:rFonts w:ascii="FangSong_GB2312" w:hAnsi="FangSong_GB2312" w:eastAsia="FangSong_GB2312" w:cs="FangSong_GB2312"/>
          <w:spacing w:val="-31"/>
          <w:sz w:val="31"/>
          <w:szCs w:val="31"/>
        </w:rPr>
        <w:t xml:space="preserve"> </w:t>
      </w:r>
      <w:r>
        <w:rPr>
          <w:rFonts w:ascii="FangSong_GB2312" w:hAnsi="FangSong_GB2312" w:eastAsia="FangSong_GB2312" w:cs="FangSong_GB2312"/>
          <w:spacing w:val="6"/>
          <w:sz w:val="31"/>
          <w:szCs w:val="31"/>
        </w:rPr>
        <w:t>3</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6"/>
          <w:sz w:val="31"/>
          <w:szCs w:val="31"/>
        </w:rPr>
        <w:t>处加油加气站。</w:t>
      </w:r>
      <w:r>
        <w:rPr>
          <w:rFonts w:ascii="FangSong_GB2312" w:hAnsi="FangSong_GB2312" w:eastAsia="FangSong_GB2312" w:cs="FangSong_GB2312"/>
          <w:spacing w:val="14"/>
          <w:sz w:val="31"/>
          <w:szCs w:val="31"/>
        </w:rPr>
        <w:t>规划结合已有各类建筑物配建的停车场、公交场站、公共停车场等场</w:t>
      </w:r>
      <w:r>
        <w:rPr>
          <w:rFonts w:ascii="FangSong_GB2312" w:hAnsi="FangSong_GB2312" w:eastAsia="FangSong_GB2312" w:cs="FangSong_GB2312"/>
          <w:spacing w:val="10"/>
          <w:sz w:val="31"/>
          <w:szCs w:val="31"/>
        </w:rPr>
        <w:t>所配建充换电基础设施。新建住宅配建停车位应</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10"/>
          <w:sz w:val="31"/>
          <w:szCs w:val="31"/>
        </w:rPr>
        <w:t>100%建设充</w:t>
      </w:r>
      <w:r>
        <w:rPr>
          <w:rFonts w:ascii="FangSong_GB2312" w:hAnsi="FangSong_GB2312" w:eastAsia="FangSong_GB2312" w:cs="FangSong_GB2312"/>
          <w:spacing w:val="9"/>
          <w:sz w:val="31"/>
          <w:szCs w:val="31"/>
        </w:rPr>
        <w:t>电基础设</w:t>
      </w:r>
      <w:r>
        <w:rPr>
          <w:rFonts w:ascii="FangSong_GB2312" w:hAnsi="FangSong_GB2312" w:eastAsia="FangSong_GB2312" w:cs="FangSong_GB2312"/>
          <w:spacing w:val="14"/>
          <w:sz w:val="31"/>
          <w:szCs w:val="31"/>
        </w:rPr>
        <w:t>施或预留建设安装条件。保障独立用地的充换电基础设施与配套电网</w:t>
      </w:r>
      <w:r>
        <w:rPr>
          <w:rFonts w:ascii="FangSong_GB2312" w:hAnsi="FangSong_GB2312" w:eastAsia="FangSong_GB2312" w:cs="FangSong_GB2312"/>
          <w:spacing w:val="8"/>
          <w:sz w:val="31"/>
          <w:szCs w:val="31"/>
        </w:rPr>
        <w:t>建设用地，提高土地要素保障能力。</w:t>
      </w:r>
    </w:p>
    <w:p w14:paraId="2F82A730">
      <w:pPr>
        <w:pStyle w:val="2"/>
        <w:spacing w:line="340" w:lineRule="auto"/>
      </w:pPr>
    </w:p>
    <w:p w14:paraId="736DE652">
      <w:pPr>
        <w:spacing w:before="101" w:line="226" w:lineRule="auto"/>
        <w:ind w:left="4126"/>
        <w:outlineLvl w:val="1"/>
        <w:rPr>
          <w:rFonts w:ascii="黑体" w:hAnsi="黑体" w:eastAsia="黑体" w:cs="黑体"/>
          <w:sz w:val="31"/>
          <w:szCs w:val="31"/>
        </w:rPr>
      </w:pPr>
      <w:bookmarkStart w:id="106" w:name="bookmark76"/>
      <w:bookmarkEnd w:id="106"/>
      <w:bookmarkStart w:id="107" w:name="bookmark77"/>
      <w:bookmarkEnd w:id="107"/>
      <w:r>
        <w:rPr>
          <w:rFonts w:ascii="黑体" w:hAnsi="黑体" w:eastAsia="黑体" w:cs="黑体"/>
          <w:spacing w:val="8"/>
          <w:sz w:val="31"/>
          <w:szCs w:val="31"/>
        </w:rPr>
        <w:t>第八节 城市基础设施布局</w:t>
      </w:r>
    </w:p>
    <w:p w14:paraId="5C7B3D20">
      <w:pPr>
        <w:pStyle w:val="2"/>
        <w:spacing w:line="297" w:lineRule="auto"/>
      </w:pPr>
    </w:p>
    <w:p w14:paraId="2B8178C1">
      <w:pPr>
        <w:spacing w:before="101" w:line="230"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43"/>
          <w:sz w:val="31"/>
          <w:szCs w:val="31"/>
        </w:rPr>
        <w:t xml:space="preserve"> </w:t>
      </w:r>
      <w:r>
        <w:rPr>
          <w:rFonts w:ascii="楷体" w:hAnsi="楷体" w:eastAsia="楷体" w:cs="楷体"/>
          <w:spacing w:val="2"/>
          <w:sz w:val="31"/>
          <w:szCs w:val="31"/>
        </w:rPr>
        <w:t>107</w:t>
      </w:r>
      <w:r>
        <w:rPr>
          <w:rFonts w:ascii="楷体" w:hAnsi="楷体" w:eastAsia="楷体" w:cs="楷体"/>
          <w:spacing w:val="-48"/>
          <w:sz w:val="31"/>
          <w:szCs w:val="31"/>
        </w:rPr>
        <w:t xml:space="preserve"> </w:t>
      </w:r>
      <w:r>
        <w:rPr>
          <w:rFonts w:ascii="楷体" w:hAnsi="楷体" w:eastAsia="楷体" w:cs="楷体"/>
          <w:spacing w:val="2"/>
          <w:sz w:val="31"/>
          <w:szCs w:val="31"/>
        </w:rPr>
        <w:t>条 供水工程</w:t>
      </w:r>
    </w:p>
    <w:p w14:paraId="4B9A3C16">
      <w:pPr>
        <w:spacing w:before="216" w:line="356" w:lineRule="auto"/>
        <w:ind w:left="1089" w:right="1159" w:firstLine="663"/>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至</w:t>
      </w:r>
      <w:r>
        <w:rPr>
          <w:rFonts w:ascii="FangSong_GB2312" w:hAnsi="FangSong_GB2312" w:eastAsia="FangSong_GB2312" w:cs="FangSong_GB2312"/>
          <w:spacing w:val="-29"/>
          <w:sz w:val="31"/>
          <w:szCs w:val="31"/>
        </w:rPr>
        <w:t xml:space="preserve"> </w:t>
      </w:r>
      <w:r>
        <w:rPr>
          <w:rFonts w:ascii="FangSong_GB2312" w:hAnsi="FangSong_GB2312" w:eastAsia="FangSong_GB2312" w:cs="FangSong_GB2312"/>
          <w:spacing w:val="5"/>
          <w:sz w:val="31"/>
          <w:szCs w:val="31"/>
        </w:rPr>
        <w:t>2035</w:t>
      </w:r>
      <w:r>
        <w:rPr>
          <w:rFonts w:ascii="FangSong_GB2312" w:hAnsi="FangSong_GB2312" w:eastAsia="FangSong_GB2312" w:cs="FangSong_GB2312"/>
          <w:spacing w:val="-51"/>
          <w:sz w:val="31"/>
          <w:szCs w:val="31"/>
        </w:rPr>
        <w:t xml:space="preserve"> </w:t>
      </w:r>
      <w:r>
        <w:rPr>
          <w:rFonts w:ascii="FangSong_GB2312" w:hAnsi="FangSong_GB2312" w:eastAsia="FangSong_GB2312" w:cs="FangSong_GB2312"/>
          <w:spacing w:val="5"/>
          <w:sz w:val="31"/>
          <w:szCs w:val="31"/>
        </w:rPr>
        <w:t>年，保留中心城区南部</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5"/>
          <w:sz w:val="31"/>
          <w:szCs w:val="31"/>
        </w:rPr>
        <w:t>12</w:t>
      </w:r>
      <w:r>
        <w:rPr>
          <w:rFonts w:ascii="FangSong_GB2312" w:hAnsi="FangSong_GB2312" w:eastAsia="FangSong_GB2312" w:cs="FangSong_GB2312"/>
          <w:spacing w:val="-32"/>
          <w:sz w:val="31"/>
          <w:szCs w:val="31"/>
        </w:rPr>
        <w:t xml:space="preserve"> </w:t>
      </w:r>
      <w:r>
        <w:rPr>
          <w:rFonts w:ascii="FangSong_GB2312" w:hAnsi="FangSong_GB2312" w:eastAsia="FangSong_GB2312" w:cs="FangSong_GB2312"/>
          <w:spacing w:val="5"/>
          <w:sz w:val="31"/>
          <w:szCs w:val="31"/>
        </w:rPr>
        <w:t>眼地下水源井作为备用水源，</w:t>
      </w:r>
      <w:r>
        <w:rPr>
          <w:rFonts w:ascii="FangSong_GB2312" w:hAnsi="FangSong_GB2312" w:eastAsia="FangSong_GB2312" w:cs="FangSong_GB2312"/>
          <w:spacing w:val="4"/>
          <w:sz w:val="31"/>
          <w:szCs w:val="31"/>
        </w:rPr>
        <w:t>提高平安水厂供水能力至</w:t>
      </w:r>
      <w:r>
        <w:rPr>
          <w:rFonts w:ascii="FangSong_GB2312" w:hAnsi="FangSong_GB2312" w:eastAsia="FangSong_GB2312" w:cs="FangSong_GB2312"/>
          <w:spacing w:val="-22"/>
          <w:sz w:val="31"/>
          <w:szCs w:val="31"/>
        </w:rPr>
        <w:t xml:space="preserve"> </w:t>
      </w:r>
      <w:r>
        <w:rPr>
          <w:rFonts w:ascii="FangSong_GB2312" w:hAnsi="FangSong_GB2312" w:eastAsia="FangSong_GB2312" w:cs="FangSong_GB2312"/>
          <w:spacing w:val="4"/>
          <w:sz w:val="31"/>
          <w:szCs w:val="31"/>
        </w:rPr>
        <w:t>10</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4"/>
          <w:sz w:val="31"/>
          <w:szCs w:val="31"/>
        </w:rPr>
        <w:t>万立方米/日。</w:t>
      </w:r>
    </w:p>
    <w:p w14:paraId="19B03956">
      <w:pPr>
        <w:spacing w:line="229"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43"/>
          <w:sz w:val="31"/>
          <w:szCs w:val="31"/>
        </w:rPr>
        <w:t xml:space="preserve"> </w:t>
      </w:r>
      <w:r>
        <w:rPr>
          <w:rFonts w:ascii="楷体" w:hAnsi="楷体" w:eastAsia="楷体" w:cs="楷体"/>
          <w:spacing w:val="2"/>
          <w:sz w:val="31"/>
          <w:szCs w:val="31"/>
        </w:rPr>
        <w:t>108</w:t>
      </w:r>
      <w:r>
        <w:rPr>
          <w:rFonts w:ascii="楷体" w:hAnsi="楷体" w:eastAsia="楷体" w:cs="楷体"/>
          <w:spacing w:val="-48"/>
          <w:sz w:val="31"/>
          <w:szCs w:val="31"/>
        </w:rPr>
        <w:t xml:space="preserve"> </w:t>
      </w:r>
      <w:r>
        <w:rPr>
          <w:rFonts w:ascii="楷体" w:hAnsi="楷体" w:eastAsia="楷体" w:cs="楷体"/>
          <w:spacing w:val="2"/>
          <w:sz w:val="31"/>
          <w:szCs w:val="31"/>
        </w:rPr>
        <w:t>条 排水工程</w:t>
      </w:r>
    </w:p>
    <w:p w14:paraId="1AD14A7D">
      <w:pPr>
        <w:spacing w:before="218" w:line="357" w:lineRule="auto"/>
        <w:ind w:left="1101" w:right="1079" w:firstLine="652"/>
        <w:jc w:val="both"/>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至</w:t>
      </w:r>
      <w:r>
        <w:rPr>
          <w:rFonts w:ascii="FangSong_GB2312" w:hAnsi="FangSong_GB2312" w:eastAsia="FangSong_GB2312" w:cs="FangSong_GB2312"/>
          <w:spacing w:val="-32"/>
          <w:sz w:val="31"/>
          <w:szCs w:val="31"/>
        </w:rPr>
        <w:t xml:space="preserve"> </w:t>
      </w:r>
      <w:r>
        <w:rPr>
          <w:rFonts w:ascii="FangSong_GB2312" w:hAnsi="FangSong_GB2312" w:eastAsia="FangSong_GB2312" w:cs="FangSong_GB2312"/>
          <w:spacing w:val="8"/>
          <w:sz w:val="31"/>
          <w:szCs w:val="31"/>
        </w:rPr>
        <w:t>2035</w:t>
      </w:r>
      <w:r>
        <w:rPr>
          <w:rFonts w:ascii="FangSong_GB2312" w:hAnsi="FangSong_GB2312" w:eastAsia="FangSong_GB2312" w:cs="FangSong_GB2312"/>
          <w:spacing w:val="-51"/>
          <w:sz w:val="31"/>
          <w:szCs w:val="31"/>
        </w:rPr>
        <w:t xml:space="preserve"> </w:t>
      </w:r>
      <w:r>
        <w:rPr>
          <w:rFonts w:ascii="FangSong_GB2312" w:hAnsi="FangSong_GB2312" w:eastAsia="FangSong_GB2312" w:cs="FangSong_GB2312"/>
          <w:spacing w:val="8"/>
          <w:sz w:val="31"/>
          <w:szCs w:val="31"/>
        </w:rPr>
        <w:t>年，扩建现状富田污水处理厂，处理规模达到</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8"/>
          <w:sz w:val="31"/>
          <w:szCs w:val="31"/>
        </w:rPr>
        <w:t>10</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8"/>
          <w:sz w:val="31"/>
          <w:szCs w:val="31"/>
        </w:rPr>
        <w:t>万立方米/日。合理划分雨水排放区，并对现状明渠及其周边环境景观进行整</w:t>
      </w:r>
      <w:r>
        <w:rPr>
          <w:rFonts w:ascii="FangSong_GB2312" w:hAnsi="FangSong_GB2312" w:eastAsia="FangSong_GB2312" w:cs="FangSong_GB2312"/>
          <w:spacing w:val="14"/>
          <w:sz w:val="31"/>
          <w:szCs w:val="31"/>
        </w:rPr>
        <w:t>治，对中部老城区雨水系统逐步调整、完善，新区布置雨水管渠，将</w:t>
      </w:r>
      <w:r>
        <w:rPr>
          <w:rFonts w:ascii="FangSong_GB2312" w:hAnsi="FangSong_GB2312" w:eastAsia="FangSong_GB2312" w:cs="FangSong_GB2312"/>
          <w:spacing w:val="6"/>
          <w:sz w:val="31"/>
          <w:szCs w:val="31"/>
        </w:rPr>
        <w:t>雨水就近排入水体。</w:t>
      </w:r>
    </w:p>
    <w:p w14:paraId="3C969D2F">
      <w:pPr>
        <w:spacing w:before="2" w:line="229"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43"/>
          <w:sz w:val="31"/>
          <w:szCs w:val="31"/>
        </w:rPr>
        <w:t xml:space="preserve"> </w:t>
      </w:r>
      <w:r>
        <w:rPr>
          <w:rFonts w:ascii="楷体" w:hAnsi="楷体" w:eastAsia="楷体" w:cs="楷体"/>
          <w:spacing w:val="2"/>
          <w:sz w:val="31"/>
          <w:szCs w:val="31"/>
        </w:rPr>
        <w:t>109</w:t>
      </w:r>
      <w:r>
        <w:rPr>
          <w:rFonts w:ascii="楷体" w:hAnsi="楷体" w:eastAsia="楷体" w:cs="楷体"/>
          <w:spacing w:val="-48"/>
          <w:sz w:val="31"/>
          <w:szCs w:val="31"/>
        </w:rPr>
        <w:t xml:space="preserve"> </w:t>
      </w:r>
      <w:r>
        <w:rPr>
          <w:rFonts w:ascii="楷体" w:hAnsi="楷体" w:eastAsia="楷体" w:cs="楷体"/>
          <w:spacing w:val="2"/>
          <w:sz w:val="31"/>
          <w:szCs w:val="31"/>
        </w:rPr>
        <w:t>条 供电工程</w:t>
      </w:r>
    </w:p>
    <w:p w14:paraId="11935B7C">
      <w:pPr>
        <w:spacing w:before="215" w:line="357" w:lineRule="auto"/>
        <w:ind w:left="1126" w:right="1079" w:firstLine="627"/>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至</w:t>
      </w:r>
      <w:r>
        <w:rPr>
          <w:rFonts w:ascii="FangSong_GB2312" w:hAnsi="FangSong_GB2312" w:eastAsia="FangSong_GB2312" w:cs="FangSong_GB2312"/>
          <w:spacing w:val="-37"/>
          <w:sz w:val="31"/>
          <w:szCs w:val="31"/>
        </w:rPr>
        <w:t xml:space="preserve"> </w:t>
      </w:r>
      <w:r>
        <w:rPr>
          <w:rFonts w:ascii="FangSong_GB2312" w:hAnsi="FangSong_GB2312" w:eastAsia="FangSong_GB2312" w:cs="FangSong_GB2312"/>
          <w:spacing w:val="2"/>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2"/>
          <w:sz w:val="31"/>
          <w:szCs w:val="31"/>
        </w:rPr>
        <w:t>年，实施</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2"/>
          <w:sz w:val="31"/>
          <w:szCs w:val="31"/>
        </w:rPr>
        <w:t>66</w:t>
      </w:r>
      <w:r>
        <w:rPr>
          <w:rFonts w:ascii="FangSong_GB2312" w:hAnsi="FangSong_GB2312" w:eastAsia="FangSong_GB2312" w:cs="FangSong_GB2312"/>
          <w:spacing w:val="-52"/>
          <w:sz w:val="31"/>
          <w:szCs w:val="31"/>
        </w:rPr>
        <w:t xml:space="preserve"> </w:t>
      </w:r>
      <w:r>
        <w:rPr>
          <w:rFonts w:ascii="FangSong_GB2312" w:hAnsi="FangSong_GB2312" w:eastAsia="FangSong_GB2312" w:cs="FangSong_GB2312"/>
          <w:spacing w:val="2"/>
          <w:sz w:val="31"/>
          <w:szCs w:val="31"/>
        </w:rPr>
        <w:t>千伏榆五线和</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2"/>
          <w:sz w:val="31"/>
          <w:szCs w:val="31"/>
        </w:rPr>
        <w:t>66</w:t>
      </w:r>
      <w:r>
        <w:rPr>
          <w:rFonts w:ascii="FangSong_GB2312" w:hAnsi="FangSong_GB2312" w:eastAsia="FangSong_GB2312" w:cs="FangSong_GB2312"/>
          <w:spacing w:val="-52"/>
          <w:sz w:val="31"/>
          <w:szCs w:val="31"/>
        </w:rPr>
        <w:t xml:space="preserve"> </w:t>
      </w:r>
      <w:r>
        <w:rPr>
          <w:rFonts w:ascii="FangSong_GB2312" w:hAnsi="FangSong_GB2312" w:eastAsia="FangSong_GB2312" w:cs="FangSong_GB2312"/>
          <w:spacing w:val="2"/>
          <w:sz w:val="31"/>
          <w:szCs w:val="31"/>
        </w:rPr>
        <w:t>千伏榆北线中心城区段局部</w:t>
      </w:r>
      <w:r>
        <w:rPr>
          <w:rFonts w:ascii="FangSong_GB2312" w:hAnsi="FangSong_GB2312" w:eastAsia="FangSong_GB2312" w:cs="FangSong_GB2312"/>
          <w:spacing w:val="-2"/>
          <w:sz w:val="31"/>
          <w:szCs w:val="31"/>
        </w:rPr>
        <w:t>改线工程。</w:t>
      </w:r>
    </w:p>
    <w:p w14:paraId="20B9D64B">
      <w:pPr>
        <w:spacing w:before="2" w:line="229" w:lineRule="auto"/>
        <w:ind w:left="1750"/>
        <w:outlineLvl w:val="2"/>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43"/>
          <w:sz w:val="31"/>
          <w:szCs w:val="31"/>
        </w:rPr>
        <w:t xml:space="preserve"> </w:t>
      </w:r>
      <w:r>
        <w:rPr>
          <w:rFonts w:ascii="楷体" w:hAnsi="楷体" w:eastAsia="楷体" w:cs="楷体"/>
          <w:spacing w:val="-1"/>
          <w:sz w:val="31"/>
          <w:szCs w:val="31"/>
        </w:rPr>
        <w:t>110</w:t>
      </w:r>
      <w:r>
        <w:rPr>
          <w:rFonts w:ascii="楷体" w:hAnsi="楷体" w:eastAsia="楷体" w:cs="楷体"/>
          <w:spacing w:val="-49"/>
          <w:sz w:val="31"/>
          <w:szCs w:val="31"/>
        </w:rPr>
        <w:t xml:space="preserve"> </w:t>
      </w:r>
      <w:r>
        <w:rPr>
          <w:rFonts w:ascii="楷体" w:hAnsi="楷体" w:eastAsia="楷体" w:cs="楷体"/>
          <w:spacing w:val="-1"/>
          <w:sz w:val="31"/>
          <w:szCs w:val="31"/>
        </w:rPr>
        <w:t>条</w:t>
      </w:r>
      <w:r>
        <w:rPr>
          <w:rFonts w:ascii="楷体" w:hAnsi="楷体" w:eastAsia="楷体" w:cs="楷体"/>
          <w:spacing w:val="30"/>
          <w:sz w:val="31"/>
          <w:szCs w:val="31"/>
        </w:rPr>
        <w:t xml:space="preserve"> </w:t>
      </w:r>
      <w:r>
        <w:rPr>
          <w:rFonts w:ascii="楷体" w:hAnsi="楷体" w:eastAsia="楷体" w:cs="楷体"/>
          <w:spacing w:val="-1"/>
          <w:sz w:val="31"/>
          <w:szCs w:val="31"/>
        </w:rPr>
        <w:t>通信工程</w:t>
      </w:r>
    </w:p>
    <w:p w14:paraId="304FC4A6">
      <w:pPr>
        <w:spacing w:before="214" w:line="357" w:lineRule="auto"/>
        <w:ind w:left="1082" w:right="1082" w:firstLine="670"/>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至</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6"/>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6"/>
          <w:sz w:val="31"/>
          <w:szCs w:val="31"/>
        </w:rPr>
        <w:t>年，统筹布局中心城区通信系统，加强基础通信管线、通信机房的集约化建设，加快</w:t>
      </w:r>
      <w:r>
        <w:rPr>
          <w:rFonts w:ascii="FangSong_GB2312" w:hAnsi="FangSong_GB2312" w:eastAsia="FangSong_GB2312" w:cs="FangSong_GB2312"/>
          <w:spacing w:val="-28"/>
          <w:sz w:val="31"/>
          <w:szCs w:val="31"/>
        </w:rPr>
        <w:t xml:space="preserve"> </w:t>
      </w:r>
      <w:r>
        <w:rPr>
          <w:rFonts w:ascii="FangSong_GB2312" w:hAnsi="FangSong_GB2312" w:eastAsia="FangSong_GB2312" w:cs="FangSong_GB2312"/>
          <w:spacing w:val="6"/>
          <w:sz w:val="31"/>
          <w:szCs w:val="31"/>
        </w:rPr>
        <w:t>5G</w:t>
      </w:r>
      <w:r>
        <w:rPr>
          <w:rFonts w:ascii="FangSong_GB2312" w:hAnsi="FangSong_GB2312" w:eastAsia="FangSong_GB2312" w:cs="FangSong_GB2312"/>
          <w:spacing w:val="-28"/>
          <w:sz w:val="31"/>
          <w:szCs w:val="31"/>
        </w:rPr>
        <w:t xml:space="preserve"> </w:t>
      </w:r>
      <w:r>
        <w:rPr>
          <w:rFonts w:ascii="FangSong_GB2312" w:hAnsi="FangSong_GB2312" w:eastAsia="FangSong_GB2312" w:cs="FangSong_GB2312"/>
          <w:spacing w:val="6"/>
          <w:sz w:val="31"/>
          <w:szCs w:val="31"/>
        </w:rPr>
        <w:t>网络建设。加大邮件处理中心的网络优</w:t>
      </w:r>
      <w:r>
        <w:rPr>
          <w:rFonts w:ascii="FangSong_GB2312" w:hAnsi="FangSong_GB2312" w:eastAsia="FangSong_GB2312" w:cs="FangSong_GB2312"/>
          <w:spacing w:val="9"/>
          <w:sz w:val="31"/>
          <w:szCs w:val="31"/>
        </w:rPr>
        <w:t>化和信息化改造，规划</w:t>
      </w:r>
      <w:r>
        <w:rPr>
          <w:rFonts w:ascii="FangSong_GB2312" w:hAnsi="FangSong_GB2312" w:eastAsia="FangSong_GB2312" w:cs="FangSong_GB2312"/>
          <w:spacing w:val="-26"/>
          <w:sz w:val="31"/>
          <w:szCs w:val="31"/>
        </w:rPr>
        <w:t xml:space="preserve"> </w:t>
      </w:r>
      <w:r>
        <w:rPr>
          <w:rFonts w:ascii="FangSong_GB2312" w:hAnsi="FangSong_GB2312" w:eastAsia="FangSong_GB2312" w:cs="FangSong_GB2312"/>
          <w:spacing w:val="9"/>
          <w:sz w:val="31"/>
          <w:szCs w:val="31"/>
        </w:rPr>
        <w:t>1</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9"/>
          <w:sz w:val="31"/>
          <w:szCs w:val="31"/>
        </w:rPr>
        <w:t>处邮件处理中心，预留</w:t>
      </w:r>
      <w:r>
        <w:rPr>
          <w:rFonts w:ascii="FangSong_GB2312" w:hAnsi="FangSong_GB2312" w:eastAsia="FangSong_GB2312" w:cs="FangSong_GB2312"/>
          <w:spacing w:val="-44"/>
          <w:sz w:val="31"/>
          <w:szCs w:val="31"/>
        </w:rPr>
        <w:t xml:space="preserve"> </w:t>
      </w:r>
      <w:r>
        <w:rPr>
          <w:rFonts w:ascii="FangSong_GB2312" w:hAnsi="FangSong_GB2312" w:eastAsia="FangSong_GB2312" w:cs="FangSong_GB2312"/>
          <w:spacing w:val="9"/>
          <w:sz w:val="31"/>
          <w:szCs w:val="31"/>
        </w:rPr>
        <w:t>2</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9"/>
          <w:sz w:val="31"/>
          <w:szCs w:val="31"/>
        </w:rPr>
        <w:t>处邮政设施用地，</w:t>
      </w:r>
    </w:p>
    <w:p w14:paraId="6EA03CA4">
      <w:pPr>
        <w:spacing w:line="357" w:lineRule="auto"/>
        <w:rPr>
          <w:rFonts w:ascii="FangSong_GB2312" w:hAnsi="FangSong_GB2312" w:eastAsia="FangSong_GB2312" w:cs="FangSong_GB2312"/>
          <w:sz w:val="31"/>
          <w:szCs w:val="31"/>
        </w:rPr>
        <w:sectPr>
          <w:footerReference r:id="rId65" w:type="default"/>
          <w:pgSz w:w="11906" w:h="16839"/>
          <w:pgMar w:top="1358" w:right="0" w:bottom="918" w:left="0" w:header="957" w:footer="756" w:gutter="0"/>
          <w:cols w:space="720" w:num="1"/>
        </w:sectPr>
      </w:pPr>
    </w:p>
    <w:p w14:paraId="5F818DF4">
      <w:pPr>
        <w:spacing w:before="289" w:line="219" w:lineRule="auto"/>
        <w:ind w:left="1092"/>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优化城市邮政网络，提高城市邮政综合服务水</w:t>
      </w:r>
      <w:r>
        <w:rPr>
          <w:rFonts w:ascii="FangSong_GB2312" w:hAnsi="FangSong_GB2312" w:eastAsia="FangSong_GB2312" w:cs="FangSong_GB2312"/>
          <w:spacing w:val="8"/>
          <w:sz w:val="31"/>
          <w:szCs w:val="31"/>
        </w:rPr>
        <w:t>平。</w:t>
      </w:r>
    </w:p>
    <w:p w14:paraId="0458233A">
      <w:pPr>
        <w:spacing w:before="231" w:line="230" w:lineRule="auto"/>
        <w:ind w:left="1750"/>
        <w:outlineLvl w:val="2"/>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38"/>
          <w:sz w:val="31"/>
          <w:szCs w:val="31"/>
        </w:rPr>
        <w:t xml:space="preserve"> </w:t>
      </w:r>
      <w:r>
        <w:rPr>
          <w:rFonts w:ascii="楷体" w:hAnsi="楷体" w:eastAsia="楷体" w:cs="楷体"/>
          <w:spacing w:val="-1"/>
          <w:sz w:val="31"/>
          <w:szCs w:val="31"/>
        </w:rPr>
        <w:t>111</w:t>
      </w:r>
      <w:r>
        <w:rPr>
          <w:rFonts w:ascii="楷体" w:hAnsi="楷体" w:eastAsia="楷体" w:cs="楷体"/>
          <w:spacing w:val="-49"/>
          <w:sz w:val="31"/>
          <w:szCs w:val="31"/>
        </w:rPr>
        <w:t xml:space="preserve"> </w:t>
      </w:r>
      <w:r>
        <w:rPr>
          <w:rFonts w:ascii="楷体" w:hAnsi="楷体" w:eastAsia="楷体" w:cs="楷体"/>
          <w:spacing w:val="-1"/>
          <w:sz w:val="31"/>
          <w:szCs w:val="31"/>
        </w:rPr>
        <w:t>条</w:t>
      </w:r>
      <w:r>
        <w:rPr>
          <w:rFonts w:ascii="楷体" w:hAnsi="楷体" w:eastAsia="楷体" w:cs="楷体"/>
          <w:spacing w:val="25"/>
          <w:sz w:val="31"/>
          <w:szCs w:val="31"/>
        </w:rPr>
        <w:t xml:space="preserve"> </w:t>
      </w:r>
      <w:r>
        <w:rPr>
          <w:rFonts w:ascii="楷体" w:hAnsi="楷体" w:eastAsia="楷体" w:cs="楷体"/>
          <w:spacing w:val="-1"/>
          <w:sz w:val="31"/>
          <w:szCs w:val="31"/>
        </w:rPr>
        <w:t>燃气工程</w:t>
      </w:r>
    </w:p>
    <w:p w14:paraId="683CBFD8">
      <w:pPr>
        <w:spacing w:before="214" w:line="219" w:lineRule="auto"/>
        <w:ind w:left="1753"/>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至</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2"/>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2"/>
          <w:sz w:val="31"/>
          <w:szCs w:val="31"/>
        </w:rPr>
        <w:t>年，保留现状</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2"/>
          <w:sz w:val="31"/>
          <w:szCs w:val="31"/>
        </w:rPr>
        <w:t>2</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2"/>
          <w:sz w:val="31"/>
          <w:szCs w:val="31"/>
        </w:rPr>
        <w:t>处燃气储配站，新建</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2"/>
          <w:sz w:val="31"/>
          <w:szCs w:val="31"/>
        </w:rPr>
        <w:t>1</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2"/>
          <w:sz w:val="31"/>
          <w:szCs w:val="31"/>
        </w:rPr>
        <w:t>处天然气储配站。</w:t>
      </w:r>
    </w:p>
    <w:p w14:paraId="58630A9E">
      <w:pPr>
        <w:spacing w:before="231" w:line="230"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43"/>
          <w:sz w:val="31"/>
          <w:szCs w:val="31"/>
        </w:rPr>
        <w:t xml:space="preserve"> </w:t>
      </w:r>
      <w:r>
        <w:rPr>
          <w:rFonts w:ascii="楷体" w:hAnsi="楷体" w:eastAsia="楷体" w:cs="楷体"/>
          <w:spacing w:val="2"/>
          <w:sz w:val="31"/>
          <w:szCs w:val="31"/>
        </w:rPr>
        <w:t>112</w:t>
      </w:r>
      <w:r>
        <w:rPr>
          <w:rFonts w:ascii="楷体" w:hAnsi="楷体" w:eastAsia="楷体" w:cs="楷体"/>
          <w:spacing w:val="-48"/>
          <w:sz w:val="31"/>
          <w:szCs w:val="31"/>
        </w:rPr>
        <w:t xml:space="preserve"> </w:t>
      </w:r>
      <w:r>
        <w:rPr>
          <w:rFonts w:ascii="楷体" w:hAnsi="楷体" w:eastAsia="楷体" w:cs="楷体"/>
          <w:spacing w:val="2"/>
          <w:sz w:val="31"/>
          <w:szCs w:val="31"/>
        </w:rPr>
        <w:t>条 供热工程</w:t>
      </w:r>
    </w:p>
    <w:p w14:paraId="38D59958">
      <w:pPr>
        <w:spacing w:before="214" w:line="357" w:lineRule="auto"/>
        <w:ind w:left="1100" w:right="1082" w:firstLine="653"/>
        <w:jc w:val="both"/>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至</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5"/>
          <w:sz w:val="31"/>
          <w:szCs w:val="31"/>
        </w:rPr>
        <w:t>2035年，保留现状</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5"/>
          <w:sz w:val="31"/>
          <w:szCs w:val="31"/>
        </w:rPr>
        <w:t>8</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5"/>
          <w:sz w:val="31"/>
          <w:szCs w:val="31"/>
        </w:rPr>
        <w:t>处供热热源，新建</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5"/>
          <w:sz w:val="31"/>
          <w:szCs w:val="31"/>
        </w:rPr>
        <w:t>1</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5"/>
          <w:sz w:val="31"/>
          <w:szCs w:val="31"/>
        </w:rPr>
        <w:t>处集中供热热源。中</w:t>
      </w:r>
      <w:r>
        <w:rPr>
          <w:rFonts w:ascii="FangSong_GB2312" w:hAnsi="FangSong_GB2312" w:eastAsia="FangSong_GB2312" w:cs="FangSong_GB2312"/>
          <w:spacing w:val="14"/>
          <w:sz w:val="31"/>
          <w:szCs w:val="31"/>
        </w:rPr>
        <w:t>心城区供热方式以燃煤集中供热锅炉房供热为主，清洁能源、新能源和可再生能源为辅，逐步增加清洁能源、新能源和可再生能源比例，</w:t>
      </w:r>
      <w:r>
        <w:rPr>
          <w:rFonts w:ascii="FangSong_GB2312" w:hAnsi="FangSong_GB2312" w:eastAsia="FangSong_GB2312" w:cs="FangSong_GB2312"/>
          <w:spacing w:val="8"/>
          <w:sz w:val="31"/>
          <w:szCs w:val="31"/>
        </w:rPr>
        <w:t>改善能源利用结构，实现节能减排。</w:t>
      </w:r>
    </w:p>
    <w:p w14:paraId="5FFF3806">
      <w:pPr>
        <w:spacing w:before="1" w:line="230" w:lineRule="auto"/>
        <w:ind w:left="1750"/>
        <w:outlineLvl w:val="2"/>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41"/>
          <w:sz w:val="31"/>
          <w:szCs w:val="31"/>
        </w:rPr>
        <w:t xml:space="preserve"> </w:t>
      </w:r>
      <w:r>
        <w:rPr>
          <w:rFonts w:ascii="楷体" w:hAnsi="楷体" w:eastAsia="楷体" w:cs="楷体"/>
          <w:spacing w:val="-1"/>
          <w:sz w:val="31"/>
          <w:szCs w:val="31"/>
        </w:rPr>
        <w:t>113</w:t>
      </w:r>
      <w:r>
        <w:rPr>
          <w:rFonts w:ascii="楷体" w:hAnsi="楷体" w:eastAsia="楷体" w:cs="楷体"/>
          <w:spacing w:val="-48"/>
          <w:sz w:val="31"/>
          <w:szCs w:val="31"/>
        </w:rPr>
        <w:t xml:space="preserve"> </w:t>
      </w:r>
      <w:r>
        <w:rPr>
          <w:rFonts w:ascii="楷体" w:hAnsi="楷体" w:eastAsia="楷体" w:cs="楷体"/>
          <w:spacing w:val="-1"/>
          <w:sz w:val="31"/>
          <w:szCs w:val="31"/>
        </w:rPr>
        <w:t>条</w:t>
      </w:r>
      <w:r>
        <w:rPr>
          <w:rFonts w:ascii="楷体" w:hAnsi="楷体" w:eastAsia="楷体" w:cs="楷体"/>
          <w:spacing w:val="27"/>
          <w:sz w:val="31"/>
          <w:szCs w:val="31"/>
        </w:rPr>
        <w:t xml:space="preserve"> </w:t>
      </w:r>
      <w:r>
        <w:rPr>
          <w:rFonts w:ascii="楷体" w:hAnsi="楷体" w:eastAsia="楷体" w:cs="楷体"/>
          <w:spacing w:val="-1"/>
          <w:sz w:val="31"/>
          <w:szCs w:val="31"/>
        </w:rPr>
        <w:t>环卫工程</w:t>
      </w:r>
    </w:p>
    <w:p w14:paraId="5880A32D">
      <w:pPr>
        <w:spacing w:before="215" w:line="357" w:lineRule="auto"/>
        <w:ind w:left="1103" w:right="1082" w:firstLine="649"/>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至</w:t>
      </w:r>
      <w:r>
        <w:rPr>
          <w:rFonts w:ascii="FangSong_GB2312" w:hAnsi="FangSong_GB2312" w:eastAsia="FangSong_GB2312" w:cs="FangSong_GB2312"/>
          <w:spacing w:val="-32"/>
          <w:sz w:val="31"/>
          <w:szCs w:val="31"/>
        </w:rPr>
        <w:t xml:space="preserve"> </w:t>
      </w:r>
      <w:r>
        <w:rPr>
          <w:rFonts w:ascii="FangSong_GB2312" w:hAnsi="FangSong_GB2312" w:eastAsia="FangSong_GB2312" w:cs="FangSong_GB2312"/>
          <w:spacing w:val="7"/>
          <w:sz w:val="31"/>
          <w:szCs w:val="31"/>
        </w:rPr>
        <w:t>2035</w:t>
      </w:r>
      <w:r>
        <w:rPr>
          <w:rFonts w:ascii="FangSong_GB2312" w:hAnsi="FangSong_GB2312" w:eastAsia="FangSong_GB2312" w:cs="FangSong_GB2312"/>
          <w:spacing w:val="-54"/>
          <w:sz w:val="31"/>
          <w:szCs w:val="31"/>
        </w:rPr>
        <w:t xml:space="preserve"> </w:t>
      </w:r>
      <w:r>
        <w:rPr>
          <w:rFonts w:ascii="FangSong_GB2312" w:hAnsi="FangSong_GB2312" w:eastAsia="FangSong_GB2312" w:cs="FangSong_GB2312"/>
          <w:spacing w:val="7"/>
          <w:sz w:val="31"/>
          <w:szCs w:val="31"/>
        </w:rPr>
        <w:t>年，规划保留现状</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7"/>
          <w:sz w:val="31"/>
          <w:szCs w:val="31"/>
        </w:rPr>
        <w:t>5</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7"/>
          <w:sz w:val="31"/>
          <w:szCs w:val="31"/>
        </w:rPr>
        <w:t>座垃圾转运站，新建</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7"/>
          <w:sz w:val="31"/>
          <w:szCs w:val="31"/>
        </w:rPr>
        <w:t>13</w:t>
      </w:r>
      <w:r>
        <w:rPr>
          <w:rFonts w:ascii="FangSong_GB2312" w:hAnsi="FangSong_GB2312" w:eastAsia="FangSong_GB2312" w:cs="FangSong_GB2312"/>
          <w:spacing w:val="-62"/>
          <w:sz w:val="31"/>
          <w:szCs w:val="31"/>
        </w:rPr>
        <w:t xml:space="preserve"> </w:t>
      </w:r>
      <w:r>
        <w:rPr>
          <w:rFonts w:ascii="FangSong_GB2312" w:hAnsi="FangSong_GB2312" w:eastAsia="FangSong_GB2312" w:cs="FangSong_GB2312"/>
          <w:spacing w:val="7"/>
          <w:sz w:val="31"/>
          <w:szCs w:val="31"/>
        </w:rPr>
        <w:t>座垃圾转运</w:t>
      </w:r>
      <w:r>
        <w:rPr>
          <w:rFonts w:ascii="FangSong_GB2312" w:hAnsi="FangSong_GB2312" w:eastAsia="FangSong_GB2312" w:cs="FangSong_GB2312"/>
          <w:spacing w:val="-8"/>
          <w:sz w:val="31"/>
          <w:szCs w:val="31"/>
        </w:rPr>
        <w:t>站。</w:t>
      </w:r>
    </w:p>
    <w:p w14:paraId="0ED07A99">
      <w:pPr>
        <w:pStyle w:val="2"/>
        <w:spacing w:line="339" w:lineRule="auto"/>
      </w:pPr>
    </w:p>
    <w:p w14:paraId="38668F13">
      <w:pPr>
        <w:spacing w:before="101" w:line="226" w:lineRule="auto"/>
        <w:ind w:left="3166"/>
        <w:outlineLvl w:val="1"/>
        <w:rPr>
          <w:rFonts w:ascii="黑体" w:hAnsi="黑体" w:eastAsia="黑体" w:cs="黑体"/>
          <w:sz w:val="31"/>
          <w:szCs w:val="31"/>
        </w:rPr>
      </w:pPr>
      <w:bookmarkStart w:id="108" w:name="bookmark78"/>
      <w:bookmarkEnd w:id="108"/>
      <w:bookmarkStart w:id="109" w:name="bookmark79"/>
      <w:bookmarkEnd w:id="109"/>
      <w:r>
        <w:rPr>
          <w:rFonts w:ascii="黑体" w:hAnsi="黑体" w:eastAsia="黑体" w:cs="黑体"/>
          <w:spacing w:val="8"/>
          <w:sz w:val="31"/>
          <w:szCs w:val="31"/>
        </w:rPr>
        <w:t>第九节 城市综合防灾减灾救灾设施布局</w:t>
      </w:r>
    </w:p>
    <w:p w14:paraId="53D09541">
      <w:pPr>
        <w:pStyle w:val="2"/>
        <w:spacing w:line="297" w:lineRule="auto"/>
      </w:pPr>
    </w:p>
    <w:p w14:paraId="49468352">
      <w:pPr>
        <w:spacing w:before="101" w:line="230" w:lineRule="auto"/>
        <w:ind w:left="1750"/>
        <w:outlineLvl w:val="2"/>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38"/>
          <w:sz w:val="31"/>
          <w:szCs w:val="31"/>
        </w:rPr>
        <w:t xml:space="preserve"> </w:t>
      </w:r>
      <w:r>
        <w:rPr>
          <w:rFonts w:ascii="楷体" w:hAnsi="楷体" w:eastAsia="楷体" w:cs="楷体"/>
          <w:spacing w:val="-1"/>
          <w:sz w:val="31"/>
          <w:szCs w:val="31"/>
        </w:rPr>
        <w:t>114</w:t>
      </w:r>
      <w:r>
        <w:rPr>
          <w:rFonts w:ascii="楷体" w:hAnsi="楷体" w:eastAsia="楷体" w:cs="楷体"/>
          <w:spacing w:val="-49"/>
          <w:sz w:val="31"/>
          <w:szCs w:val="31"/>
        </w:rPr>
        <w:t xml:space="preserve"> </w:t>
      </w:r>
      <w:r>
        <w:rPr>
          <w:rFonts w:ascii="楷体" w:hAnsi="楷体" w:eastAsia="楷体" w:cs="楷体"/>
          <w:spacing w:val="-1"/>
          <w:sz w:val="31"/>
          <w:szCs w:val="31"/>
        </w:rPr>
        <w:t>条</w:t>
      </w:r>
      <w:r>
        <w:rPr>
          <w:rFonts w:ascii="楷体" w:hAnsi="楷体" w:eastAsia="楷体" w:cs="楷体"/>
          <w:spacing w:val="25"/>
          <w:sz w:val="31"/>
          <w:szCs w:val="31"/>
        </w:rPr>
        <w:t xml:space="preserve"> </w:t>
      </w:r>
      <w:r>
        <w:rPr>
          <w:rFonts w:ascii="楷体" w:hAnsi="楷体" w:eastAsia="楷体" w:cs="楷体"/>
          <w:spacing w:val="-1"/>
          <w:sz w:val="31"/>
          <w:szCs w:val="31"/>
        </w:rPr>
        <w:t>抗震工程</w:t>
      </w:r>
    </w:p>
    <w:p w14:paraId="73549DA1">
      <w:pPr>
        <w:spacing w:before="216" w:line="357" w:lineRule="auto"/>
        <w:ind w:left="1094" w:right="1082" w:firstLine="648"/>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规划在中心城区布置固定避震疏散场所</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12"/>
          <w:sz w:val="31"/>
          <w:szCs w:val="31"/>
        </w:rPr>
        <w:t>9</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12"/>
          <w:sz w:val="31"/>
          <w:szCs w:val="31"/>
        </w:rPr>
        <w:t>处，固定</w:t>
      </w:r>
      <w:r>
        <w:rPr>
          <w:rFonts w:ascii="FangSong_GB2312" w:hAnsi="FangSong_GB2312" w:eastAsia="FangSong_GB2312" w:cs="FangSong_GB2312"/>
          <w:spacing w:val="11"/>
          <w:sz w:val="31"/>
          <w:szCs w:val="31"/>
        </w:rPr>
        <w:t>避震疏散场所</w:t>
      </w:r>
      <w:r>
        <w:rPr>
          <w:rFonts w:ascii="FangSong_GB2312" w:hAnsi="FangSong_GB2312" w:eastAsia="FangSong_GB2312" w:cs="FangSong_GB2312"/>
          <w:spacing w:val="12"/>
          <w:sz w:val="31"/>
          <w:szCs w:val="31"/>
        </w:rPr>
        <w:t>人均有效避难面积不小于</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12"/>
          <w:sz w:val="31"/>
          <w:szCs w:val="31"/>
        </w:rPr>
        <w:t>2</w:t>
      </w:r>
      <w:r>
        <w:rPr>
          <w:rFonts w:ascii="FangSong_GB2312" w:hAnsi="FangSong_GB2312" w:eastAsia="FangSong_GB2312" w:cs="FangSong_GB2312"/>
          <w:spacing w:val="-52"/>
          <w:sz w:val="31"/>
          <w:szCs w:val="31"/>
        </w:rPr>
        <w:t xml:space="preserve"> </w:t>
      </w:r>
      <w:r>
        <w:rPr>
          <w:rFonts w:ascii="FangSong_GB2312" w:hAnsi="FangSong_GB2312" w:eastAsia="FangSong_GB2312" w:cs="FangSong_GB2312"/>
          <w:spacing w:val="12"/>
          <w:sz w:val="31"/>
          <w:szCs w:val="31"/>
        </w:rPr>
        <w:t>平方米。规划结合居住区、居住小区附近</w:t>
      </w:r>
      <w:r>
        <w:rPr>
          <w:rFonts w:ascii="FangSong_GB2312" w:hAnsi="FangSong_GB2312" w:eastAsia="FangSong_GB2312" w:cs="FangSong_GB2312"/>
          <w:spacing w:val="14"/>
          <w:sz w:val="31"/>
          <w:szCs w:val="31"/>
        </w:rPr>
        <w:t>的街头绿地、学校等布局紧急避震疏散场所，紧急避震疏散场所人均</w:t>
      </w:r>
      <w:r>
        <w:rPr>
          <w:rFonts w:ascii="FangSong_GB2312" w:hAnsi="FangSong_GB2312" w:eastAsia="FangSong_GB2312" w:cs="FangSong_GB2312"/>
          <w:spacing w:val="4"/>
          <w:sz w:val="31"/>
          <w:szCs w:val="31"/>
        </w:rPr>
        <w:t>有效避难面积不小于</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4"/>
          <w:sz w:val="31"/>
          <w:szCs w:val="31"/>
        </w:rPr>
        <w:t>1.50</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4"/>
          <w:sz w:val="31"/>
          <w:szCs w:val="31"/>
        </w:rPr>
        <w:t>平方米。</w:t>
      </w:r>
    </w:p>
    <w:p w14:paraId="5730D040">
      <w:pPr>
        <w:spacing w:line="357" w:lineRule="auto"/>
        <w:ind w:left="1096" w:right="984" w:firstLine="646"/>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规划主要避震疏散通道有：东环路、南环路、西外环路、北环一</w:t>
      </w:r>
      <w:r>
        <w:rPr>
          <w:rFonts w:ascii="FangSong_GB2312" w:hAnsi="FangSong_GB2312" w:eastAsia="FangSong_GB2312" w:cs="FangSong_GB2312"/>
          <w:spacing w:val="7"/>
          <w:sz w:val="31"/>
          <w:szCs w:val="31"/>
        </w:rPr>
        <w:t>路、榆树大街、向阳路、新民大街、繁荣大街、工农大街、中心</w:t>
      </w:r>
      <w:r>
        <w:rPr>
          <w:rFonts w:ascii="FangSong_GB2312" w:hAnsi="FangSong_GB2312" w:eastAsia="FangSong_GB2312" w:cs="FangSong_GB2312"/>
          <w:spacing w:val="6"/>
          <w:sz w:val="31"/>
          <w:szCs w:val="31"/>
        </w:rPr>
        <w:t>大街、</w:t>
      </w:r>
      <w:r>
        <w:rPr>
          <w:rFonts w:ascii="FangSong_GB2312" w:hAnsi="FangSong_GB2312" w:eastAsia="FangSong_GB2312" w:cs="FangSong_GB2312"/>
          <w:spacing w:val="14"/>
          <w:sz w:val="31"/>
          <w:szCs w:val="31"/>
        </w:rPr>
        <w:t>榆三路、健康路、铁北路、西平路。在发生破坏性地震时，上述疏散</w:t>
      </w:r>
      <w:r>
        <w:rPr>
          <w:rFonts w:ascii="FangSong_GB2312" w:hAnsi="FangSong_GB2312" w:eastAsia="FangSong_GB2312" w:cs="FangSong_GB2312"/>
          <w:spacing w:val="15"/>
          <w:sz w:val="31"/>
          <w:szCs w:val="31"/>
        </w:rPr>
        <w:t>通道要保障畅通，彼此构成环路及有两个以上出入口与居民区连接。</w:t>
      </w:r>
      <w:r>
        <w:rPr>
          <w:rFonts w:ascii="FangSong_GB2312" w:hAnsi="FangSong_GB2312" w:eastAsia="FangSong_GB2312" w:cs="FangSong_GB2312"/>
          <w:spacing w:val="8"/>
          <w:sz w:val="31"/>
          <w:szCs w:val="31"/>
        </w:rPr>
        <w:t>对通向避震场所的道路设置明显路标。</w:t>
      </w:r>
    </w:p>
    <w:p w14:paraId="64151E85">
      <w:pPr>
        <w:spacing w:line="357" w:lineRule="auto"/>
        <w:rPr>
          <w:rFonts w:ascii="FangSong_GB2312" w:hAnsi="FangSong_GB2312" w:eastAsia="FangSong_GB2312" w:cs="FangSong_GB2312"/>
          <w:sz w:val="31"/>
          <w:szCs w:val="31"/>
        </w:rPr>
        <w:sectPr>
          <w:footerReference r:id="rId66" w:type="default"/>
          <w:pgSz w:w="11906" w:h="16839"/>
          <w:pgMar w:top="1358" w:right="0" w:bottom="918" w:left="0" w:header="957" w:footer="756" w:gutter="0"/>
          <w:cols w:space="720" w:num="1"/>
        </w:sectPr>
      </w:pPr>
    </w:p>
    <w:p w14:paraId="7858DFED">
      <w:pPr>
        <w:spacing w:before="288" w:line="230" w:lineRule="auto"/>
        <w:ind w:left="1750"/>
        <w:outlineLvl w:val="2"/>
        <w:rPr>
          <w:rFonts w:ascii="楷体" w:hAnsi="楷体" w:eastAsia="楷体" w:cs="楷体"/>
          <w:sz w:val="31"/>
          <w:szCs w:val="31"/>
        </w:rPr>
      </w:pPr>
      <w:bookmarkStart w:id="110" w:name="bookmark167"/>
      <w:bookmarkEnd w:id="110"/>
      <w:r>
        <w:rPr>
          <w:rFonts w:ascii="楷体" w:hAnsi="楷体" w:eastAsia="楷体" w:cs="楷体"/>
          <w:spacing w:val="-3"/>
          <w:sz w:val="31"/>
          <w:szCs w:val="31"/>
        </w:rPr>
        <w:t>第</w:t>
      </w:r>
      <w:r>
        <w:rPr>
          <w:rFonts w:ascii="楷体" w:hAnsi="楷体" w:eastAsia="楷体" w:cs="楷体"/>
          <w:spacing w:val="-42"/>
          <w:sz w:val="31"/>
          <w:szCs w:val="31"/>
        </w:rPr>
        <w:t xml:space="preserve"> </w:t>
      </w:r>
      <w:r>
        <w:rPr>
          <w:rFonts w:ascii="楷体" w:hAnsi="楷体" w:eastAsia="楷体" w:cs="楷体"/>
          <w:spacing w:val="-3"/>
          <w:sz w:val="31"/>
          <w:szCs w:val="31"/>
        </w:rPr>
        <w:t>115</w:t>
      </w:r>
      <w:r>
        <w:rPr>
          <w:rFonts w:ascii="楷体" w:hAnsi="楷体" w:eastAsia="楷体" w:cs="楷体"/>
          <w:spacing w:val="-48"/>
          <w:sz w:val="31"/>
          <w:szCs w:val="31"/>
        </w:rPr>
        <w:t xml:space="preserve"> </w:t>
      </w:r>
      <w:r>
        <w:rPr>
          <w:rFonts w:ascii="楷体" w:hAnsi="楷体" w:eastAsia="楷体" w:cs="楷体"/>
          <w:spacing w:val="-3"/>
          <w:sz w:val="31"/>
          <w:szCs w:val="31"/>
        </w:rPr>
        <w:t>条</w:t>
      </w:r>
      <w:r>
        <w:rPr>
          <w:rFonts w:ascii="楷体" w:hAnsi="楷体" w:eastAsia="楷体" w:cs="楷体"/>
          <w:spacing w:val="46"/>
          <w:sz w:val="31"/>
          <w:szCs w:val="31"/>
        </w:rPr>
        <w:t xml:space="preserve"> </w:t>
      </w:r>
      <w:r>
        <w:rPr>
          <w:rFonts w:ascii="楷体" w:hAnsi="楷体" w:eastAsia="楷体" w:cs="楷体"/>
          <w:spacing w:val="-3"/>
          <w:sz w:val="31"/>
          <w:szCs w:val="31"/>
        </w:rPr>
        <w:t>防洪工程</w:t>
      </w:r>
    </w:p>
    <w:p w14:paraId="175E4201">
      <w:pPr>
        <w:spacing w:before="216" w:line="357" w:lineRule="auto"/>
        <w:ind w:left="1102" w:right="1082" w:firstLine="64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u w:val="single" w:color="auto"/>
        </w:rPr>
        <w:t>规划中心城区防洪标准为</w:t>
      </w:r>
      <w:r>
        <w:rPr>
          <w:rFonts w:ascii="FangSong_GB2312" w:hAnsi="FangSong_GB2312" w:eastAsia="FangSong_GB2312" w:cs="FangSong_GB2312"/>
          <w:spacing w:val="-44"/>
          <w:sz w:val="31"/>
          <w:szCs w:val="31"/>
          <w:u w:val="single" w:color="auto"/>
        </w:rPr>
        <w:t xml:space="preserve"> </w:t>
      </w:r>
      <w:r>
        <w:rPr>
          <w:rFonts w:ascii="FangSong_GB2312" w:hAnsi="FangSong_GB2312" w:eastAsia="FangSong_GB2312" w:cs="FangSong_GB2312"/>
          <w:spacing w:val="7"/>
          <w:sz w:val="31"/>
          <w:szCs w:val="31"/>
          <w:u w:val="single" w:color="auto"/>
        </w:rPr>
        <w:t>50</w:t>
      </w:r>
      <w:r>
        <w:rPr>
          <w:rFonts w:ascii="FangSong_GB2312" w:hAnsi="FangSong_GB2312" w:eastAsia="FangSong_GB2312" w:cs="FangSong_GB2312"/>
          <w:spacing w:val="-61"/>
          <w:sz w:val="31"/>
          <w:szCs w:val="31"/>
          <w:u w:val="single" w:color="auto"/>
        </w:rPr>
        <w:t xml:space="preserve"> </w:t>
      </w:r>
      <w:r>
        <w:rPr>
          <w:rFonts w:ascii="FangSong_GB2312" w:hAnsi="FangSong_GB2312" w:eastAsia="FangSong_GB2312" w:cs="FangSong_GB2312"/>
          <w:spacing w:val="7"/>
          <w:sz w:val="31"/>
          <w:szCs w:val="31"/>
          <w:u w:val="single" w:color="auto"/>
        </w:rPr>
        <w:t>年一遇，卡岔河</w:t>
      </w:r>
      <w:r>
        <w:rPr>
          <w:rFonts w:ascii="FangSong_GB2312" w:hAnsi="FangSong_GB2312" w:eastAsia="FangSong_GB2312" w:cs="FangSong_GB2312"/>
          <w:spacing w:val="6"/>
          <w:sz w:val="31"/>
          <w:szCs w:val="31"/>
          <w:u w:val="single" w:color="auto"/>
        </w:rPr>
        <w:t>中心城区段防洪标准</w:t>
      </w:r>
      <w:r>
        <w:rPr>
          <w:rFonts w:ascii="FangSong_GB2312" w:hAnsi="FangSong_GB2312" w:eastAsia="FangSong_GB2312" w:cs="FangSong_GB2312"/>
          <w:spacing w:val="2"/>
          <w:sz w:val="31"/>
          <w:szCs w:val="31"/>
          <w:u w:val="single" w:color="auto"/>
        </w:rPr>
        <w:t>为</w:t>
      </w:r>
      <w:r>
        <w:rPr>
          <w:rFonts w:ascii="FangSong_GB2312" w:hAnsi="FangSong_GB2312" w:eastAsia="FangSong_GB2312" w:cs="FangSong_GB2312"/>
          <w:spacing w:val="-43"/>
          <w:sz w:val="31"/>
          <w:szCs w:val="31"/>
          <w:u w:val="single" w:color="auto"/>
        </w:rPr>
        <w:t xml:space="preserve"> </w:t>
      </w:r>
      <w:r>
        <w:rPr>
          <w:rFonts w:ascii="FangSong_GB2312" w:hAnsi="FangSong_GB2312" w:eastAsia="FangSong_GB2312" w:cs="FangSong_GB2312"/>
          <w:spacing w:val="2"/>
          <w:sz w:val="31"/>
          <w:szCs w:val="31"/>
          <w:u w:val="single" w:color="auto"/>
        </w:rPr>
        <w:t>50</w:t>
      </w:r>
      <w:r>
        <w:rPr>
          <w:rFonts w:ascii="FangSong_GB2312" w:hAnsi="FangSong_GB2312" w:eastAsia="FangSong_GB2312" w:cs="FangSong_GB2312"/>
          <w:spacing w:val="-61"/>
          <w:sz w:val="31"/>
          <w:szCs w:val="31"/>
          <w:u w:val="single" w:color="auto"/>
        </w:rPr>
        <w:t xml:space="preserve"> </w:t>
      </w:r>
      <w:r>
        <w:rPr>
          <w:rFonts w:ascii="FangSong_GB2312" w:hAnsi="FangSong_GB2312" w:eastAsia="FangSong_GB2312" w:cs="FangSong_GB2312"/>
          <w:spacing w:val="2"/>
          <w:sz w:val="31"/>
          <w:szCs w:val="31"/>
          <w:u w:val="single" w:color="auto"/>
        </w:rPr>
        <w:t>年一遇。</w:t>
      </w:r>
    </w:p>
    <w:p w14:paraId="6C67F483">
      <w:pPr>
        <w:spacing w:line="357" w:lineRule="auto"/>
        <w:ind w:left="1089" w:right="998" w:firstLine="660"/>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完善城市排水防涝工程体系。</w:t>
      </w:r>
      <w:r>
        <w:rPr>
          <w:rFonts w:ascii="FangSong_GB2312" w:hAnsi="FangSong_GB2312" w:eastAsia="FangSong_GB2312" w:cs="FangSong_GB2312"/>
          <w:spacing w:val="-91"/>
          <w:sz w:val="31"/>
          <w:szCs w:val="31"/>
        </w:rPr>
        <w:t xml:space="preserve"> </w:t>
      </w:r>
      <w:r>
        <w:rPr>
          <w:rFonts w:ascii="FangSong_GB2312" w:hAnsi="FangSong_GB2312" w:eastAsia="FangSong_GB2312" w:cs="FangSong_GB2312"/>
          <w:spacing w:val="12"/>
          <w:sz w:val="31"/>
          <w:szCs w:val="31"/>
        </w:rPr>
        <w:t>中心城区加强雨水源</w:t>
      </w:r>
      <w:r>
        <w:rPr>
          <w:rFonts w:ascii="FangSong_GB2312" w:hAnsi="FangSong_GB2312" w:eastAsia="FangSong_GB2312" w:cs="FangSong_GB2312"/>
          <w:spacing w:val="11"/>
          <w:sz w:val="31"/>
          <w:szCs w:val="31"/>
        </w:rPr>
        <w:t>头减排，实施</w:t>
      </w:r>
      <w:r>
        <w:rPr>
          <w:rFonts w:ascii="FangSong_GB2312" w:hAnsi="FangSong_GB2312" w:eastAsia="FangSong_GB2312" w:cs="FangSong_GB2312"/>
          <w:spacing w:val="7"/>
          <w:sz w:val="31"/>
          <w:szCs w:val="31"/>
        </w:rPr>
        <w:t>管沟和泵站建设与改造，提升雨水管沟建设标</w:t>
      </w:r>
      <w:r>
        <w:rPr>
          <w:rFonts w:ascii="FangSong_GB2312" w:hAnsi="FangSong_GB2312" w:eastAsia="FangSong_GB2312" w:cs="FangSong_GB2312"/>
          <w:spacing w:val="6"/>
          <w:sz w:val="31"/>
          <w:szCs w:val="31"/>
        </w:rPr>
        <w:t>准。保留天然雨洪通道，</w:t>
      </w:r>
      <w:r>
        <w:rPr>
          <w:rFonts w:ascii="FangSong_GB2312" w:hAnsi="FangSong_GB2312" w:eastAsia="FangSong_GB2312" w:cs="FangSong_GB2312"/>
          <w:spacing w:val="14"/>
          <w:sz w:val="31"/>
          <w:szCs w:val="31"/>
        </w:rPr>
        <w:t>在城镇建设和更新中，结合空间和竖向设计，优先利用自然洼地、坑塘沟渠、绿地、广场等实现雨水调蓄功能，加强海绵城市建设。中心城区建立源头减排、管沟排放、蓄排并举、超标应急的城市排水防涝</w:t>
      </w:r>
      <w:r>
        <w:rPr>
          <w:rFonts w:ascii="FangSong_GB2312" w:hAnsi="FangSong_GB2312" w:eastAsia="FangSong_GB2312" w:cs="FangSong_GB2312"/>
          <w:spacing w:val="5"/>
          <w:sz w:val="31"/>
          <w:szCs w:val="31"/>
        </w:rPr>
        <w:t>工程体系。</w:t>
      </w:r>
    </w:p>
    <w:p w14:paraId="2117A2FF">
      <w:pPr>
        <w:spacing w:before="1" w:line="230" w:lineRule="auto"/>
        <w:ind w:left="1750"/>
        <w:outlineLvl w:val="2"/>
        <w:rPr>
          <w:rFonts w:ascii="楷体" w:hAnsi="楷体" w:eastAsia="楷体" w:cs="楷体"/>
          <w:sz w:val="31"/>
          <w:szCs w:val="31"/>
        </w:rPr>
      </w:pPr>
      <w:r>
        <w:rPr>
          <w:rFonts w:ascii="楷体" w:hAnsi="楷体" w:eastAsia="楷体" w:cs="楷体"/>
          <w:spacing w:val="-3"/>
          <w:sz w:val="31"/>
          <w:szCs w:val="31"/>
        </w:rPr>
        <w:t>第</w:t>
      </w:r>
      <w:r>
        <w:rPr>
          <w:rFonts w:ascii="楷体" w:hAnsi="楷体" w:eastAsia="楷体" w:cs="楷体"/>
          <w:spacing w:val="-42"/>
          <w:sz w:val="31"/>
          <w:szCs w:val="31"/>
        </w:rPr>
        <w:t xml:space="preserve"> </w:t>
      </w:r>
      <w:r>
        <w:rPr>
          <w:rFonts w:ascii="楷体" w:hAnsi="楷体" w:eastAsia="楷体" w:cs="楷体"/>
          <w:spacing w:val="-3"/>
          <w:sz w:val="31"/>
          <w:szCs w:val="31"/>
        </w:rPr>
        <w:t>116</w:t>
      </w:r>
      <w:r>
        <w:rPr>
          <w:rFonts w:ascii="楷体" w:hAnsi="楷体" w:eastAsia="楷体" w:cs="楷体"/>
          <w:spacing w:val="-48"/>
          <w:sz w:val="31"/>
          <w:szCs w:val="31"/>
        </w:rPr>
        <w:t xml:space="preserve"> </w:t>
      </w:r>
      <w:r>
        <w:rPr>
          <w:rFonts w:ascii="楷体" w:hAnsi="楷体" w:eastAsia="楷体" w:cs="楷体"/>
          <w:spacing w:val="-3"/>
          <w:sz w:val="31"/>
          <w:szCs w:val="31"/>
        </w:rPr>
        <w:t>条</w:t>
      </w:r>
      <w:r>
        <w:rPr>
          <w:rFonts w:ascii="楷体" w:hAnsi="楷体" w:eastAsia="楷体" w:cs="楷体"/>
          <w:spacing w:val="46"/>
          <w:sz w:val="31"/>
          <w:szCs w:val="31"/>
        </w:rPr>
        <w:t xml:space="preserve"> </w:t>
      </w:r>
      <w:r>
        <w:rPr>
          <w:rFonts w:ascii="楷体" w:hAnsi="楷体" w:eastAsia="楷体" w:cs="楷体"/>
          <w:spacing w:val="-3"/>
          <w:sz w:val="31"/>
          <w:szCs w:val="31"/>
        </w:rPr>
        <w:t>消防工程</w:t>
      </w:r>
    </w:p>
    <w:p w14:paraId="701DCE85">
      <w:pPr>
        <w:spacing w:before="215" w:line="356" w:lineRule="auto"/>
        <w:ind w:left="1100" w:right="1082" w:firstLine="636"/>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合理布局消防站。</w:t>
      </w:r>
      <w:r>
        <w:rPr>
          <w:rFonts w:ascii="FangSong_GB2312" w:hAnsi="FangSong_GB2312" w:eastAsia="FangSong_GB2312" w:cs="FangSong_GB2312"/>
          <w:spacing w:val="9"/>
          <w:sz w:val="31"/>
          <w:szCs w:val="31"/>
          <w:u w:val="single" w:color="auto"/>
        </w:rPr>
        <w:t>规划保留现状</w:t>
      </w:r>
      <w:r>
        <w:rPr>
          <w:rFonts w:ascii="FangSong_GB2312" w:hAnsi="FangSong_GB2312" w:eastAsia="FangSong_GB2312" w:cs="FangSong_GB2312"/>
          <w:spacing w:val="-36"/>
          <w:sz w:val="31"/>
          <w:szCs w:val="31"/>
          <w:u w:val="single" w:color="auto"/>
        </w:rPr>
        <w:t xml:space="preserve"> </w:t>
      </w:r>
      <w:r>
        <w:rPr>
          <w:rFonts w:ascii="FangSong_GB2312" w:hAnsi="FangSong_GB2312" w:eastAsia="FangSong_GB2312" w:cs="FangSong_GB2312"/>
          <w:spacing w:val="9"/>
          <w:sz w:val="31"/>
          <w:szCs w:val="31"/>
          <w:u w:val="single" w:color="auto"/>
        </w:rPr>
        <w:t>2</w:t>
      </w:r>
      <w:r>
        <w:rPr>
          <w:rFonts w:ascii="FangSong_GB2312" w:hAnsi="FangSong_GB2312" w:eastAsia="FangSong_GB2312" w:cs="FangSong_GB2312"/>
          <w:spacing w:val="-45"/>
          <w:sz w:val="31"/>
          <w:szCs w:val="31"/>
          <w:u w:val="single" w:color="auto"/>
        </w:rPr>
        <w:t xml:space="preserve"> </w:t>
      </w:r>
      <w:r>
        <w:rPr>
          <w:rFonts w:ascii="FangSong_GB2312" w:hAnsi="FangSong_GB2312" w:eastAsia="FangSong_GB2312" w:cs="FangSong_GB2312"/>
          <w:spacing w:val="9"/>
          <w:sz w:val="31"/>
          <w:szCs w:val="31"/>
          <w:u w:val="single" w:color="auto"/>
        </w:rPr>
        <w:t>处消防站，新建</w:t>
      </w:r>
      <w:r>
        <w:rPr>
          <w:rFonts w:ascii="FangSong_GB2312" w:hAnsi="FangSong_GB2312" w:eastAsia="FangSong_GB2312" w:cs="FangSong_GB2312"/>
          <w:spacing w:val="-33"/>
          <w:sz w:val="31"/>
          <w:szCs w:val="31"/>
          <w:u w:val="single" w:color="auto"/>
        </w:rPr>
        <w:t xml:space="preserve"> </w:t>
      </w:r>
      <w:r>
        <w:rPr>
          <w:rFonts w:ascii="FangSong_GB2312" w:hAnsi="FangSong_GB2312" w:eastAsia="FangSong_GB2312" w:cs="FangSong_GB2312"/>
          <w:spacing w:val="9"/>
          <w:sz w:val="31"/>
          <w:szCs w:val="31"/>
          <w:u w:val="single" w:color="auto"/>
        </w:rPr>
        <w:t>3</w:t>
      </w:r>
      <w:r>
        <w:rPr>
          <w:rFonts w:ascii="FangSong_GB2312" w:hAnsi="FangSong_GB2312" w:eastAsia="FangSong_GB2312" w:cs="FangSong_GB2312"/>
          <w:spacing w:val="-43"/>
          <w:sz w:val="31"/>
          <w:szCs w:val="31"/>
          <w:u w:val="single" w:color="auto"/>
        </w:rPr>
        <w:t xml:space="preserve"> </w:t>
      </w:r>
      <w:r>
        <w:rPr>
          <w:rFonts w:ascii="FangSong_GB2312" w:hAnsi="FangSong_GB2312" w:eastAsia="FangSong_GB2312" w:cs="FangSong_GB2312"/>
          <w:spacing w:val="9"/>
          <w:sz w:val="31"/>
          <w:szCs w:val="31"/>
          <w:u w:val="single" w:color="auto"/>
        </w:rPr>
        <w:t>处一级普通</w:t>
      </w:r>
      <w:r>
        <w:rPr>
          <w:rFonts w:ascii="FangSong_GB2312" w:hAnsi="FangSong_GB2312" w:eastAsia="FangSong_GB2312" w:cs="FangSong_GB2312"/>
          <w:spacing w:val="14"/>
          <w:sz w:val="31"/>
          <w:szCs w:val="31"/>
          <w:u w:val="single" w:color="auto"/>
        </w:rPr>
        <w:t>消防站。</w:t>
      </w:r>
      <w:r>
        <w:rPr>
          <w:rFonts w:ascii="FangSong_GB2312" w:hAnsi="FangSong_GB2312" w:eastAsia="FangSong_GB2312" w:cs="FangSong_GB2312"/>
          <w:spacing w:val="14"/>
          <w:sz w:val="31"/>
          <w:szCs w:val="31"/>
        </w:rPr>
        <w:t>完善消防给水、消防通道及消防通信系统，强化预警监测、</w:t>
      </w:r>
      <w:r>
        <w:rPr>
          <w:rFonts w:ascii="FangSong_GB2312" w:hAnsi="FangSong_GB2312" w:eastAsia="FangSong_GB2312" w:cs="FangSong_GB2312"/>
          <w:spacing w:val="8"/>
          <w:sz w:val="31"/>
          <w:szCs w:val="31"/>
        </w:rPr>
        <w:t>通信指挥、消防队伍建设，提高防火能力。</w:t>
      </w:r>
    </w:p>
    <w:p w14:paraId="3C814FE8">
      <w:pPr>
        <w:spacing w:before="5" w:line="230"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43"/>
          <w:sz w:val="31"/>
          <w:szCs w:val="31"/>
        </w:rPr>
        <w:t xml:space="preserve"> </w:t>
      </w:r>
      <w:r>
        <w:rPr>
          <w:rFonts w:ascii="楷体" w:hAnsi="楷体" w:eastAsia="楷体" w:cs="楷体"/>
          <w:spacing w:val="2"/>
          <w:sz w:val="31"/>
          <w:szCs w:val="31"/>
        </w:rPr>
        <w:t>117</w:t>
      </w:r>
      <w:r>
        <w:rPr>
          <w:rFonts w:ascii="楷体" w:hAnsi="楷体" w:eastAsia="楷体" w:cs="楷体"/>
          <w:spacing w:val="-48"/>
          <w:sz w:val="31"/>
          <w:szCs w:val="31"/>
        </w:rPr>
        <w:t xml:space="preserve"> </w:t>
      </w:r>
      <w:r>
        <w:rPr>
          <w:rFonts w:ascii="楷体" w:hAnsi="楷体" w:eastAsia="楷体" w:cs="楷体"/>
          <w:spacing w:val="2"/>
          <w:sz w:val="31"/>
          <w:szCs w:val="31"/>
        </w:rPr>
        <w:t>条 人防工程</w:t>
      </w:r>
    </w:p>
    <w:p w14:paraId="7269379A">
      <w:pPr>
        <w:spacing w:before="184" w:line="333" w:lineRule="auto"/>
        <w:ind w:left="1088" w:right="1079" w:firstLine="647"/>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分类布局建设符合不同功能区要求的城市人防工程设施，人防工程互联互通，构建完整的城市地下防护网络体系。合理配套建设各类人防工程，人员掩蔽工程和其他配套工程，配置须执行国家、省、市相关政策规定。重点在广场、居住区、大型商业设施及城市主干路沿线建筑物的地下空间规划建设满足人均标准的防空地下室，并结合大</w:t>
      </w:r>
      <w:r>
        <w:rPr>
          <w:rFonts w:ascii="FangSong_GB2312" w:hAnsi="FangSong_GB2312" w:eastAsia="FangSong_GB2312" w:cs="FangSong_GB2312"/>
          <w:spacing w:val="8"/>
          <w:sz w:val="31"/>
          <w:szCs w:val="31"/>
        </w:rPr>
        <w:t>型医疗设施建设人防医疗救护工程。</w:t>
      </w:r>
    </w:p>
    <w:p w14:paraId="35A5C6C3">
      <w:pPr>
        <w:pStyle w:val="2"/>
        <w:spacing w:line="244" w:lineRule="auto"/>
      </w:pPr>
    </w:p>
    <w:p w14:paraId="78BC21C8">
      <w:pPr>
        <w:spacing w:before="101" w:line="230" w:lineRule="auto"/>
        <w:ind w:left="1757"/>
        <w:outlineLvl w:val="2"/>
        <w:rPr>
          <w:rFonts w:ascii="楷体" w:hAnsi="楷体" w:eastAsia="楷体" w:cs="楷体"/>
          <w:sz w:val="31"/>
          <w:szCs w:val="31"/>
        </w:rPr>
      </w:pPr>
      <w:r>
        <w:rPr>
          <w:rFonts w:ascii="楷体" w:hAnsi="楷体" w:eastAsia="楷体" w:cs="楷体"/>
          <w:spacing w:val="5"/>
          <w:sz w:val="31"/>
          <w:szCs w:val="31"/>
        </w:rPr>
        <w:t>第</w:t>
      </w:r>
      <w:r>
        <w:rPr>
          <w:rFonts w:ascii="楷体" w:hAnsi="楷体" w:eastAsia="楷体" w:cs="楷体"/>
          <w:spacing w:val="-34"/>
          <w:sz w:val="31"/>
          <w:szCs w:val="31"/>
        </w:rPr>
        <w:t xml:space="preserve"> </w:t>
      </w:r>
      <w:r>
        <w:rPr>
          <w:rFonts w:ascii="楷体" w:hAnsi="楷体" w:eastAsia="楷体" w:cs="楷体"/>
          <w:spacing w:val="5"/>
          <w:sz w:val="31"/>
          <w:szCs w:val="31"/>
        </w:rPr>
        <w:t>118</w:t>
      </w:r>
      <w:r>
        <w:rPr>
          <w:rFonts w:ascii="楷体" w:hAnsi="楷体" w:eastAsia="楷体" w:cs="楷体"/>
          <w:spacing w:val="-51"/>
          <w:sz w:val="31"/>
          <w:szCs w:val="31"/>
        </w:rPr>
        <w:t xml:space="preserve"> </w:t>
      </w:r>
      <w:r>
        <w:rPr>
          <w:rFonts w:ascii="楷体" w:hAnsi="楷体" w:eastAsia="楷体" w:cs="楷体"/>
          <w:spacing w:val="5"/>
          <w:sz w:val="31"/>
          <w:szCs w:val="31"/>
        </w:rPr>
        <w:t>条 公共卫生事件应对</w:t>
      </w:r>
    </w:p>
    <w:p w14:paraId="30A844AA">
      <w:pPr>
        <w:spacing w:before="217" w:line="356" w:lineRule="auto"/>
        <w:ind w:left="1102" w:right="1082" w:firstLine="640"/>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结合市政府设置防灾指挥中心，榆树市人民医院、榆树市疾病控</w:t>
      </w:r>
      <w:r>
        <w:rPr>
          <w:rFonts w:ascii="FangSong_GB2312" w:hAnsi="FangSong_GB2312" w:eastAsia="FangSong_GB2312" w:cs="FangSong_GB2312"/>
          <w:spacing w:val="13"/>
          <w:sz w:val="31"/>
          <w:szCs w:val="31"/>
        </w:rPr>
        <w:t>制中心作为抗灾救护中心，加强医院应急保障、储备库等设施建设。</w:t>
      </w:r>
    </w:p>
    <w:p w14:paraId="3C5FF397">
      <w:pPr>
        <w:spacing w:line="356" w:lineRule="auto"/>
        <w:rPr>
          <w:rFonts w:ascii="FangSong_GB2312" w:hAnsi="FangSong_GB2312" w:eastAsia="FangSong_GB2312" w:cs="FangSong_GB2312"/>
          <w:sz w:val="31"/>
          <w:szCs w:val="31"/>
        </w:rPr>
        <w:sectPr>
          <w:footerReference r:id="rId67" w:type="default"/>
          <w:pgSz w:w="11906" w:h="16839"/>
          <w:pgMar w:top="1358" w:right="0" w:bottom="918" w:left="0" w:header="957" w:footer="756" w:gutter="0"/>
          <w:cols w:space="720" w:num="1"/>
        </w:sectPr>
      </w:pPr>
    </w:p>
    <w:p w14:paraId="25F5E854">
      <w:pPr>
        <w:spacing w:before="289" w:line="357" w:lineRule="auto"/>
        <w:ind w:left="1089" w:right="998" w:firstLine="8"/>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稳步推进平急两用公共基础设施建设，规划以现状大型商业综合体、</w:t>
      </w:r>
      <w:r>
        <w:rPr>
          <w:rFonts w:ascii="FangSong_GB2312" w:hAnsi="FangSong_GB2312" w:eastAsia="FangSong_GB2312" w:cs="FangSong_GB2312"/>
          <w:spacing w:val="14"/>
          <w:sz w:val="31"/>
          <w:szCs w:val="31"/>
        </w:rPr>
        <w:t>商务酒店、体育文化活动中心等为基础，结合新建体育设施和文化设</w:t>
      </w:r>
      <w:r>
        <w:rPr>
          <w:rFonts w:ascii="FangSong_GB2312" w:hAnsi="FangSong_GB2312" w:eastAsia="FangSong_GB2312" w:cs="FangSong_GB2312"/>
          <w:spacing w:val="7"/>
          <w:sz w:val="31"/>
          <w:szCs w:val="31"/>
        </w:rPr>
        <w:t>施等，打造集隔离、应急医疗和物资保障于一</w:t>
      </w:r>
      <w:r>
        <w:rPr>
          <w:rFonts w:ascii="FangSong_GB2312" w:hAnsi="FangSong_GB2312" w:eastAsia="FangSong_GB2312" w:cs="FangSong_GB2312"/>
          <w:spacing w:val="6"/>
          <w:sz w:val="31"/>
          <w:szCs w:val="31"/>
        </w:rPr>
        <w:t>体的重要应急保障设施，</w:t>
      </w:r>
      <w:r>
        <w:rPr>
          <w:rFonts w:ascii="FangSong_GB2312" w:hAnsi="FangSong_GB2312" w:eastAsia="FangSong_GB2312" w:cs="FangSong_GB2312"/>
          <w:spacing w:val="8"/>
          <w:sz w:val="31"/>
          <w:szCs w:val="31"/>
        </w:rPr>
        <w:t>提升城市应急保障能力。</w:t>
      </w:r>
    </w:p>
    <w:p w14:paraId="165B01CD">
      <w:pPr>
        <w:pStyle w:val="2"/>
        <w:spacing w:line="340" w:lineRule="auto"/>
      </w:pPr>
    </w:p>
    <w:p w14:paraId="0804166B">
      <w:pPr>
        <w:spacing w:before="101" w:line="226" w:lineRule="auto"/>
        <w:ind w:left="4126"/>
        <w:outlineLvl w:val="1"/>
        <w:rPr>
          <w:rFonts w:ascii="黑体" w:hAnsi="黑体" w:eastAsia="黑体" w:cs="黑体"/>
          <w:sz w:val="31"/>
          <w:szCs w:val="31"/>
        </w:rPr>
      </w:pPr>
      <w:bookmarkStart w:id="111" w:name="bookmark81"/>
      <w:bookmarkEnd w:id="111"/>
      <w:bookmarkStart w:id="112" w:name="bookmark80"/>
      <w:bookmarkEnd w:id="112"/>
      <w:r>
        <w:rPr>
          <w:rFonts w:ascii="黑体" w:hAnsi="黑体" w:eastAsia="黑体" w:cs="黑体"/>
          <w:spacing w:val="8"/>
          <w:sz w:val="31"/>
          <w:szCs w:val="31"/>
        </w:rPr>
        <w:t>第十节 地下空间开发利用</w:t>
      </w:r>
    </w:p>
    <w:p w14:paraId="76E0B504">
      <w:pPr>
        <w:pStyle w:val="2"/>
        <w:spacing w:line="297" w:lineRule="auto"/>
      </w:pPr>
    </w:p>
    <w:p w14:paraId="3688ECDD">
      <w:pPr>
        <w:spacing w:before="101" w:line="230"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43"/>
          <w:sz w:val="31"/>
          <w:szCs w:val="31"/>
        </w:rPr>
        <w:t xml:space="preserve"> </w:t>
      </w:r>
      <w:r>
        <w:rPr>
          <w:rFonts w:ascii="楷体" w:hAnsi="楷体" w:eastAsia="楷体" w:cs="楷体"/>
          <w:spacing w:val="6"/>
          <w:sz w:val="31"/>
          <w:szCs w:val="31"/>
        </w:rPr>
        <w:t>119</w:t>
      </w:r>
      <w:r>
        <w:rPr>
          <w:rFonts w:ascii="楷体" w:hAnsi="楷体" w:eastAsia="楷体" w:cs="楷体"/>
          <w:spacing w:val="-48"/>
          <w:sz w:val="31"/>
          <w:szCs w:val="31"/>
        </w:rPr>
        <w:t xml:space="preserve"> </w:t>
      </w:r>
      <w:r>
        <w:rPr>
          <w:rFonts w:ascii="楷体" w:hAnsi="楷体" w:eastAsia="楷体" w:cs="楷体"/>
          <w:spacing w:val="6"/>
          <w:sz w:val="31"/>
          <w:szCs w:val="31"/>
        </w:rPr>
        <w:t>条 地下空间开发与利用</w:t>
      </w:r>
    </w:p>
    <w:p w14:paraId="76985396">
      <w:pPr>
        <w:spacing w:before="214" w:line="357" w:lineRule="auto"/>
        <w:ind w:left="1084" w:right="1079" w:firstLine="646"/>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城市地下空间应优先布局地下交通设施、地下市政</w:t>
      </w:r>
      <w:r>
        <w:rPr>
          <w:rFonts w:ascii="FangSong_GB2312" w:hAnsi="FangSong_GB2312" w:eastAsia="FangSong_GB2312" w:cs="FangSong_GB2312"/>
          <w:spacing w:val="14"/>
          <w:sz w:val="31"/>
          <w:szCs w:val="31"/>
        </w:rPr>
        <w:t>公用设施、地下防灾设施和人民防空工程等，适度布局地下公共管理与公共服务设施、商业服务业设施和物流仓储设施等，不应布局居住、养老、学校</w:t>
      </w:r>
      <w:r>
        <w:rPr>
          <w:rFonts w:ascii="FangSong_GB2312" w:hAnsi="FangSong_GB2312" w:eastAsia="FangSong_GB2312" w:cs="FangSong_GB2312"/>
          <w:spacing w:val="9"/>
          <w:sz w:val="31"/>
          <w:szCs w:val="31"/>
        </w:rPr>
        <w:t>（教学区）和劳动密集型工业设施等。</w:t>
      </w:r>
    </w:p>
    <w:p w14:paraId="0C26E6D9">
      <w:pPr>
        <w:spacing w:before="1" w:line="357" w:lineRule="auto"/>
        <w:ind w:left="1119" w:right="984" w:firstLine="610"/>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城市地下空间在综合防灾利用方面，应贯彻平急结合、平</w:t>
      </w:r>
      <w:r>
        <w:rPr>
          <w:rFonts w:ascii="FangSong_GB2312" w:hAnsi="FangSong_GB2312" w:eastAsia="FangSong_GB2312" w:cs="FangSong_GB2312"/>
          <w:spacing w:val="6"/>
          <w:sz w:val="31"/>
          <w:szCs w:val="31"/>
        </w:rPr>
        <w:t>灾结合、</w:t>
      </w:r>
      <w:r>
        <w:rPr>
          <w:rFonts w:ascii="FangSong_GB2312" w:hAnsi="FangSong_GB2312" w:eastAsia="FangSong_GB2312" w:cs="FangSong_GB2312"/>
          <w:spacing w:val="13"/>
          <w:sz w:val="31"/>
          <w:szCs w:val="31"/>
        </w:rPr>
        <w:t>以防为主和防、抗、避、救相结合的原则，在提升地下空间防灾能力</w:t>
      </w:r>
      <w:r>
        <w:rPr>
          <w:rFonts w:ascii="FangSong_GB2312" w:hAnsi="FangSong_GB2312" w:eastAsia="FangSong_GB2312" w:cs="FangSong_GB2312"/>
          <w:spacing w:val="7"/>
          <w:sz w:val="31"/>
          <w:szCs w:val="31"/>
        </w:rPr>
        <w:t>的基础上，完善城市综合防灾减灾救灾体系。</w:t>
      </w:r>
    </w:p>
    <w:p w14:paraId="2FBE5F5B">
      <w:pPr>
        <w:spacing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120</w:t>
      </w:r>
      <w:r>
        <w:rPr>
          <w:rFonts w:ascii="楷体" w:hAnsi="楷体" w:eastAsia="楷体" w:cs="楷体"/>
          <w:spacing w:val="-48"/>
          <w:sz w:val="31"/>
          <w:szCs w:val="31"/>
        </w:rPr>
        <w:t xml:space="preserve"> </w:t>
      </w:r>
      <w:r>
        <w:rPr>
          <w:rFonts w:ascii="楷体" w:hAnsi="楷体" w:eastAsia="楷体" w:cs="楷体"/>
          <w:spacing w:val="6"/>
          <w:sz w:val="31"/>
          <w:szCs w:val="31"/>
        </w:rPr>
        <w:t>条 地下空间的建设与管理</w:t>
      </w:r>
    </w:p>
    <w:p w14:paraId="503619F5">
      <w:pPr>
        <w:spacing w:before="214" w:line="357" w:lineRule="auto"/>
        <w:ind w:left="1092" w:right="1082" w:firstLine="640"/>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加强地下空间资源保护与利用，促进地上、地下空间统筹协调和综合利用。对城市地下空间进行分区管制，制定相应的管制措施，建立地下空间资源评估系统、灾害事故监测预警系统，完善地下空间开</w:t>
      </w:r>
      <w:r>
        <w:rPr>
          <w:rFonts w:ascii="FangSong_GB2312" w:hAnsi="FangSong_GB2312" w:eastAsia="FangSong_GB2312" w:cs="FangSong_GB2312"/>
          <w:spacing w:val="7"/>
          <w:sz w:val="31"/>
          <w:szCs w:val="31"/>
        </w:rPr>
        <w:t>发利用管理体系。</w:t>
      </w:r>
    </w:p>
    <w:p w14:paraId="6EFD7CD6">
      <w:pPr>
        <w:spacing w:before="316" w:line="229" w:lineRule="auto"/>
        <w:ind w:left="1757"/>
        <w:outlineLvl w:val="2"/>
        <w:rPr>
          <w:rFonts w:ascii="楷体" w:hAnsi="楷体" w:eastAsia="楷体" w:cs="楷体"/>
          <w:sz w:val="31"/>
          <w:szCs w:val="31"/>
        </w:rPr>
      </w:pPr>
      <w:r>
        <w:rPr>
          <w:rFonts w:ascii="楷体" w:hAnsi="楷体" w:eastAsia="楷体" w:cs="楷体"/>
          <w:spacing w:val="5"/>
          <w:sz w:val="31"/>
          <w:szCs w:val="31"/>
        </w:rPr>
        <w:t>第</w:t>
      </w:r>
      <w:r>
        <w:rPr>
          <w:rFonts w:ascii="楷体" w:hAnsi="楷体" w:eastAsia="楷体" w:cs="楷体"/>
          <w:spacing w:val="-34"/>
          <w:sz w:val="31"/>
          <w:szCs w:val="31"/>
        </w:rPr>
        <w:t xml:space="preserve"> </w:t>
      </w:r>
      <w:r>
        <w:rPr>
          <w:rFonts w:ascii="楷体" w:hAnsi="楷体" w:eastAsia="楷体" w:cs="楷体"/>
          <w:spacing w:val="5"/>
          <w:sz w:val="31"/>
          <w:szCs w:val="31"/>
        </w:rPr>
        <w:t>121</w:t>
      </w:r>
      <w:r>
        <w:rPr>
          <w:rFonts w:ascii="楷体" w:hAnsi="楷体" w:eastAsia="楷体" w:cs="楷体"/>
          <w:spacing w:val="-51"/>
          <w:sz w:val="31"/>
          <w:szCs w:val="31"/>
        </w:rPr>
        <w:t xml:space="preserve"> </w:t>
      </w:r>
      <w:r>
        <w:rPr>
          <w:rFonts w:ascii="楷体" w:hAnsi="楷体" w:eastAsia="楷体" w:cs="楷体"/>
          <w:spacing w:val="5"/>
          <w:sz w:val="31"/>
          <w:szCs w:val="31"/>
        </w:rPr>
        <w:t>条 地下空间分区管制</w:t>
      </w:r>
    </w:p>
    <w:p w14:paraId="19CA8B81">
      <w:pPr>
        <w:spacing w:before="219" w:line="356" w:lineRule="auto"/>
        <w:ind w:left="1124" w:right="1145" w:firstLine="609"/>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按照城市功能、开发强度等因素，地下空间划分为禁止建设区、</w:t>
      </w:r>
      <w:r>
        <w:rPr>
          <w:rFonts w:ascii="FangSong_GB2312" w:hAnsi="FangSong_GB2312" w:eastAsia="FangSong_GB2312" w:cs="FangSong_GB2312"/>
          <w:spacing w:val="5"/>
          <w:sz w:val="31"/>
          <w:szCs w:val="31"/>
        </w:rPr>
        <w:t>限制建设区和适宜建设区。</w:t>
      </w:r>
    </w:p>
    <w:p w14:paraId="5AA741C7">
      <w:pPr>
        <w:spacing w:line="356" w:lineRule="auto"/>
        <w:rPr>
          <w:rFonts w:ascii="FangSong_GB2312" w:hAnsi="FangSong_GB2312" w:eastAsia="FangSong_GB2312" w:cs="FangSong_GB2312"/>
          <w:sz w:val="31"/>
          <w:szCs w:val="31"/>
        </w:rPr>
        <w:sectPr>
          <w:footerReference r:id="rId68" w:type="default"/>
          <w:pgSz w:w="11906" w:h="16839"/>
          <w:pgMar w:top="1358" w:right="0" w:bottom="918" w:left="0" w:header="957" w:footer="756" w:gutter="0"/>
          <w:cols w:space="720" w:num="1"/>
        </w:sectPr>
      </w:pPr>
    </w:p>
    <w:p w14:paraId="2CFD509E">
      <w:pPr>
        <w:spacing w:before="291" w:line="356" w:lineRule="auto"/>
        <w:ind w:left="1106" w:right="1082" w:firstLine="636"/>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禁止建设区主要为城市蓝线、铁路控制线、榆树市烈士陵园、重</w:t>
      </w:r>
      <w:r>
        <w:rPr>
          <w:rFonts w:ascii="FangSong_GB2312" w:hAnsi="FangSong_GB2312" w:eastAsia="FangSong_GB2312" w:cs="FangSong_GB2312"/>
          <w:spacing w:val="6"/>
          <w:sz w:val="31"/>
          <w:szCs w:val="31"/>
        </w:rPr>
        <w:t>大危险源等区域，</w:t>
      </w:r>
      <w:r>
        <w:rPr>
          <w:rFonts w:ascii="FangSong_GB2312" w:hAnsi="FangSong_GB2312" w:eastAsia="FangSong_GB2312" w:cs="FangSong_GB2312"/>
          <w:spacing w:val="-90"/>
          <w:sz w:val="31"/>
          <w:szCs w:val="31"/>
        </w:rPr>
        <w:t xml:space="preserve"> </w:t>
      </w:r>
      <w:r>
        <w:rPr>
          <w:rFonts w:ascii="FangSong_GB2312" w:hAnsi="FangSong_GB2312" w:eastAsia="FangSong_GB2312" w:cs="FangSong_GB2312"/>
          <w:spacing w:val="6"/>
          <w:sz w:val="31"/>
          <w:szCs w:val="31"/>
        </w:rPr>
        <w:t>区内原则上不进行地下空间开发</w:t>
      </w:r>
      <w:r>
        <w:rPr>
          <w:rFonts w:ascii="FangSong_GB2312" w:hAnsi="FangSong_GB2312" w:eastAsia="FangSong_GB2312" w:cs="FangSong_GB2312"/>
          <w:spacing w:val="5"/>
          <w:sz w:val="31"/>
          <w:szCs w:val="31"/>
        </w:rPr>
        <w:t>利用。</w:t>
      </w:r>
    </w:p>
    <w:p w14:paraId="2E507183">
      <w:pPr>
        <w:spacing w:before="1" w:line="357" w:lineRule="auto"/>
        <w:ind w:left="1088" w:right="1082" w:firstLine="677"/>
        <w:jc w:val="both"/>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限制建设区主要为公园绿地、防护绿地等用地。</w:t>
      </w:r>
      <w:r>
        <w:rPr>
          <w:rFonts w:ascii="FangSong_GB2312" w:hAnsi="FangSong_GB2312" w:eastAsia="FangSong_GB2312" w:cs="FangSong_GB2312"/>
          <w:spacing w:val="-86"/>
          <w:sz w:val="31"/>
          <w:szCs w:val="31"/>
        </w:rPr>
        <w:t xml:space="preserve"> </w:t>
      </w:r>
      <w:r>
        <w:rPr>
          <w:rFonts w:ascii="FangSong_GB2312" w:hAnsi="FangSong_GB2312" w:eastAsia="FangSong_GB2312" w:cs="FangSong_GB2312"/>
          <w:spacing w:val="11"/>
          <w:sz w:val="31"/>
          <w:szCs w:val="31"/>
        </w:rPr>
        <w:t>区内开发利用主</w:t>
      </w:r>
      <w:r>
        <w:rPr>
          <w:rFonts w:ascii="FangSong_GB2312" w:hAnsi="FangSong_GB2312" w:eastAsia="FangSong_GB2312" w:cs="FangSong_GB2312"/>
          <w:spacing w:val="14"/>
          <w:sz w:val="31"/>
          <w:szCs w:val="31"/>
        </w:rPr>
        <w:t>要以人防工程和停车设施建设为主，如进行其他功能的开发，需要满</w:t>
      </w:r>
      <w:r>
        <w:rPr>
          <w:rFonts w:ascii="FangSong_GB2312" w:hAnsi="FangSong_GB2312" w:eastAsia="FangSong_GB2312" w:cs="FangSong_GB2312"/>
          <w:spacing w:val="8"/>
          <w:sz w:val="31"/>
          <w:szCs w:val="31"/>
        </w:rPr>
        <w:t>足特定条件，并限制开发规模。</w:t>
      </w:r>
    </w:p>
    <w:p w14:paraId="2E699290">
      <w:pPr>
        <w:spacing w:before="1" w:line="357" w:lineRule="auto"/>
        <w:ind w:left="1092" w:right="1082" w:firstLine="644"/>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适宜建设区为禁止建设区和限制建设区以外的区域，</w:t>
      </w:r>
      <w:r>
        <w:rPr>
          <w:rFonts w:ascii="FangSong_GB2312" w:hAnsi="FangSong_GB2312" w:eastAsia="FangSong_GB2312" w:cs="FangSong_GB2312"/>
          <w:spacing w:val="-86"/>
          <w:sz w:val="31"/>
          <w:szCs w:val="31"/>
        </w:rPr>
        <w:t xml:space="preserve"> </w:t>
      </w:r>
      <w:r>
        <w:rPr>
          <w:rFonts w:ascii="FangSong_GB2312" w:hAnsi="FangSong_GB2312" w:eastAsia="FangSong_GB2312" w:cs="FangSong_GB2312"/>
          <w:spacing w:val="12"/>
          <w:sz w:val="31"/>
          <w:szCs w:val="31"/>
        </w:rPr>
        <w:t>区内开发利</w:t>
      </w:r>
      <w:r>
        <w:rPr>
          <w:rFonts w:ascii="FangSong_GB2312" w:hAnsi="FangSong_GB2312" w:eastAsia="FangSong_GB2312" w:cs="FangSong_GB2312"/>
          <w:spacing w:val="14"/>
          <w:sz w:val="31"/>
          <w:szCs w:val="31"/>
        </w:rPr>
        <w:t>用主要以人防工程、停车设施、商业设施、市政管线等为主，鼓励地</w:t>
      </w:r>
      <w:r>
        <w:rPr>
          <w:rFonts w:ascii="FangSong_GB2312" w:hAnsi="FangSong_GB2312" w:eastAsia="FangSong_GB2312" w:cs="FangSong_GB2312"/>
          <w:spacing w:val="9"/>
          <w:sz w:val="31"/>
          <w:szCs w:val="31"/>
        </w:rPr>
        <w:t>上地下空间协同发展，集约节约、高效地进行开发建设。</w:t>
      </w:r>
    </w:p>
    <w:p w14:paraId="1531FAE4">
      <w:pPr>
        <w:pStyle w:val="2"/>
        <w:spacing w:line="339" w:lineRule="auto"/>
      </w:pPr>
    </w:p>
    <w:p w14:paraId="46818F73">
      <w:pPr>
        <w:spacing w:before="101" w:line="225" w:lineRule="auto"/>
        <w:ind w:left="3965"/>
        <w:outlineLvl w:val="1"/>
        <w:rPr>
          <w:rFonts w:ascii="黑体" w:hAnsi="黑体" w:eastAsia="黑体" w:cs="黑体"/>
          <w:sz w:val="31"/>
          <w:szCs w:val="31"/>
        </w:rPr>
      </w:pPr>
      <w:bookmarkStart w:id="113" w:name="bookmark83"/>
      <w:bookmarkEnd w:id="113"/>
      <w:bookmarkStart w:id="114" w:name="bookmark82"/>
      <w:bookmarkEnd w:id="114"/>
      <w:r>
        <w:rPr>
          <w:rFonts w:ascii="黑体" w:hAnsi="黑体" w:eastAsia="黑体" w:cs="黑体"/>
          <w:spacing w:val="8"/>
          <w:sz w:val="31"/>
          <w:szCs w:val="31"/>
        </w:rPr>
        <w:t>第十一节 城市控制线与管控</w:t>
      </w:r>
    </w:p>
    <w:p w14:paraId="06AFAA8E">
      <w:pPr>
        <w:pStyle w:val="2"/>
        <w:spacing w:line="299" w:lineRule="auto"/>
      </w:pPr>
    </w:p>
    <w:p w14:paraId="76BD9A6A">
      <w:pPr>
        <w:spacing w:before="101" w:line="230"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43"/>
          <w:sz w:val="31"/>
          <w:szCs w:val="31"/>
        </w:rPr>
        <w:t xml:space="preserve"> </w:t>
      </w:r>
      <w:r>
        <w:rPr>
          <w:rFonts w:ascii="楷体" w:hAnsi="楷体" w:eastAsia="楷体" w:cs="楷体"/>
          <w:spacing w:val="2"/>
          <w:sz w:val="31"/>
          <w:szCs w:val="31"/>
        </w:rPr>
        <w:t>122</w:t>
      </w:r>
      <w:r>
        <w:rPr>
          <w:rFonts w:ascii="楷体" w:hAnsi="楷体" w:eastAsia="楷体" w:cs="楷体"/>
          <w:spacing w:val="-48"/>
          <w:sz w:val="31"/>
          <w:szCs w:val="31"/>
        </w:rPr>
        <w:t xml:space="preserve"> </w:t>
      </w:r>
      <w:r>
        <w:rPr>
          <w:rFonts w:ascii="楷体" w:hAnsi="楷体" w:eastAsia="楷体" w:cs="楷体"/>
          <w:spacing w:val="2"/>
          <w:sz w:val="31"/>
          <w:szCs w:val="31"/>
        </w:rPr>
        <w:t>条 城市绿线</w:t>
      </w:r>
    </w:p>
    <w:p w14:paraId="7DD6093A">
      <w:pPr>
        <w:spacing w:before="216" w:line="357" w:lineRule="auto"/>
        <w:ind w:left="1089" w:right="1079" w:firstLine="680"/>
        <w:jc w:val="both"/>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u w:val="single" w:color="auto"/>
        </w:rPr>
        <w:t>中心城区划定城市绿线面积</w:t>
      </w:r>
      <w:r>
        <w:rPr>
          <w:rFonts w:ascii="FangSong_GB2312" w:hAnsi="FangSong_GB2312" w:eastAsia="FangSong_GB2312" w:cs="FangSong_GB2312"/>
          <w:spacing w:val="-29"/>
          <w:sz w:val="31"/>
          <w:szCs w:val="31"/>
          <w:u w:val="single" w:color="auto"/>
        </w:rPr>
        <w:t xml:space="preserve"> </w:t>
      </w:r>
      <w:r>
        <w:rPr>
          <w:rFonts w:ascii="FangSong_GB2312" w:hAnsi="FangSong_GB2312" w:eastAsia="FangSong_GB2312" w:cs="FangSong_GB2312"/>
          <w:spacing w:val="8"/>
          <w:sz w:val="31"/>
          <w:szCs w:val="31"/>
          <w:u w:val="single" w:color="auto"/>
        </w:rPr>
        <w:t>121.65公顷，</w:t>
      </w:r>
      <w:r>
        <w:rPr>
          <w:rFonts w:ascii="FangSong_GB2312" w:hAnsi="FangSong_GB2312" w:eastAsia="FangSong_GB2312" w:cs="FangSong_GB2312"/>
          <w:spacing w:val="8"/>
          <w:sz w:val="31"/>
          <w:szCs w:val="31"/>
        </w:rPr>
        <w:t>包括榆树公园、西部新</w:t>
      </w:r>
      <w:r>
        <w:rPr>
          <w:rFonts w:ascii="FangSong_GB2312" w:hAnsi="FangSong_GB2312" w:eastAsia="FangSong_GB2312" w:cs="FangSong_GB2312"/>
          <w:spacing w:val="14"/>
          <w:sz w:val="31"/>
          <w:szCs w:val="31"/>
        </w:rPr>
        <w:t>城行政公园、水景公园、市府广场、规划城市综合公园、植物园、郊</w:t>
      </w:r>
      <w:r>
        <w:rPr>
          <w:rFonts w:ascii="FangSong_GB2312" w:hAnsi="FangSong_GB2312" w:eastAsia="FangSong_GB2312" w:cs="FangSong_GB2312"/>
          <w:spacing w:val="4"/>
          <w:sz w:val="31"/>
          <w:szCs w:val="31"/>
        </w:rPr>
        <w:t>野公园。</w:t>
      </w:r>
    </w:p>
    <w:p w14:paraId="5A5E6B04">
      <w:pPr>
        <w:spacing w:before="2" w:line="229"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43"/>
          <w:sz w:val="31"/>
          <w:szCs w:val="31"/>
        </w:rPr>
        <w:t xml:space="preserve"> </w:t>
      </w:r>
      <w:r>
        <w:rPr>
          <w:rFonts w:ascii="楷体" w:hAnsi="楷体" w:eastAsia="楷体" w:cs="楷体"/>
          <w:spacing w:val="2"/>
          <w:sz w:val="31"/>
          <w:szCs w:val="31"/>
        </w:rPr>
        <w:t>123</w:t>
      </w:r>
      <w:r>
        <w:rPr>
          <w:rFonts w:ascii="楷体" w:hAnsi="楷体" w:eastAsia="楷体" w:cs="楷体"/>
          <w:spacing w:val="-48"/>
          <w:sz w:val="31"/>
          <w:szCs w:val="31"/>
        </w:rPr>
        <w:t xml:space="preserve"> </w:t>
      </w:r>
      <w:r>
        <w:rPr>
          <w:rFonts w:ascii="楷体" w:hAnsi="楷体" w:eastAsia="楷体" w:cs="楷体"/>
          <w:spacing w:val="2"/>
          <w:sz w:val="31"/>
          <w:szCs w:val="31"/>
        </w:rPr>
        <w:t>条 城市蓝线</w:t>
      </w:r>
    </w:p>
    <w:p w14:paraId="4EC2C0DC">
      <w:pPr>
        <w:spacing w:before="214" w:line="357" w:lineRule="auto"/>
        <w:ind w:left="1106" w:right="1082" w:firstLine="664"/>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u w:val="single" w:color="auto"/>
        </w:rPr>
        <w:t>中心城区划定城市蓝线面积</w:t>
      </w:r>
      <w:r>
        <w:rPr>
          <w:rFonts w:ascii="FangSong_GB2312" w:hAnsi="FangSong_GB2312" w:eastAsia="FangSong_GB2312" w:cs="FangSong_GB2312"/>
          <w:spacing w:val="-25"/>
          <w:sz w:val="31"/>
          <w:szCs w:val="31"/>
          <w:u w:val="single" w:color="auto"/>
        </w:rPr>
        <w:t xml:space="preserve"> </w:t>
      </w:r>
      <w:r>
        <w:rPr>
          <w:rFonts w:ascii="FangSong_GB2312" w:hAnsi="FangSong_GB2312" w:eastAsia="FangSong_GB2312" w:cs="FangSong_GB2312"/>
          <w:spacing w:val="10"/>
          <w:sz w:val="31"/>
          <w:szCs w:val="31"/>
          <w:u w:val="single" w:color="auto"/>
        </w:rPr>
        <w:t>14.08</w:t>
      </w:r>
      <w:r>
        <w:rPr>
          <w:rFonts w:ascii="FangSong_GB2312" w:hAnsi="FangSong_GB2312" w:eastAsia="FangSong_GB2312" w:cs="FangSong_GB2312"/>
          <w:spacing w:val="-58"/>
          <w:sz w:val="31"/>
          <w:szCs w:val="31"/>
          <w:u w:val="single" w:color="auto"/>
        </w:rPr>
        <w:t xml:space="preserve"> </w:t>
      </w:r>
      <w:r>
        <w:rPr>
          <w:rFonts w:ascii="FangSong_GB2312" w:hAnsi="FangSong_GB2312" w:eastAsia="FangSong_GB2312" w:cs="FangSong_GB2312"/>
          <w:spacing w:val="10"/>
          <w:sz w:val="31"/>
          <w:szCs w:val="31"/>
          <w:u w:val="single" w:color="auto"/>
        </w:rPr>
        <w:t>公顷，</w:t>
      </w:r>
      <w:r>
        <w:rPr>
          <w:rFonts w:ascii="FangSong_GB2312" w:hAnsi="FangSong_GB2312" w:eastAsia="FangSong_GB2312" w:cs="FangSong_GB2312"/>
          <w:spacing w:val="10"/>
          <w:sz w:val="31"/>
          <w:szCs w:val="31"/>
        </w:rPr>
        <w:t>包括水景公园内水域水</w:t>
      </w:r>
      <w:r>
        <w:rPr>
          <w:rFonts w:ascii="FangSong_GB2312" w:hAnsi="FangSong_GB2312" w:eastAsia="FangSong_GB2312" w:cs="FangSong_GB2312"/>
          <w:spacing w:val="-9"/>
          <w:sz w:val="31"/>
          <w:szCs w:val="31"/>
        </w:rPr>
        <w:t>面。</w:t>
      </w:r>
    </w:p>
    <w:p w14:paraId="4A6651FC">
      <w:pPr>
        <w:spacing w:before="2" w:line="229"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43"/>
          <w:sz w:val="31"/>
          <w:szCs w:val="31"/>
        </w:rPr>
        <w:t xml:space="preserve"> </w:t>
      </w:r>
      <w:r>
        <w:rPr>
          <w:rFonts w:ascii="楷体" w:hAnsi="楷体" w:eastAsia="楷体" w:cs="楷体"/>
          <w:spacing w:val="2"/>
          <w:sz w:val="31"/>
          <w:szCs w:val="31"/>
        </w:rPr>
        <w:t>124</w:t>
      </w:r>
      <w:r>
        <w:rPr>
          <w:rFonts w:ascii="楷体" w:hAnsi="楷体" w:eastAsia="楷体" w:cs="楷体"/>
          <w:spacing w:val="-48"/>
          <w:sz w:val="31"/>
          <w:szCs w:val="31"/>
        </w:rPr>
        <w:t xml:space="preserve"> </w:t>
      </w:r>
      <w:r>
        <w:rPr>
          <w:rFonts w:ascii="楷体" w:hAnsi="楷体" w:eastAsia="楷体" w:cs="楷体"/>
          <w:spacing w:val="2"/>
          <w:sz w:val="31"/>
          <w:szCs w:val="31"/>
        </w:rPr>
        <w:t>条 城市黄线</w:t>
      </w:r>
    </w:p>
    <w:p w14:paraId="300007F7">
      <w:pPr>
        <w:spacing w:before="214" w:line="357" w:lineRule="auto"/>
        <w:ind w:left="1100" w:right="1082" w:firstLine="670"/>
        <w:jc w:val="both"/>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u w:val="single" w:color="auto"/>
        </w:rPr>
        <w:t>中心城区划定城市黄线面积</w:t>
      </w:r>
      <w:r>
        <w:rPr>
          <w:rFonts w:ascii="FangSong_GB2312" w:hAnsi="FangSong_GB2312" w:eastAsia="FangSong_GB2312" w:cs="FangSong_GB2312"/>
          <w:spacing w:val="-45"/>
          <w:sz w:val="31"/>
          <w:szCs w:val="31"/>
          <w:u w:val="single" w:color="auto"/>
        </w:rPr>
        <w:t xml:space="preserve"> </w:t>
      </w:r>
      <w:r>
        <w:rPr>
          <w:rFonts w:ascii="FangSong_GB2312" w:hAnsi="FangSong_GB2312" w:eastAsia="FangSong_GB2312" w:cs="FangSong_GB2312"/>
          <w:spacing w:val="11"/>
          <w:sz w:val="31"/>
          <w:szCs w:val="31"/>
          <w:u w:val="single" w:color="auto"/>
        </w:rPr>
        <w:t>43.41</w:t>
      </w:r>
      <w:r>
        <w:rPr>
          <w:rFonts w:ascii="FangSong_GB2312" w:hAnsi="FangSong_GB2312" w:eastAsia="FangSong_GB2312" w:cs="FangSong_GB2312"/>
          <w:spacing w:val="-58"/>
          <w:sz w:val="31"/>
          <w:szCs w:val="31"/>
          <w:u w:val="single" w:color="auto"/>
        </w:rPr>
        <w:t xml:space="preserve"> </w:t>
      </w:r>
      <w:r>
        <w:rPr>
          <w:rFonts w:ascii="FangSong_GB2312" w:hAnsi="FangSong_GB2312" w:eastAsia="FangSong_GB2312" w:cs="FangSong_GB2312"/>
          <w:spacing w:val="11"/>
          <w:sz w:val="31"/>
          <w:szCs w:val="31"/>
          <w:u w:val="single" w:color="auto"/>
        </w:rPr>
        <w:t>公顷，</w:t>
      </w:r>
      <w:r>
        <w:rPr>
          <w:rFonts w:ascii="FangSong_GB2312" w:hAnsi="FangSong_GB2312" w:eastAsia="FangSong_GB2312" w:cs="FangSong_GB2312"/>
          <w:spacing w:val="10"/>
          <w:sz w:val="31"/>
          <w:szCs w:val="31"/>
        </w:rPr>
        <w:t>包括榆树站、榆树市公路客运站、供水设施、排水设施、供热设施、消防设施、66</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10"/>
          <w:sz w:val="31"/>
          <w:szCs w:val="31"/>
        </w:rPr>
        <w:t>千伏及以</w:t>
      </w:r>
      <w:r>
        <w:rPr>
          <w:rFonts w:ascii="FangSong_GB2312" w:hAnsi="FangSong_GB2312" w:eastAsia="FangSong_GB2312" w:cs="FangSong_GB2312"/>
          <w:spacing w:val="7"/>
          <w:sz w:val="31"/>
          <w:szCs w:val="31"/>
        </w:rPr>
        <w:t>上变电站等重大基础设施用地。</w:t>
      </w:r>
    </w:p>
    <w:p w14:paraId="081C122D">
      <w:pPr>
        <w:spacing w:before="1"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125</w:t>
      </w:r>
      <w:r>
        <w:rPr>
          <w:rFonts w:ascii="楷体" w:hAnsi="楷体" w:eastAsia="楷体" w:cs="楷体"/>
          <w:spacing w:val="-48"/>
          <w:sz w:val="31"/>
          <w:szCs w:val="31"/>
        </w:rPr>
        <w:t xml:space="preserve"> </w:t>
      </w:r>
      <w:r>
        <w:rPr>
          <w:rFonts w:ascii="楷体" w:hAnsi="楷体" w:eastAsia="楷体" w:cs="楷体"/>
          <w:spacing w:val="6"/>
          <w:sz w:val="31"/>
          <w:szCs w:val="31"/>
        </w:rPr>
        <w:t>条 城市控制线传导与管控</w:t>
      </w:r>
    </w:p>
    <w:p w14:paraId="4CDED17E">
      <w:pPr>
        <w:spacing w:before="217" w:line="219" w:lineRule="auto"/>
        <w:ind w:left="1730"/>
        <w:rPr>
          <w:rFonts w:ascii="FangSong_GB2312" w:hAnsi="FangSong_GB2312" w:eastAsia="FangSong_GB2312" w:cs="FangSong_GB2312"/>
          <w:sz w:val="31"/>
          <w:szCs w:val="31"/>
        </w:rPr>
      </w:pPr>
      <w:r>
        <w:rPr>
          <w:rFonts w:ascii="FangSong_GB2312" w:hAnsi="FangSong_GB2312" w:eastAsia="FangSong_GB2312" w:cs="FangSong_GB2312"/>
          <w:spacing w:val="16"/>
          <w:sz w:val="31"/>
          <w:szCs w:val="31"/>
          <w:u w:val="single" w:color="auto"/>
        </w:rPr>
        <w:t>城市绿线、城市蓝线在保障功能不降低、规模不减少的前提下，</w:t>
      </w:r>
    </w:p>
    <w:p w14:paraId="178B93FC">
      <w:pPr>
        <w:spacing w:line="219" w:lineRule="auto"/>
        <w:rPr>
          <w:rFonts w:ascii="FangSong_GB2312" w:hAnsi="FangSong_GB2312" w:eastAsia="FangSong_GB2312" w:cs="FangSong_GB2312"/>
          <w:sz w:val="31"/>
          <w:szCs w:val="31"/>
        </w:rPr>
        <w:sectPr>
          <w:footerReference r:id="rId69" w:type="default"/>
          <w:pgSz w:w="11906" w:h="16839"/>
          <w:pgMar w:top="1358" w:right="0" w:bottom="916" w:left="0" w:header="957" w:footer="756" w:gutter="0"/>
          <w:cols w:space="720" w:num="1"/>
        </w:sectPr>
      </w:pPr>
    </w:p>
    <w:p w14:paraId="62019627">
      <w:pPr>
        <w:tabs>
          <w:tab w:val="left" w:pos="10825"/>
        </w:tabs>
        <w:spacing w:before="288" w:line="357" w:lineRule="auto"/>
        <w:ind w:left="1089" w:right="1080" w:firstLine="6"/>
        <w:jc w:val="both"/>
        <w:rPr>
          <w:rFonts w:ascii="FangSong_GB2312" w:hAnsi="FangSong_GB2312" w:eastAsia="FangSong_GB2312" w:cs="FangSong_GB2312"/>
          <w:sz w:val="31"/>
          <w:szCs w:val="31"/>
        </w:rPr>
      </w:pPr>
      <w:bookmarkStart w:id="115" w:name="bookmark168"/>
      <w:bookmarkEnd w:id="115"/>
      <w:r>
        <w:rPr>
          <w:rFonts w:ascii="FangSong_GB2312" w:hAnsi="FangSong_GB2312" w:eastAsia="FangSong_GB2312" w:cs="FangSong_GB2312"/>
          <w:spacing w:val="7"/>
          <w:sz w:val="31"/>
          <w:szCs w:val="31"/>
          <w:u w:val="single" w:color="auto"/>
        </w:rPr>
        <w:t>在下层次规划中逐级细化落位，保持绿线、蓝线的</w:t>
      </w:r>
      <w:r>
        <w:rPr>
          <w:rFonts w:ascii="FangSong_GB2312" w:hAnsi="FangSong_GB2312" w:eastAsia="FangSong_GB2312" w:cs="FangSong_GB2312"/>
          <w:spacing w:val="6"/>
          <w:sz w:val="31"/>
          <w:szCs w:val="31"/>
          <w:u w:val="single" w:color="auto"/>
        </w:rPr>
        <w:t>系统性和连通性。</w:t>
      </w:r>
      <w:r>
        <w:rPr>
          <w:rFonts w:ascii="FangSong_GB2312" w:hAnsi="FangSong_GB2312" w:eastAsia="FangSong_GB2312" w:cs="FangSong_GB2312"/>
          <w:sz w:val="31"/>
          <w:szCs w:val="31"/>
          <w:u w:val="single" w:color="auto"/>
        </w:rPr>
        <w:tab/>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14"/>
          <w:sz w:val="31"/>
          <w:szCs w:val="31"/>
          <w:u w:val="single" w:color="auto"/>
        </w:rPr>
        <w:t>城市黄线应结合道路交通、市政等专项规划，在下层次规划中逐级细</w:t>
      </w:r>
      <w:r>
        <w:rPr>
          <w:rFonts w:ascii="FangSong_GB2312" w:hAnsi="FangSong_GB2312" w:eastAsia="FangSong_GB2312" w:cs="FangSong_GB2312"/>
          <w:spacing w:val="10"/>
          <w:sz w:val="31"/>
          <w:szCs w:val="31"/>
          <w:u w:val="single" w:color="auto"/>
        </w:rPr>
        <w:t>化落位，确保控制预留的空间不被侵占。</w:t>
      </w:r>
    </w:p>
    <w:p w14:paraId="5367898B">
      <w:pPr>
        <w:spacing w:before="4" w:line="357" w:lineRule="auto"/>
        <w:ind w:left="1089" w:right="990" w:firstLine="653"/>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细化落位后的城市控制线同步纳入国土空间规划“</w:t>
      </w:r>
      <w:r>
        <w:rPr>
          <w:rFonts w:ascii="FangSong_GB2312" w:hAnsi="FangSong_GB2312" w:eastAsia="FangSong_GB2312" w:cs="FangSong_GB2312"/>
          <w:spacing w:val="-117"/>
          <w:sz w:val="31"/>
          <w:szCs w:val="31"/>
        </w:rPr>
        <w:t xml:space="preserve"> </w:t>
      </w:r>
      <w:r>
        <w:rPr>
          <w:rFonts w:ascii="FangSong_GB2312" w:hAnsi="FangSong_GB2312" w:eastAsia="FangSong_GB2312" w:cs="FangSong_GB2312"/>
          <w:spacing w:val="13"/>
          <w:sz w:val="31"/>
          <w:szCs w:val="31"/>
        </w:rPr>
        <w:t>一张图”实施</w:t>
      </w:r>
      <w:r>
        <w:rPr>
          <w:rFonts w:ascii="FangSong_GB2312" w:hAnsi="FangSong_GB2312" w:eastAsia="FangSong_GB2312" w:cs="FangSong_GB2312"/>
          <w:spacing w:val="7"/>
          <w:sz w:val="31"/>
          <w:szCs w:val="31"/>
        </w:rPr>
        <w:t>监督信息系统，控制线范围内的建设活动应符合相关管理办法的</w:t>
      </w:r>
      <w:r>
        <w:rPr>
          <w:rFonts w:ascii="FangSong_GB2312" w:hAnsi="FangSong_GB2312" w:eastAsia="FangSong_GB2312" w:cs="FangSong_GB2312"/>
          <w:spacing w:val="6"/>
          <w:sz w:val="31"/>
          <w:szCs w:val="31"/>
        </w:rPr>
        <w:t>要求。</w:t>
      </w:r>
      <w:r>
        <w:rPr>
          <w:rFonts w:ascii="FangSong_GB2312" w:hAnsi="FangSong_GB2312" w:eastAsia="FangSong_GB2312" w:cs="FangSong_GB2312"/>
          <w:spacing w:val="8"/>
          <w:sz w:val="31"/>
          <w:szCs w:val="31"/>
        </w:rPr>
        <w:t>城市控制线的调整应符合国家有关规定。</w:t>
      </w:r>
    </w:p>
    <w:p w14:paraId="0B34881F">
      <w:pPr>
        <w:spacing w:line="357" w:lineRule="auto"/>
        <w:rPr>
          <w:rFonts w:ascii="FangSong_GB2312" w:hAnsi="FangSong_GB2312" w:eastAsia="FangSong_GB2312" w:cs="FangSong_GB2312"/>
          <w:sz w:val="31"/>
          <w:szCs w:val="31"/>
        </w:rPr>
        <w:sectPr>
          <w:footerReference r:id="rId70" w:type="default"/>
          <w:pgSz w:w="11906" w:h="16839"/>
          <w:pgMar w:top="1358" w:right="0" w:bottom="918" w:left="0" w:header="957" w:footer="756" w:gutter="0"/>
          <w:cols w:space="720" w:num="1"/>
        </w:sectPr>
      </w:pPr>
    </w:p>
    <w:p w14:paraId="353F5BAB">
      <w:pPr>
        <w:pStyle w:val="2"/>
        <w:spacing w:line="375" w:lineRule="auto"/>
      </w:pPr>
    </w:p>
    <w:p w14:paraId="30239388">
      <w:pPr>
        <w:spacing w:before="135" w:line="239" w:lineRule="auto"/>
        <w:ind w:left="3144"/>
        <w:outlineLvl w:val="0"/>
        <w:rPr>
          <w:rFonts w:ascii="方正小标宋简体" w:hAnsi="方正小标宋简体" w:eastAsia="方正小标宋简体" w:cs="方正小标宋简体"/>
          <w:sz w:val="35"/>
          <w:szCs w:val="35"/>
        </w:rPr>
      </w:pPr>
      <w:bookmarkStart w:id="116" w:name="bookmark86"/>
      <w:bookmarkEnd w:id="116"/>
      <w:bookmarkStart w:id="117" w:name="bookmark87"/>
      <w:bookmarkEnd w:id="117"/>
      <w:bookmarkStart w:id="118" w:name="bookmark85"/>
      <w:bookmarkEnd w:id="118"/>
      <w:bookmarkStart w:id="119" w:name="bookmark84"/>
      <w:bookmarkEnd w:id="119"/>
      <w:r>
        <w:rPr>
          <w:rFonts w:ascii="方正小标宋简体" w:hAnsi="方正小标宋简体" w:eastAsia="方正小标宋简体" w:cs="方正小标宋简体"/>
          <w:spacing w:val="9"/>
          <w:sz w:val="35"/>
          <w:szCs w:val="35"/>
        </w:rPr>
        <w:t>第九章  塑造“</w:t>
      </w:r>
      <w:r>
        <w:rPr>
          <w:rFonts w:ascii="方正小标宋简体" w:hAnsi="方正小标宋简体" w:eastAsia="方正小标宋简体" w:cs="方正小标宋简体"/>
          <w:spacing w:val="-50"/>
          <w:sz w:val="35"/>
          <w:szCs w:val="35"/>
        </w:rPr>
        <w:t xml:space="preserve"> </w:t>
      </w:r>
      <w:r>
        <w:rPr>
          <w:rFonts w:ascii="方正小标宋简体" w:hAnsi="方正小标宋简体" w:eastAsia="方正小标宋简体" w:cs="方正小标宋简体"/>
          <w:spacing w:val="9"/>
          <w:sz w:val="35"/>
          <w:szCs w:val="35"/>
        </w:rPr>
        <w:t>乡野田园”魅力空间</w:t>
      </w:r>
    </w:p>
    <w:p w14:paraId="4F8CD610">
      <w:pPr>
        <w:pStyle w:val="2"/>
        <w:spacing w:line="314" w:lineRule="auto"/>
      </w:pPr>
    </w:p>
    <w:p w14:paraId="653CA015">
      <w:pPr>
        <w:pStyle w:val="2"/>
        <w:spacing w:line="314" w:lineRule="auto"/>
      </w:pPr>
    </w:p>
    <w:p w14:paraId="18953490">
      <w:pPr>
        <w:spacing w:before="101" w:line="226" w:lineRule="auto"/>
        <w:ind w:left="4126"/>
        <w:outlineLvl w:val="1"/>
        <w:rPr>
          <w:rFonts w:ascii="黑体" w:hAnsi="黑体" w:eastAsia="黑体" w:cs="黑体"/>
          <w:sz w:val="31"/>
          <w:szCs w:val="31"/>
        </w:rPr>
      </w:pPr>
      <w:bookmarkStart w:id="120" w:name="bookmark169"/>
      <w:bookmarkEnd w:id="120"/>
      <w:r>
        <w:rPr>
          <w:rFonts w:ascii="黑体" w:hAnsi="黑体" w:eastAsia="黑体" w:cs="黑体"/>
          <w:spacing w:val="8"/>
          <w:sz w:val="31"/>
          <w:szCs w:val="31"/>
        </w:rPr>
        <w:t>第一节 保护历史文化资源</w:t>
      </w:r>
    </w:p>
    <w:p w14:paraId="29C90A91">
      <w:pPr>
        <w:pStyle w:val="2"/>
        <w:spacing w:line="296" w:lineRule="auto"/>
      </w:pPr>
    </w:p>
    <w:p w14:paraId="1BB8C5E3">
      <w:pPr>
        <w:spacing w:before="101"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126</w:t>
      </w:r>
      <w:r>
        <w:rPr>
          <w:rFonts w:ascii="楷体" w:hAnsi="楷体" w:eastAsia="楷体" w:cs="楷体"/>
          <w:spacing w:val="-48"/>
          <w:sz w:val="31"/>
          <w:szCs w:val="31"/>
        </w:rPr>
        <w:t xml:space="preserve"> </w:t>
      </w:r>
      <w:r>
        <w:rPr>
          <w:rFonts w:ascii="楷体" w:hAnsi="楷体" w:eastAsia="楷体" w:cs="楷体"/>
          <w:spacing w:val="6"/>
          <w:sz w:val="31"/>
          <w:szCs w:val="31"/>
        </w:rPr>
        <w:t>条 构建历史文化保护体系</w:t>
      </w:r>
    </w:p>
    <w:p w14:paraId="4AE95434">
      <w:pPr>
        <w:spacing w:before="219" w:line="357" w:lineRule="auto"/>
        <w:ind w:left="1092" w:right="927" w:firstLine="650"/>
        <w:jc w:val="both"/>
        <w:rPr>
          <w:rFonts w:ascii="FangSong_GB2312" w:hAnsi="FangSong_GB2312" w:eastAsia="FangSong_GB2312" w:cs="FangSong_GB2312"/>
          <w:sz w:val="31"/>
          <w:szCs w:val="31"/>
        </w:rPr>
      </w:pPr>
      <w:r>
        <w:rPr>
          <w:rFonts w:ascii="FangSong_GB2312" w:hAnsi="FangSong_GB2312" w:eastAsia="FangSong_GB2312" w:cs="FangSong_GB2312"/>
          <w:spacing w:val="18"/>
          <w:sz w:val="31"/>
          <w:szCs w:val="31"/>
        </w:rPr>
        <w:t>结合历史文化资源的空间分布特征，构建“</w:t>
      </w:r>
      <w:r>
        <w:rPr>
          <w:rFonts w:ascii="FangSong_GB2312" w:hAnsi="FangSong_GB2312" w:eastAsia="FangSong_GB2312" w:cs="FangSong_GB2312"/>
          <w:spacing w:val="-105"/>
          <w:sz w:val="31"/>
          <w:szCs w:val="31"/>
        </w:rPr>
        <w:t xml:space="preserve"> </w:t>
      </w:r>
      <w:r>
        <w:rPr>
          <w:rFonts w:ascii="FangSong_GB2312" w:hAnsi="FangSong_GB2312" w:eastAsia="FangSong_GB2312" w:cs="FangSong_GB2312"/>
          <w:spacing w:val="18"/>
          <w:sz w:val="31"/>
          <w:szCs w:val="31"/>
        </w:rPr>
        <w:t>一心、一带、多点”</w:t>
      </w:r>
      <w:r>
        <w:rPr>
          <w:rFonts w:ascii="FangSong_GB2312" w:hAnsi="FangSong_GB2312" w:eastAsia="FangSong_GB2312" w:cs="FangSong_GB2312"/>
          <w:spacing w:val="12"/>
          <w:sz w:val="31"/>
          <w:szCs w:val="31"/>
        </w:rPr>
        <w:t>的历史文化保护传承格局。</w:t>
      </w:r>
      <w:r>
        <w:rPr>
          <w:rFonts w:ascii="FangSong_GB2312" w:hAnsi="FangSong_GB2312" w:eastAsia="FangSong_GB2312" w:cs="FangSong_GB2312"/>
          <w:spacing w:val="-130"/>
          <w:sz w:val="31"/>
          <w:szCs w:val="31"/>
        </w:rPr>
        <w:t xml:space="preserve"> </w:t>
      </w:r>
      <w:r>
        <w:rPr>
          <w:rFonts w:ascii="FangSong_GB2312" w:hAnsi="FangSong_GB2312" w:eastAsia="FangSong_GB2312" w:cs="FangSong_GB2312"/>
          <w:spacing w:val="12"/>
          <w:sz w:val="31"/>
          <w:szCs w:val="31"/>
        </w:rPr>
        <w:t>“</w:t>
      </w:r>
      <w:r>
        <w:rPr>
          <w:rFonts w:ascii="FangSong_GB2312" w:hAnsi="FangSong_GB2312" w:eastAsia="FangSong_GB2312" w:cs="FangSong_GB2312"/>
          <w:spacing w:val="-117"/>
          <w:sz w:val="31"/>
          <w:szCs w:val="31"/>
        </w:rPr>
        <w:t xml:space="preserve"> </w:t>
      </w:r>
      <w:r>
        <w:rPr>
          <w:rFonts w:ascii="FangSong_GB2312" w:hAnsi="FangSong_GB2312" w:eastAsia="FangSong_GB2312" w:cs="FangSong_GB2312"/>
          <w:spacing w:val="12"/>
          <w:sz w:val="31"/>
          <w:szCs w:val="31"/>
        </w:rPr>
        <w:t>一心”</w:t>
      </w:r>
      <w:r>
        <w:rPr>
          <w:rFonts w:ascii="FangSong_GB2312" w:hAnsi="FangSong_GB2312" w:eastAsia="FangSong_GB2312" w:cs="FangSong_GB2312"/>
          <w:spacing w:val="-113"/>
          <w:sz w:val="31"/>
          <w:szCs w:val="31"/>
        </w:rPr>
        <w:t xml:space="preserve"> </w:t>
      </w:r>
      <w:r>
        <w:rPr>
          <w:rFonts w:ascii="FangSong_GB2312" w:hAnsi="FangSong_GB2312" w:eastAsia="FangSong_GB2312" w:cs="FangSong_GB2312"/>
          <w:spacing w:val="12"/>
          <w:sz w:val="31"/>
          <w:szCs w:val="31"/>
        </w:rPr>
        <w:t>即中心城区历史文化展示中心，</w:t>
      </w:r>
      <w:r>
        <w:rPr>
          <w:rFonts w:ascii="FangSong_GB2312" w:hAnsi="FangSong_GB2312" w:eastAsia="FangSong_GB2312" w:cs="FangSong_GB2312"/>
          <w:spacing w:val="14"/>
          <w:sz w:val="31"/>
          <w:szCs w:val="31"/>
        </w:rPr>
        <w:t>重点利用中心城区文化馆、博物馆与榆树市烈士陵园进行红色教育和历史文化宣传，提升历史文化资源的展示利用水平，彰显文化遗产魅</w:t>
      </w:r>
      <w:r>
        <w:rPr>
          <w:rFonts w:ascii="FangSong_GB2312" w:hAnsi="FangSong_GB2312" w:eastAsia="FangSong_GB2312" w:cs="FangSong_GB2312"/>
          <w:spacing w:val="9"/>
          <w:sz w:val="31"/>
          <w:szCs w:val="31"/>
        </w:rPr>
        <w:t>力。</w:t>
      </w:r>
      <w:r>
        <w:rPr>
          <w:rFonts w:ascii="FangSong_GB2312" w:hAnsi="FangSong_GB2312" w:eastAsia="FangSong_GB2312" w:cs="FangSong_GB2312"/>
          <w:spacing w:val="-131"/>
          <w:sz w:val="31"/>
          <w:szCs w:val="31"/>
        </w:rPr>
        <w:t xml:space="preserve"> </w:t>
      </w:r>
      <w:r>
        <w:rPr>
          <w:rFonts w:ascii="FangSong_GB2312" w:hAnsi="FangSong_GB2312" w:eastAsia="FangSong_GB2312" w:cs="FangSong_GB2312"/>
          <w:spacing w:val="9"/>
          <w:sz w:val="31"/>
          <w:szCs w:val="31"/>
        </w:rPr>
        <w:t>“</w:t>
      </w:r>
      <w:r>
        <w:rPr>
          <w:rFonts w:ascii="FangSong_GB2312" w:hAnsi="FangSong_GB2312" w:eastAsia="FangSong_GB2312" w:cs="FangSong_GB2312"/>
          <w:spacing w:val="-118"/>
          <w:sz w:val="31"/>
          <w:szCs w:val="31"/>
        </w:rPr>
        <w:t xml:space="preserve"> </w:t>
      </w:r>
      <w:r>
        <w:rPr>
          <w:rFonts w:ascii="FangSong_GB2312" w:hAnsi="FangSong_GB2312" w:eastAsia="FangSong_GB2312" w:cs="FangSong_GB2312"/>
          <w:spacing w:val="9"/>
          <w:sz w:val="31"/>
          <w:szCs w:val="31"/>
        </w:rPr>
        <w:t>一带”</w:t>
      </w:r>
      <w:r>
        <w:rPr>
          <w:rFonts w:ascii="FangSong_GB2312" w:hAnsi="FangSong_GB2312" w:eastAsia="FangSong_GB2312" w:cs="FangSong_GB2312"/>
          <w:spacing w:val="-116"/>
          <w:sz w:val="31"/>
          <w:szCs w:val="31"/>
        </w:rPr>
        <w:t xml:space="preserve"> </w:t>
      </w:r>
      <w:r>
        <w:rPr>
          <w:rFonts w:ascii="FangSong_GB2312" w:hAnsi="FangSong_GB2312" w:eastAsia="FangSong_GB2312" w:cs="FangSong_GB2312"/>
          <w:spacing w:val="9"/>
          <w:sz w:val="31"/>
          <w:szCs w:val="31"/>
        </w:rPr>
        <w:t>即松花江北岸文化遗产带。</w:t>
      </w:r>
      <w:r>
        <w:rPr>
          <w:rFonts w:ascii="FangSong_GB2312" w:hAnsi="FangSong_GB2312" w:eastAsia="FangSong_GB2312" w:cs="FangSong_GB2312"/>
          <w:spacing w:val="-134"/>
          <w:sz w:val="31"/>
          <w:szCs w:val="31"/>
        </w:rPr>
        <w:t xml:space="preserve"> </w:t>
      </w:r>
      <w:r>
        <w:rPr>
          <w:rFonts w:ascii="FangSong_GB2312" w:hAnsi="FangSong_GB2312" w:eastAsia="FangSong_GB2312" w:cs="FangSong_GB2312"/>
          <w:spacing w:val="9"/>
          <w:sz w:val="31"/>
          <w:szCs w:val="31"/>
        </w:rPr>
        <w:t>“多点”</w:t>
      </w:r>
      <w:r>
        <w:rPr>
          <w:rFonts w:ascii="FangSong_GB2312" w:hAnsi="FangSong_GB2312" w:eastAsia="FangSong_GB2312" w:cs="FangSong_GB2312"/>
          <w:spacing w:val="-116"/>
          <w:sz w:val="31"/>
          <w:szCs w:val="31"/>
        </w:rPr>
        <w:t xml:space="preserve"> </w:t>
      </w:r>
      <w:r>
        <w:rPr>
          <w:rFonts w:ascii="FangSong_GB2312" w:hAnsi="FangSong_GB2312" w:eastAsia="FangSong_GB2312" w:cs="FangSong_GB2312"/>
          <w:spacing w:val="9"/>
          <w:sz w:val="31"/>
          <w:szCs w:val="31"/>
        </w:rPr>
        <w:t>即县域范围内多处</w:t>
      </w:r>
      <w:r>
        <w:rPr>
          <w:rFonts w:ascii="FangSong_GB2312" w:hAnsi="FangSong_GB2312" w:eastAsia="FangSong_GB2312" w:cs="FangSong_GB2312"/>
          <w:spacing w:val="8"/>
          <w:sz w:val="31"/>
          <w:szCs w:val="31"/>
        </w:rPr>
        <w:t>物质文化遗产和非物质文化遗产。</w:t>
      </w:r>
    </w:p>
    <w:p w14:paraId="2C27EBA6">
      <w:pPr>
        <w:spacing w:before="311" w:line="229" w:lineRule="auto"/>
        <w:ind w:left="1757"/>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24"/>
          <w:sz w:val="31"/>
          <w:szCs w:val="31"/>
        </w:rPr>
        <w:t xml:space="preserve"> </w:t>
      </w:r>
      <w:r>
        <w:rPr>
          <w:rFonts w:ascii="楷体" w:hAnsi="楷体" w:eastAsia="楷体" w:cs="楷体"/>
          <w:spacing w:val="6"/>
          <w:sz w:val="31"/>
          <w:szCs w:val="31"/>
        </w:rPr>
        <w:t>127</w:t>
      </w:r>
      <w:r>
        <w:rPr>
          <w:rFonts w:ascii="楷体" w:hAnsi="楷体" w:eastAsia="楷体" w:cs="楷体"/>
          <w:spacing w:val="-51"/>
          <w:sz w:val="31"/>
          <w:szCs w:val="31"/>
        </w:rPr>
        <w:t xml:space="preserve"> </w:t>
      </w:r>
      <w:r>
        <w:rPr>
          <w:rFonts w:ascii="楷体" w:hAnsi="楷体" w:eastAsia="楷体" w:cs="楷体"/>
          <w:spacing w:val="6"/>
          <w:sz w:val="31"/>
          <w:szCs w:val="31"/>
        </w:rPr>
        <w:t>条 历史文化遗产保护与管控</w:t>
      </w:r>
    </w:p>
    <w:p w14:paraId="5C516A71">
      <w:pPr>
        <w:spacing w:before="220" w:line="357" w:lineRule="auto"/>
        <w:ind w:left="1091" w:right="990" w:firstLine="636"/>
        <w:jc w:val="both"/>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u w:val="single" w:color="auto"/>
        </w:rPr>
        <w:t>严格保护</w:t>
      </w:r>
      <w:r>
        <w:rPr>
          <w:rFonts w:ascii="FangSong_GB2312" w:hAnsi="FangSong_GB2312" w:eastAsia="FangSong_GB2312" w:cs="FangSong_GB2312"/>
          <w:spacing w:val="-35"/>
          <w:sz w:val="31"/>
          <w:szCs w:val="31"/>
          <w:u w:val="single" w:color="auto"/>
        </w:rPr>
        <w:t xml:space="preserve"> </w:t>
      </w:r>
      <w:r>
        <w:rPr>
          <w:rFonts w:ascii="FangSong_GB2312" w:hAnsi="FangSong_GB2312" w:eastAsia="FangSong_GB2312" w:cs="FangSong_GB2312"/>
          <w:spacing w:val="1"/>
          <w:sz w:val="31"/>
          <w:szCs w:val="31"/>
          <w:u w:val="single" w:color="auto"/>
        </w:rPr>
        <w:t>9</w:t>
      </w:r>
      <w:r>
        <w:rPr>
          <w:rFonts w:ascii="FangSong_GB2312" w:hAnsi="FangSong_GB2312" w:eastAsia="FangSong_GB2312" w:cs="FangSong_GB2312"/>
          <w:spacing w:val="-50"/>
          <w:sz w:val="31"/>
          <w:szCs w:val="31"/>
          <w:u w:val="single" w:color="auto"/>
        </w:rPr>
        <w:t xml:space="preserve"> </w:t>
      </w:r>
      <w:r>
        <w:rPr>
          <w:rFonts w:ascii="FangSong_GB2312" w:hAnsi="FangSong_GB2312" w:eastAsia="FangSong_GB2312" w:cs="FangSong_GB2312"/>
          <w:spacing w:val="1"/>
          <w:sz w:val="31"/>
          <w:szCs w:val="31"/>
          <w:u w:val="single" w:color="auto"/>
        </w:rPr>
        <w:t>处省级文物保护单位、13</w:t>
      </w:r>
      <w:r>
        <w:rPr>
          <w:rFonts w:ascii="FangSong_GB2312" w:hAnsi="FangSong_GB2312" w:eastAsia="FangSong_GB2312" w:cs="FangSong_GB2312"/>
          <w:spacing w:val="-50"/>
          <w:sz w:val="31"/>
          <w:szCs w:val="31"/>
          <w:u w:val="single" w:color="auto"/>
        </w:rPr>
        <w:t xml:space="preserve"> </w:t>
      </w:r>
      <w:r>
        <w:rPr>
          <w:rFonts w:ascii="FangSong_GB2312" w:hAnsi="FangSong_GB2312" w:eastAsia="FangSong_GB2312" w:cs="FangSong_GB2312"/>
          <w:spacing w:val="1"/>
          <w:sz w:val="31"/>
          <w:szCs w:val="31"/>
          <w:u w:val="single" w:color="auto"/>
        </w:rPr>
        <w:t>处市级文物保护单位和</w:t>
      </w:r>
      <w:r>
        <w:rPr>
          <w:rFonts w:ascii="FangSong_GB2312" w:hAnsi="FangSong_GB2312" w:eastAsia="FangSong_GB2312" w:cs="FangSong_GB2312"/>
          <w:spacing w:val="-48"/>
          <w:sz w:val="31"/>
          <w:szCs w:val="31"/>
          <w:u w:val="single" w:color="auto"/>
        </w:rPr>
        <w:t xml:space="preserve"> </w:t>
      </w:r>
      <w:r>
        <w:rPr>
          <w:rFonts w:ascii="FangSong_GB2312" w:hAnsi="FangSong_GB2312" w:eastAsia="FangSong_GB2312" w:cs="FangSong_GB2312"/>
          <w:spacing w:val="1"/>
          <w:sz w:val="31"/>
          <w:szCs w:val="31"/>
          <w:u w:val="single" w:color="auto"/>
        </w:rPr>
        <w:t>20</w:t>
      </w:r>
      <w:r>
        <w:rPr>
          <w:rFonts w:ascii="FangSong_GB2312" w:hAnsi="FangSong_GB2312" w:eastAsia="FangSong_GB2312" w:cs="FangSong_GB2312"/>
          <w:spacing w:val="-52"/>
          <w:sz w:val="31"/>
          <w:szCs w:val="31"/>
          <w:u w:val="single" w:color="auto"/>
        </w:rPr>
        <w:t xml:space="preserve"> </w:t>
      </w:r>
      <w:r>
        <w:rPr>
          <w:rFonts w:ascii="FangSong_GB2312" w:hAnsi="FangSong_GB2312" w:eastAsia="FangSong_GB2312" w:cs="FangSong_GB2312"/>
          <w:spacing w:val="1"/>
          <w:sz w:val="31"/>
          <w:szCs w:val="31"/>
          <w:u w:val="single" w:color="auto"/>
        </w:rPr>
        <w:t>处</w:t>
      </w:r>
      <w:r>
        <w:rPr>
          <w:rFonts w:ascii="FangSong_GB2312" w:hAnsi="FangSong_GB2312" w:eastAsia="FangSong_GB2312" w:cs="FangSong_GB2312"/>
          <w:spacing w:val="14"/>
          <w:sz w:val="31"/>
          <w:szCs w:val="31"/>
          <w:u w:val="single" w:color="auto"/>
        </w:rPr>
        <w:t>县级文物保护单位。</w:t>
      </w:r>
      <w:r>
        <w:rPr>
          <w:rFonts w:ascii="FangSong_GB2312" w:hAnsi="FangSong_GB2312" w:eastAsia="FangSong_GB2312" w:cs="FangSong_GB2312"/>
          <w:spacing w:val="14"/>
          <w:sz w:val="31"/>
          <w:szCs w:val="31"/>
        </w:rPr>
        <w:t>划定保护范围和建设控制地带，保护范围内不得进行与文物保护无关的建设工程，建设控制地带内不得建设危及文物</w:t>
      </w:r>
      <w:r>
        <w:rPr>
          <w:rFonts w:ascii="FangSong_GB2312" w:hAnsi="FangSong_GB2312" w:eastAsia="FangSong_GB2312" w:cs="FangSong_GB2312"/>
          <w:spacing w:val="7"/>
          <w:sz w:val="31"/>
          <w:szCs w:val="31"/>
        </w:rPr>
        <w:t>安全的设施，新建建筑物、构筑物不得破坏文物保护单位的历</w:t>
      </w:r>
      <w:r>
        <w:rPr>
          <w:rFonts w:ascii="FangSong_GB2312" w:hAnsi="FangSong_GB2312" w:eastAsia="FangSong_GB2312" w:cs="FangSong_GB2312"/>
          <w:spacing w:val="6"/>
          <w:sz w:val="31"/>
          <w:szCs w:val="31"/>
        </w:rPr>
        <w:t>史风貌。</w:t>
      </w:r>
      <w:r>
        <w:rPr>
          <w:rFonts w:ascii="FangSong_GB2312" w:hAnsi="FangSong_GB2312" w:eastAsia="FangSong_GB2312" w:cs="FangSong_GB2312"/>
          <w:spacing w:val="14"/>
          <w:sz w:val="31"/>
          <w:szCs w:val="31"/>
        </w:rPr>
        <w:t>对各级文物保护单位的保护、修缮，不改变文物原状，必须严格按照法律的规定要求执行，保持文物古迹的原真性要求。经文物主管部门</w:t>
      </w:r>
      <w:r>
        <w:rPr>
          <w:rFonts w:ascii="FangSong_GB2312" w:hAnsi="FangSong_GB2312" w:eastAsia="FangSong_GB2312" w:cs="FangSong_GB2312"/>
          <w:spacing w:val="7"/>
          <w:sz w:val="31"/>
          <w:szCs w:val="31"/>
        </w:rPr>
        <w:t>核定可能存在历史文化遗存的土地，要实行先考古、后出让管</w:t>
      </w:r>
      <w:r>
        <w:rPr>
          <w:rFonts w:ascii="FangSong_GB2312" w:hAnsi="FangSong_GB2312" w:eastAsia="FangSong_GB2312" w:cs="FangSong_GB2312"/>
          <w:spacing w:val="6"/>
          <w:sz w:val="31"/>
          <w:szCs w:val="31"/>
        </w:rPr>
        <w:t>控要求，</w:t>
      </w:r>
      <w:r>
        <w:rPr>
          <w:rFonts w:ascii="FangSong_GB2312" w:hAnsi="FangSong_GB2312" w:eastAsia="FangSong_GB2312" w:cs="FangSong_GB2312"/>
          <w:spacing w:val="14"/>
          <w:sz w:val="31"/>
          <w:szCs w:val="31"/>
        </w:rPr>
        <w:t>在地下文物埋藏区进行工程建设或者地下文物埋藏区以外进行大型工</w:t>
      </w:r>
      <w:r>
        <w:rPr>
          <w:rFonts w:ascii="FangSong_GB2312" w:hAnsi="FangSong_GB2312" w:eastAsia="FangSong_GB2312" w:cs="FangSong_GB2312"/>
          <w:spacing w:val="9"/>
          <w:sz w:val="31"/>
          <w:szCs w:val="31"/>
        </w:rPr>
        <w:t>程建设前，应当按规定进行考古调查、勘探、发掘。</w:t>
      </w:r>
    </w:p>
    <w:p w14:paraId="2540C965">
      <w:pPr>
        <w:spacing w:before="2" w:line="219" w:lineRule="auto"/>
        <w:ind w:left="1727"/>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严格保护现有尚未核定公布为文物保护单位的不可移动文物，符</w:t>
      </w:r>
    </w:p>
    <w:p w14:paraId="750B2474">
      <w:pPr>
        <w:spacing w:line="219" w:lineRule="auto"/>
        <w:rPr>
          <w:rFonts w:ascii="FangSong_GB2312" w:hAnsi="FangSong_GB2312" w:eastAsia="FangSong_GB2312" w:cs="FangSong_GB2312"/>
          <w:sz w:val="31"/>
          <w:szCs w:val="31"/>
        </w:rPr>
        <w:sectPr>
          <w:footerReference r:id="rId71" w:type="default"/>
          <w:pgSz w:w="11906" w:h="16839"/>
          <w:pgMar w:top="1358" w:right="0" w:bottom="916" w:left="0" w:header="957" w:footer="756" w:gutter="0"/>
          <w:cols w:space="720" w:num="1"/>
        </w:sectPr>
      </w:pPr>
    </w:p>
    <w:p w14:paraId="7E6B18CC">
      <w:pPr>
        <w:spacing w:before="291" w:line="356" w:lineRule="auto"/>
        <w:ind w:left="1091" w:right="1082" w:firstLine="5"/>
        <w:rPr>
          <w:rFonts w:ascii="FangSong_GB2312" w:hAnsi="FangSong_GB2312" w:eastAsia="FangSong_GB2312" w:cs="FangSong_GB2312"/>
          <w:sz w:val="31"/>
          <w:szCs w:val="31"/>
        </w:rPr>
      </w:pPr>
      <w:bookmarkStart w:id="121" w:name="bookmark170"/>
      <w:bookmarkEnd w:id="121"/>
      <w:r>
        <w:rPr>
          <w:rFonts w:ascii="FangSong_GB2312" w:hAnsi="FangSong_GB2312" w:eastAsia="FangSong_GB2312" w:cs="FangSong_GB2312"/>
          <w:spacing w:val="14"/>
          <w:sz w:val="31"/>
          <w:szCs w:val="31"/>
        </w:rPr>
        <w:t>合条件的尚未核定公布为文物保护单位的不可移动文物应逐步公布为</w:t>
      </w:r>
      <w:r>
        <w:rPr>
          <w:rFonts w:ascii="FangSong_GB2312" w:hAnsi="FangSong_GB2312" w:eastAsia="FangSong_GB2312" w:cs="FangSong_GB2312"/>
          <w:spacing w:val="7"/>
          <w:sz w:val="31"/>
          <w:szCs w:val="31"/>
        </w:rPr>
        <w:t>各级文物保护单位。</w:t>
      </w:r>
    </w:p>
    <w:p w14:paraId="4ABDC42F">
      <w:pPr>
        <w:spacing w:before="2" w:line="357" w:lineRule="auto"/>
        <w:ind w:left="1089" w:right="1082" w:firstLine="637"/>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u w:val="single" w:color="auto"/>
        </w:rPr>
        <w:t>严格保护</w:t>
      </w:r>
      <w:r>
        <w:rPr>
          <w:rFonts w:ascii="FangSong_GB2312" w:hAnsi="FangSong_GB2312" w:eastAsia="FangSong_GB2312" w:cs="FangSong_GB2312"/>
          <w:spacing w:val="-34"/>
          <w:sz w:val="31"/>
          <w:szCs w:val="31"/>
          <w:u w:val="single" w:color="auto"/>
        </w:rPr>
        <w:t xml:space="preserve"> </w:t>
      </w:r>
      <w:r>
        <w:rPr>
          <w:rFonts w:ascii="FangSong_GB2312" w:hAnsi="FangSong_GB2312" w:eastAsia="FangSong_GB2312" w:cs="FangSong_GB2312"/>
          <w:spacing w:val="12"/>
          <w:sz w:val="31"/>
          <w:szCs w:val="31"/>
          <w:u w:val="single" w:color="auto"/>
        </w:rPr>
        <w:t>6</w:t>
      </w:r>
      <w:r>
        <w:rPr>
          <w:rFonts w:ascii="FangSong_GB2312" w:hAnsi="FangSong_GB2312" w:eastAsia="FangSong_GB2312" w:cs="FangSong_GB2312"/>
          <w:spacing w:val="-42"/>
          <w:sz w:val="31"/>
          <w:szCs w:val="31"/>
          <w:u w:val="single" w:color="auto"/>
        </w:rPr>
        <w:t xml:space="preserve"> </w:t>
      </w:r>
      <w:r>
        <w:rPr>
          <w:rFonts w:ascii="FangSong_GB2312" w:hAnsi="FangSong_GB2312" w:eastAsia="FangSong_GB2312" w:cs="FangSong_GB2312"/>
          <w:spacing w:val="12"/>
          <w:sz w:val="31"/>
          <w:szCs w:val="31"/>
          <w:u w:val="single" w:color="auto"/>
        </w:rPr>
        <w:t>处历史建筑。</w:t>
      </w:r>
      <w:r>
        <w:rPr>
          <w:rFonts w:ascii="FangSong_GB2312" w:hAnsi="FangSong_GB2312" w:eastAsia="FangSong_GB2312" w:cs="FangSong_GB2312"/>
          <w:spacing w:val="12"/>
          <w:sz w:val="31"/>
          <w:szCs w:val="31"/>
        </w:rPr>
        <w:t>在历史建筑的周边新建、扩建、改建的</w:t>
      </w:r>
      <w:r>
        <w:rPr>
          <w:rFonts w:ascii="FangSong_GB2312" w:hAnsi="FangSong_GB2312" w:eastAsia="FangSong_GB2312" w:cs="FangSong_GB2312"/>
          <w:spacing w:val="14"/>
          <w:sz w:val="31"/>
          <w:szCs w:val="31"/>
        </w:rPr>
        <w:t>建（构）筑物，应当在使用性质、高度、体量、立面、材料、色彩等方面与历史建筑相和谐，不得改变建筑周围原有的空间景观特征，不</w:t>
      </w:r>
      <w:r>
        <w:rPr>
          <w:rFonts w:ascii="FangSong_GB2312" w:hAnsi="FangSong_GB2312" w:eastAsia="FangSong_GB2312" w:cs="FangSong_GB2312"/>
          <w:spacing w:val="8"/>
          <w:sz w:val="31"/>
          <w:szCs w:val="31"/>
        </w:rPr>
        <w:t>得影响历史建筑的正常使用。</w:t>
      </w:r>
    </w:p>
    <w:p w14:paraId="7EB477AD">
      <w:pPr>
        <w:spacing w:before="1" w:line="357" w:lineRule="auto"/>
        <w:ind w:left="1092" w:right="998" w:firstLine="634"/>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u w:val="single" w:color="auto"/>
        </w:rPr>
        <w:t>严格保护</w:t>
      </w:r>
      <w:r>
        <w:rPr>
          <w:rFonts w:ascii="FangSong_GB2312" w:hAnsi="FangSong_GB2312" w:eastAsia="FangSong_GB2312" w:cs="FangSong_GB2312"/>
          <w:spacing w:val="-33"/>
          <w:sz w:val="31"/>
          <w:szCs w:val="31"/>
          <w:u w:val="single" w:color="auto"/>
        </w:rPr>
        <w:t xml:space="preserve"> </w:t>
      </w:r>
      <w:r>
        <w:rPr>
          <w:rFonts w:ascii="FangSong_GB2312" w:hAnsi="FangSong_GB2312" w:eastAsia="FangSong_GB2312" w:cs="FangSong_GB2312"/>
          <w:spacing w:val="12"/>
          <w:sz w:val="31"/>
          <w:szCs w:val="31"/>
          <w:u w:val="single" w:color="auto"/>
        </w:rPr>
        <w:t>1</w:t>
      </w:r>
      <w:r>
        <w:rPr>
          <w:rFonts w:ascii="FangSong_GB2312" w:hAnsi="FangSong_GB2312" w:eastAsia="FangSong_GB2312" w:cs="FangSong_GB2312"/>
          <w:spacing w:val="-43"/>
          <w:sz w:val="31"/>
          <w:szCs w:val="31"/>
          <w:u w:val="single" w:color="auto"/>
        </w:rPr>
        <w:t xml:space="preserve"> </w:t>
      </w:r>
      <w:r>
        <w:rPr>
          <w:rFonts w:ascii="FangSong_GB2312" w:hAnsi="FangSong_GB2312" w:eastAsia="FangSong_GB2312" w:cs="FangSong_GB2312"/>
          <w:spacing w:val="12"/>
          <w:sz w:val="31"/>
          <w:szCs w:val="31"/>
          <w:u w:val="single" w:color="auto"/>
        </w:rPr>
        <w:t>处历史文化名镇。</w:t>
      </w:r>
      <w:r>
        <w:rPr>
          <w:rFonts w:ascii="FangSong_GB2312" w:hAnsi="FangSong_GB2312" w:eastAsia="FangSong_GB2312" w:cs="FangSong_GB2312"/>
          <w:spacing w:val="12"/>
          <w:sz w:val="31"/>
          <w:szCs w:val="31"/>
        </w:rPr>
        <w:t>保护历史文化名镇内传统格局、历</w:t>
      </w:r>
      <w:r>
        <w:rPr>
          <w:rFonts w:ascii="FangSong_GB2312" w:hAnsi="FangSong_GB2312" w:eastAsia="FangSong_GB2312" w:cs="FangSong_GB2312"/>
          <w:spacing w:val="6"/>
          <w:sz w:val="31"/>
          <w:szCs w:val="31"/>
        </w:rPr>
        <w:t>史风貌、人文环境及其所依存的地形地貌、河流水系等自然景观环境，</w:t>
      </w:r>
      <w:r>
        <w:rPr>
          <w:rFonts w:ascii="FangSong_GB2312" w:hAnsi="FangSong_GB2312" w:eastAsia="FangSong_GB2312" w:cs="FangSong_GB2312"/>
          <w:spacing w:val="14"/>
          <w:sz w:val="31"/>
          <w:szCs w:val="31"/>
        </w:rPr>
        <w:t>注重整体保护，传承传统营建智慧。历史文化名镇保护范围内从事建设活动，应按照相关规定执行，不得损害历史文化遗产的真实性和完</w:t>
      </w:r>
      <w:r>
        <w:rPr>
          <w:rFonts w:ascii="FangSong_GB2312" w:hAnsi="FangSong_GB2312" w:eastAsia="FangSong_GB2312" w:cs="FangSong_GB2312"/>
          <w:spacing w:val="9"/>
          <w:sz w:val="31"/>
          <w:szCs w:val="31"/>
        </w:rPr>
        <w:t>整性，不得对其传统格局和历史风貌构成破坏性影</w:t>
      </w:r>
      <w:r>
        <w:rPr>
          <w:rFonts w:ascii="FangSong_GB2312" w:hAnsi="FangSong_GB2312" w:eastAsia="FangSong_GB2312" w:cs="FangSong_GB2312"/>
          <w:spacing w:val="8"/>
          <w:sz w:val="31"/>
          <w:szCs w:val="31"/>
        </w:rPr>
        <w:t>响。</w:t>
      </w:r>
    </w:p>
    <w:p w14:paraId="258F7762">
      <w:pPr>
        <w:spacing w:before="1"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128</w:t>
      </w:r>
      <w:r>
        <w:rPr>
          <w:rFonts w:ascii="楷体" w:hAnsi="楷体" w:eastAsia="楷体" w:cs="楷体"/>
          <w:spacing w:val="-48"/>
          <w:sz w:val="31"/>
          <w:szCs w:val="31"/>
        </w:rPr>
        <w:t xml:space="preserve"> </w:t>
      </w:r>
      <w:r>
        <w:rPr>
          <w:rFonts w:ascii="楷体" w:hAnsi="楷体" w:eastAsia="楷体" w:cs="楷体"/>
          <w:spacing w:val="6"/>
          <w:sz w:val="31"/>
          <w:szCs w:val="31"/>
        </w:rPr>
        <w:t>条 工业遗产保护利用管理</w:t>
      </w:r>
    </w:p>
    <w:p w14:paraId="65016A5B">
      <w:pPr>
        <w:spacing w:before="216" w:line="357" w:lineRule="auto"/>
        <w:ind w:left="1093" w:right="1082" w:firstLine="633"/>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严格保护榆树钱聚成发烧锅酒坊工业遗产，采取有效</w:t>
      </w:r>
      <w:r>
        <w:rPr>
          <w:rFonts w:ascii="FangSong_GB2312" w:hAnsi="FangSong_GB2312" w:eastAsia="FangSong_GB2312" w:cs="FangSong_GB2312"/>
          <w:spacing w:val="14"/>
          <w:sz w:val="31"/>
          <w:szCs w:val="31"/>
        </w:rPr>
        <w:t>保护措施，确保核心物项不被破坏。持续开展工业遗产普查调查工作，建立工业遗产保护名录，建立完备的遗产档案，加强数字化管理，推动分级保</w:t>
      </w:r>
      <w:r>
        <w:rPr>
          <w:rFonts w:ascii="FangSong_GB2312" w:hAnsi="FangSong_GB2312" w:eastAsia="FangSong_GB2312" w:cs="FangSong_GB2312"/>
          <w:spacing w:val="9"/>
          <w:sz w:val="31"/>
          <w:szCs w:val="31"/>
        </w:rPr>
        <w:t>护体系建设，鼓励工业遗产的利用实现动态传承和可持续发展。</w:t>
      </w:r>
    </w:p>
    <w:p w14:paraId="04960294">
      <w:pPr>
        <w:spacing w:before="1" w:line="229"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37"/>
          <w:sz w:val="31"/>
          <w:szCs w:val="31"/>
        </w:rPr>
        <w:t xml:space="preserve"> </w:t>
      </w:r>
      <w:r>
        <w:rPr>
          <w:rFonts w:ascii="楷体" w:hAnsi="楷体" w:eastAsia="楷体" w:cs="楷体"/>
          <w:spacing w:val="7"/>
          <w:sz w:val="31"/>
          <w:szCs w:val="31"/>
        </w:rPr>
        <w:t>129</w:t>
      </w:r>
      <w:r>
        <w:rPr>
          <w:rFonts w:ascii="楷体" w:hAnsi="楷体" w:eastAsia="楷体" w:cs="楷体"/>
          <w:spacing w:val="-48"/>
          <w:sz w:val="31"/>
          <w:szCs w:val="31"/>
        </w:rPr>
        <w:t xml:space="preserve"> </w:t>
      </w:r>
      <w:r>
        <w:rPr>
          <w:rFonts w:ascii="楷体" w:hAnsi="楷体" w:eastAsia="楷体" w:cs="楷体"/>
          <w:spacing w:val="7"/>
          <w:sz w:val="31"/>
          <w:szCs w:val="31"/>
        </w:rPr>
        <w:t>条 非物质文化遗产保护与管控</w:t>
      </w:r>
    </w:p>
    <w:p w14:paraId="51B8E983">
      <w:pPr>
        <w:spacing w:before="220" w:line="357" w:lineRule="auto"/>
        <w:ind w:left="1106" w:right="1079" w:firstLine="621"/>
        <w:jc w:val="both"/>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严格保护</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4"/>
          <w:sz w:val="31"/>
          <w:szCs w:val="31"/>
        </w:rPr>
        <w:t>1</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4"/>
          <w:sz w:val="31"/>
          <w:szCs w:val="31"/>
        </w:rPr>
        <w:t>项国家级非物质文化遗产代表性项目、4</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4"/>
          <w:sz w:val="31"/>
          <w:szCs w:val="31"/>
        </w:rPr>
        <w:t>项省</w:t>
      </w:r>
      <w:r>
        <w:rPr>
          <w:rFonts w:ascii="FangSong_GB2312" w:hAnsi="FangSong_GB2312" w:eastAsia="FangSong_GB2312" w:cs="FangSong_GB2312"/>
          <w:spacing w:val="3"/>
          <w:sz w:val="31"/>
          <w:szCs w:val="31"/>
        </w:rPr>
        <w:t>级非物质</w:t>
      </w:r>
      <w:r>
        <w:rPr>
          <w:rFonts w:ascii="FangSong_GB2312" w:hAnsi="FangSong_GB2312" w:eastAsia="FangSong_GB2312" w:cs="FangSong_GB2312"/>
          <w:spacing w:val="7"/>
          <w:sz w:val="31"/>
          <w:szCs w:val="31"/>
        </w:rPr>
        <w:t>文化遗产代表性项目和</w:t>
      </w:r>
      <w:r>
        <w:rPr>
          <w:rFonts w:ascii="FangSong_GB2312" w:hAnsi="FangSong_GB2312" w:eastAsia="FangSong_GB2312" w:cs="FangSong_GB2312"/>
          <w:spacing w:val="-35"/>
          <w:sz w:val="31"/>
          <w:szCs w:val="31"/>
        </w:rPr>
        <w:t xml:space="preserve"> </w:t>
      </w:r>
      <w:r>
        <w:rPr>
          <w:rFonts w:ascii="FangSong_GB2312" w:hAnsi="FangSong_GB2312" w:eastAsia="FangSong_GB2312" w:cs="FangSong_GB2312"/>
          <w:spacing w:val="7"/>
          <w:sz w:val="31"/>
          <w:szCs w:val="31"/>
        </w:rPr>
        <w:t>2</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7"/>
          <w:sz w:val="31"/>
          <w:szCs w:val="31"/>
        </w:rPr>
        <w:t>项市级非物质文化遗产代表性项目。积极推</w:t>
      </w:r>
      <w:r>
        <w:rPr>
          <w:rFonts w:ascii="FangSong_GB2312" w:hAnsi="FangSong_GB2312" w:eastAsia="FangSong_GB2312" w:cs="FangSong_GB2312"/>
          <w:spacing w:val="9"/>
          <w:sz w:val="31"/>
          <w:szCs w:val="31"/>
        </w:rPr>
        <w:t>动非物质文化遗产的保护和利用工作，加强榆树市民间文化资源的系统发掘、整理和保护，抢救濒临消失的非物质文化遗产，保障非物质</w:t>
      </w:r>
      <w:r>
        <w:rPr>
          <w:rFonts w:ascii="FangSong_GB2312" w:hAnsi="FangSong_GB2312" w:eastAsia="FangSong_GB2312" w:cs="FangSong_GB2312"/>
          <w:spacing w:val="5"/>
          <w:sz w:val="31"/>
          <w:szCs w:val="31"/>
        </w:rPr>
        <w:t>文化遗产依存空间。</w:t>
      </w:r>
    </w:p>
    <w:p w14:paraId="7C263A00">
      <w:pPr>
        <w:spacing w:line="357" w:lineRule="auto"/>
        <w:rPr>
          <w:rFonts w:ascii="FangSong_GB2312" w:hAnsi="FangSong_GB2312" w:eastAsia="FangSong_GB2312" w:cs="FangSong_GB2312"/>
          <w:sz w:val="31"/>
          <w:szCs w:val="31"/>
        </w:rPr>
        <w:sectPr>
          <w:footerReference r:id="rId72" w:type="default"/>
          <w:pgSz w:w="11906" w:h="16839"/>
          <w:pgMar w:top="1358" w:right="0" w:bottom="918" w:left="0" w:header="957" w:footer="756" w:gutter="0"/>
          <w:cols w:space="720" w:num="1"/>
        </w:sectPr>
      </w:pPr>
    </w:p>
    <w:p w14:paraId="7EA8D939">
      <w:pPr>
        <w:spacing w:before="288" w:line="230" w:lineRule="auto"/>
        <w:ind w:left="1750"/>
        <w:outlineLvl w:val="2"/>
        <w:rPr>
          <w:rFonts w:ascii="楷体" w:hAnsi="楷体" w:eastAsia="楷体" w:cs="楷体"/>
          <w:sz w:val="31"/>
          <w:szCs w:val="31"/>
        </w:rPr>
      </w:pPr>
      <w:bookmarkStart w:id="122" w:name="bookmark171"/>
      <w:bookmarkEnd w:id="122"/>
      <w:r>
        <w:rPr>
          <w:rFonts w:ascii="楷体" w:hAnsi="楷体" w:eastAsia="楷体" w:cs="楷体"/>
          <w:spacing w:val="-2"/>
          <w:sz w:val="31"/>
          <w:szCs w:val="31"/>
        </w:rPr>
        <w:t>第</w:t>
      </w:r>
      <w:r>
        <w:rPr>
          <w:rFonts w:ascii="楷体" w:hAnsi="楷体" w:eastAsia="楷体" w:cs="楷体"/>
          <w:spacing w:val="-37"/>
          <w:sz w:val="31"/>
          <w:szCs w:val="31"/>
        </w:rPr>
        <w:t xml:space="preserve"> </w:t>
      </w:r>
      <w:r>
        <w:rPr>
          <w:rFonts w:ascii="楷体" w:hAnsi="楷体" w:eastAsia="楷体" w:cs="楷体"/>
          <w:spacing w:val="-2"/>
          <w:sz w:val="31"/>
          <w:szCs w:val="31"/>
        </w:rPr>
        <w:t>130</w:t>
      </w:r>
      <w:r>
        <w:rPr>
          <w:rFonts w:ascii="楷体" w:hAnsi="楷体" w:eastAsia="楷体" w:cs="楷体"/>
          <w:spacing w:val="-48"/>
          <w:sz w:val="31"/>
          <w:szCs w:val="31"/>
        </w:rPr>
        <w:t xml:space="preserve"> </w:t>
      </w:r>
      <w:r>
        <w:rPr>
          <w:rFonts w:ascii="楷体" w:hAnsi="楷体" w:eastAsia="楷体" w:cs="楷体"/>
          <w:spacing w:val="-2"/>
          <w:sz w:val="31"/>
          <w:szCs w:val="31"/>
        </w:rPr>
        <w:t>条</w:t>
      </w:r>
      <w:r>
        <w:rPr>
          <w:rFonts w:ascii="楷体" w:hAnsi="楷体" w:eastAsia="楷体" w:cs="楷体"/>
          <w:spacing w:val="32"/>
          <w:sz w:val="31"/>
          <w:szCs w:val="31"/>
        </w:rPr>
        <w:t xml:space="preserve"> </w:t>
      </w:r>
      <w:r>
        <w:rPr>
          <w:rFonts w:ascii="楷体" w:hAnsi="楷体" w:eastAsia="楷体" w:cs="楷体"/>
          <w:spacing w:val="-2"/>
          <w:sz w:val="31"/>
          <w:szCs w:val="31"/>
        </w:rPr>
        <w:t>古树名木</w:t>
      </w:r>
    </w:p>
    <w:p w14:paraId="19B70E69">
      <w:pPr>
        <w:spacing w:before="213" w:line="357" w:lineRule="auto"/>
        <w:ind w:left="1092" w:right="998" w:firstLine="639"/>
        <w:jc w:val="both"/>
        <w:rPr>
          <w:rFonts w:ascii="FangSong_GB2312" w:hAnsi="FangSong_GB2312" w:eastAsia="FangSong_GB2312" w:cs="FangSong_GB2312"/>
          <w:sz w:val="31"/>
          <w:szCs w:val="31"/>
        </w:rPr>
      </w:pPr>
      <w:r>
        <w:rPr>
          <w:rFonts w:ascii="FangSong_GB2312" w:hAnsi="FangSong_GB2312" w:eastAsia="FangSong_GB2312" w:cs="FangSong_GB2312"/>
          <w:sz w:val="31"/>
          <w:szCs w:val="31"/>
        </w:rPr>
        <w:t>全面保护</w:t>
      </w:r>
      <w:r>
        <w:rPr>
          <w:rFonts w:ascii="FangSong_GB2312" w:hAnsi="FangSong_GB2312" w:eastAsia="FangSong_GB2312" w:cs="FangSong_GB2312"/>
          <w:spacing w:val="-51"/>
          <w:sz w:val="31"/>
          <w:szCs w:val="31"/>
        </w:rPr>
        <w:t xml:space="preserve"> </w:t>
      </w:r>
      <w:r>
        <w:rPr>
          <w:rFonts w:ascii="FangSong_GB2312" w:hAnsi="FangSong_GB2312" w:eastAsia="FangSong_GB2312" w:cs="FangSong_GB2312"/>
          <w:sz w:val="31"/>
          <w:szCs w:val="31"/>
        </w:rPr>
        <w:t>13</w:t>
      </w:r>
      <w:r>
        <w:rPr>
          <w:rFonts w:ascii="FangSong_GB2312" w:hAnsi="FangSong_GB2312" w:eastAsia="FangSong_GB2312" w:cs="FangSong_GB2312"/>
          <w:spacing w:val="-75"/>
          <w:sz w:val="31"/>
          <w:szCs w:val="31"/>
        </w:rPr>
        <w:t xml:space="preserve"> </w:t>
      </w:r>
      <w:r>
        <w:rPr>
          <w:rFonts w:ascii="FangSong_GB2312" w:hAnsi="FangSong_GB2312" w:eastAsia="FangSong_GB2312" w:cs="FangSong_GB2312"/>
          <w:sz w:val="31"/>
          <w:szCs w:val="31"/>
        </w:rPr>
        <w:t>株古树名木，积极推进古树名木保护管理法治化建设，</w:t>
      </w:r>
      <w:r>
        <w:rPr>
          <w:rFonts w:ascii="FangSong_GB2312" w:hAnsi="FangSong_GB2312" w:eastAsia="FangSong_GB2312" w:cs="FangSong_GB2312"/>
          <w:spacing w:val="14"/>
          <w:sz w:val="31"/>
          <w:szCs w:val="31"/>
        </w:rPr>
        <w:t>进一步落实管理和养护责任，切实保护好每一棵古树名木，充分发挥</w:t>
      </w:r>
      <w:r>
        <w:rPr>
          <w:rFonts w:ascii="FangSong_GB2312" w:hAnsi="FangSong_GB2312" w:eastAsia="FangSong_GB2312" w:cs="FangSong_GB2312"/>
          <w:spacing w:val="9"/>
          <w:sz w:val="31"/>
          <w:szCs w:val="31"/>
        </w:rPr>
        <w:t>古树名木在传承历史文化、弘扬生态文明中的独特作用。</w:t>
      </w:r>
    </w:p>
    <w:p w14:paraId="245DCB2E">
      <w:pPr>
        <w:spacing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27"/>
          <w:sz w:val="31"/>
          <w:szCs w:val="31"/>
        </w:rPr>
        <w:t xml:space="preserve"> </w:t>
      </w:r>
      <w:r>
        <w:rPr>
          <w:rFonts w:ascii="楷体" w:hAnsi="楷体" w:eastAsia="楷体" w:cs="楷体"/>
          <w:spacing w:val="6"/>
          <w:sz w:val="31"/>
          <w:szCs w:val="31"/>
        </w:rPr>
        <w:t>131</w:t>
      </w:r>
      <w:r>
        <w:rPr>
          <w:rFonts w:ascii="楷体" w:hAnsi="楷体" w:eastAsia="楷体" w:cs="楷体"/>
          <w:spacing w:val="-48"/>
          <w:sz w:val="31"/>
          <w:szCs w:val="31"/>
        </w:rPr>
        <w:t xml:space="preserve"> </w:t>
      </w:r>
      <w:r>
        <w:rPr>
          <w:rFonts w:ascii="楷体" w:hAnsi="楷体" w:eastAsia="楷体" w:cs="楷体"/>
          <w:spacing w:val="6"/>
          <w:sz w:val="31"/>
          <w:szCs w:val="31"/>
        </w:rPr>
        <w:t>条 加强历史文化保护线管控</w:t>
      </w:r>
    </w:p>
    <w:p w14:paraId="70EC32E4">
      <w:pPr>
        <w:spacing w:before="217" w:line="357" w:lineRule="auto"/>
        <w:ind w:left="1089" w:right="1082" w:firstLine="647"/>
        <w:jc w:val="both"/>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u w:val="single" w:color="auto"/>
        </w:rPr>
        <w:t>将</w:t>
      </w:r>
      <w:r>
        <w:rPr>
          <w:rFonts w:ascii="FangSong_GB2312" w:hAnsi="FangSong_GB2312" w:eastAsia="FangSong_GB2312" w:cs="FangSong_GB2312"/>
          <w:spacing w:val="-40"/>
          <w:sz w:val="31"/>
          <w:szCs w:val="31"/>
          <w:u w:val="single" w:color="auto"/>
        </w:rPr>
        <w:t xml:space="preserve"> </w:t>
      </w:r>
      <w:r>
        <w:rPr>
          <w:rFonts w:ascii="FangSong_GB2312" w:hAnsi="FangSong_GB2312" w:eastAsia="FangSong_GB2312" w:cs="FangSong_GB2312"/>
          <w:spacing w:val="8"/>
          <w:sz w:val="31"/>
          <w:szCs w:val="31"/>
          <w:u w:val="single" w:color="auto"/>
        </w:rPr>
        <w:t>9</w:t>
      </w:r>
      <w:r>
        <w:rPr>
          <w:rFonts w:ascii="FangSong_GB2312" w:hAnsi="FangSong_GB2312" w:eastAsia="FangSong_GB2312" w:cs="FangSong_GB2312"/>
          <w:spacing w:val="-47"/>
          <w:sz w:val="31"/>
          <w:szCs w:val="31"/>
          <w:u w:val="single" w:color="auto"/>
        </w:rPr>
        <w:t xml:space="preserve"> </w:t>
      </w:r>
      <w:r>
        <w:rPr>
          <w:rFonts w:ascii="FangSong_GB2312" w:hAnsi="FangSong_GB2312" w:eastAsia="FangSong_GB2312" w:cs="FangSong_GB2312"/>
          <w:spacing w:val="8"/>
          <w:sz w:val="31"/>
          <w:szCs w:val="31"/>
          <w:u w:val="single" w:color="auto"/>
        </w:rPr>
        <w:t>处省级文物保护单位、13</w:t>
      </w:r>
      <w:r>
        <w:rPr>
          <w:rFonts w:ascii="FangSong_GB2312" w:hAnsi="FangSong_GB2312" w:eastAsia="FangSong_GB2312" w:cs="FangSong_GB2312"/>
          <w:spacing w:val="-50"/>
          <w:sz w:val="31"/>
          <w:szCs w:val="31"/>
          <w:u w:val="single" w:color="auto"/>
        </w:rPr>
        <w:t xml:space="preserve"> </w:t>
      </w:r>
      <w:r>
        <w:rPr>
          <w:rFonts w:ascii="FangSong_GB2312" w:hAnsi="FangSong_GB2312" w:eastAsia="FangSong_GB2312" w:cs="FangSong_GB2312"/>
          <w:spacing w:val="8"/>
          <w:sz w:val="31"/>
          <w:szCs w:val="31"/>
          <w:u w:val="single" w:color="auto"/>
        </w:rPr>
        <w:t>处市级文物保护单位的保护范围和</w:t>
      </w:r>
      <w:r>
        <w:rPr>
          <w:rFonts w:ascii="FangSong_GB2312" w:hAnsi="FangSong_GB2312" w:eastAsia="FangSong_GB2312" w:cs="FangSong_GB2312"/>
          <w:spacing w:val="14"/>
          <w:sz w:val="31"/>
          <w:szCs w:val="31"/>
          <w:u w:val="single" w:color="auto"/>
        </w:rPr>
        <w:t>建筑控制地带划入历史文化保护线。对尚未明确划定保护控制线的县级文物保护单位和尚未核定公布为文物保护单位的不可移动文物，按照名录管理与落位管控的方式，及时落实动态补划，及时纳入国土空</w:t>
      </w:r>
      <w:r>
        <w:rPr>
          <w:rFonts w:ascii="FangSong_GB2312" w:hAnsi="FangSong_GB2312" w:eastAsia="FangSong_GB2312" w:cs="FangSong_GB2312"/>
          <w:spacing w:val="10"/>
          <w:sz w:val="31"/>
          <w:szCs w:val="31"/>
          <w:u w:val="single" w:color="auto"/>
        </w:rPr>
        <w:t>间规划“一张图”实施监督信息系统。</w:t>
      </w:r>
    </w:p>
    <w:p w14:paraId="01130CC7">
      <w:pPr>
        <w:spacing w:before="2" w:line="357" w:lineRule="auto"/>
        <w:ind w:left="1092" w:right="1082" w:firstLine="640"/>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加强历史文化保护线与耕地和永久基本农田、生态保护红线、城镇开发边界三条控制线的统筹协调，并严格按照相关法律法规保护历</w:t>
      </w:r>
      <w:r>
        <w:rPr>
          <w:rFonts w:ascii="FangSong_GB2312" w:hAnsi="FangSong_GB2312" w:eastAsia="FangSong_GB2312" w:cs="FangSong_GB2312"/>
          <w:spacing w:val="8"/>
          <w:sz w:val="31"/>
          <w:szCs w:val="31"/>
        </w:rPr>
        <w:t>史文化资源，管控相关建设开发行为。</w:t>
      </w:r>
    </w:p>
    <w:p w14:paraId="21D88B87">
      <w:pPr>
        <w:spacing w:before="2"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27"/>
          <w:sz w:val="31"/>
          <w:szCs w:val="31"/>
        </w:rPr>
        <w:t xml:space="preserve"> </w:t>
      </w:r>
      <w:r>
        <w:rPr>
          <w:rFonts w:ascii="楷体" w:hAnsi="楷体" w:eastAsia="楷体" w:cs="楷体"/>
          <w:spacing w:val="6"/>
          <w:sz w:val="31"/>
          <w:szCs w:val="31"/>
        </w:rPr>
        <w:t>132</w:t>
      </w:r>
      <w:r>
        <w:rPr>
          <w:rFonts w:ascii="楷体" w:hAnsi="楷体" w:eastAsia="楷体" w:cs="楷体"/>
          <w:spacing w:val="-48"/>
          <w:sz w:val="31"/>
          <w:szCs w:val="31"/>
        </w:rPr>
        <w:t xml:space="preserve"> </w:t>
      </w:r>
      <w:r>
        <w:rPr>
          <w:rFonts w:ascii="楷体" w:hAnsi="楷体" w:eastAsia="楷体" w:cs="楷体"/>
          <w:spacing w:val="6"/>
          <w:sz w:val="31"/>
          <w:szCs w:val="31"/>
        </w:rPr>
        <w:t>条 加强历史文化展示与利用</w:t>
      </w:r>
    </w:p>
    <w:p w14:paraId="36DEE5F0">
      <w:pPr>
        <w:spacing w:before="213" w:line="357" w:lineRule="auto"/>
        <w:ind w:left="1092" w:right="990" w:firstLine="648"/>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充分挖掘榆树市文化遗产的历史价值，依法严格保护利用不可移动文物与历史建筑，鼓励对各类不可移动文物与历史建筑实施多元化的展示利用，优先发展公共文化、社会服务功能，促进文旅融合与文化创意产业。通过多种方式展示不可移动文物和历史建筑的历史文化</w:t>
      </w:r>
      <w:r>
        <w:rPr>
          <w:rFonts w:ascii="FangSong_GB2312" w:hAnsi="FangSong_GB2312" w:eastAsia="FangSong_GB2312" w:cs="FangSong_GB2312"/>
          <w:spacing w:val="7"/>
          <w:sz w:val="31"/>
          <w:szCs w:val="31"/>
        </w:rPr>
        <w:t>价值，加强对公众开放，更加全面深入展示榆树历史文化</w:t>
      </w:r>
      <w:r>
        <w:rPr>
          <w:rFonts w:ascii="FangSong_GB2312" w:hAnsi="FangSong_GB2312" w:eastAsia="FangSong_GB2312" w:cs="FangSong_GB2312"/>
          <w:spacing w:val="6"/>
          <w:sz w:val="31"/>
          <w:szCs w:val="31"/>
        </w:rPr>
        <w:t>及历史沿革。</w:t>
      </w:r>
    </w:p>
    <w:p w14:paraId="6AE79C15">
      <w:pPr>
        <w:spacing w:before="6" w:line="357" w:lineRule="auto"/>
        <w:ind w:left="1096" w:right="998" w:firstLine="646"/>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为非物质文化遗产提供物质空间载体，结合公共空间设置非物质</w:t>
      </w:r>
      <w:r>
        <w:rPr>
          <w:rFonts w:ascii="FangSong_GB2312" w:hAnsi="FangSong_GB2312" w:eastAsia="FangSong_GB2312" w:cs="FangSong_GB2312"/>
          <w:spacing w:val="4"/>
          <w:sz w:val="31"/>
          <w:szCs w:val="31"/>
        </w:rPr>
        <w:t>文化遗产的传承地，加强区域文化设施建设，打造文化集中展示窗</w:t>
      </w:r>
      <w:r>
        <w:rPr>
          <w:rFonts w:ascii="FangSong_GB2312" w:hAnsi="FangSong_GB2312" w:eastAsia="FangSong_GB2312" w:cs="FangSong_GB2312"/>
          <w:spacing w:val="-79"/>
          <w:sz w:val="31"/>
          <w:szCs w:val="31"/>
        </w:rPr>
        <w:t xml:space="preserve"> </w:t>
      </w:r>
      <w:r>
        <w:rPr>
          <w:rFonts w:ascii="FangSong_GB2312" w:hAnsi="FangSong_GB2312" w:eastAsia="FangSong_GB2312" w:cs="FangSong_GB2312"/>
          <w:spacing w:val="4"/>
          <w:sz w:val="31"/>
          <w:szCs w:val="31"/>
        </w:rPr>
        <w:t>口，</w:t>
      </w:r>
      <w:r>
        <w:rPr>
          <w:rFonts w:ascii="FangSong_GB2312" w:hAnsi="FangSong_GB2312" w:eastAsia="FangSong_GB2312" w:cs="FangSong_GB2312"/>
          <w:spacing w:val="14"/>
          <w:sz w:val="31"/>
          <w:szCs w:val="31"/>
        </w:rPr>
        <w:t>组织开展内容丰富、形式多样的文化精品展览、教育活动，强化文化</w:t>
      </w:r>
      <w:r>
        <w:rPr>
          <w:rFonts w:ascii="FangSong_GB2312" w:hAnsi="FangSong_GB2312" w:eastAsia="FangSong_GB2312" w:cs="FangSong_GB2312"/>
          <w:spacing w:val="12"/>
          <w:sz w:val="31"/>
          <w:szCs w:val="31"/>
        </w:rPr>
        <w:t>输出。加强草编文化、烧雕技艺、酿造技艺、</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pacing w:val="12"/>
          <w:sz w:val="31"/>
          <w:szCs w:val="31"/>
        </w:rPr>
        <w:t>民俗文化的发</w:t>
      </w:r>
      <w:r>
        <w:rPr>
          <w:rFonts w:ascii="FangSong_GB2312" w:hAnsi="FangSong_GB2312" w:eastAsia="FangSong_GB2312" w:cs="FangSong_GB2312"/>
          <w:spacing w:val="11"/>
          <w:sz w:val="31"/>
          <w:szCs w:val="31"/>
        </w:rPr>
        <w:t>掘保护和</w:t>
      </w:r>
    </w:p>
    <w:p w14:paraId="56FF7CD6">
      <w:pPr>
        <w:spacing w:line="357" w:lineRule="auto"/>
        <w:rPr>
          <w:rFonts w:ascii="FangSong_GB2312" w:hAnsi="FangSong_GB2312" w:eastAsia="FangSong_GB2312" w:cs="FangSong_GB2312"/>
          <w:sz w:val="31"/>
          <w:szCs w:val="31"/>
        </w:rPr>
        <w:sectPr>
          <w:footerReference r:id="rId73" w:type="default"/>
          <w:pgSz w:w="11906" w:h="16839"/>
          <w:pgMar w:top="1358" w:right="0" w:bottom="918" w:left="0" w:header="957" w:footer="756" w:gutter="0"/>
          <w:cols w:space="720" w:num="1"/>
        </w:sectPr>
      </w:pPr>
    </w:p>
    <w:p w14:paraId="23132B53">
      <w:pPr>
        <w:spacing w:before="289" w:line="219" w:lineRule="auto"/>
        <w:ind w:left="1085"/>
        <w:rPr>
          <w:rFonts w:ascii="FangSong_GB2312" w:hAnsi="FangSong_GB2312" w:eastAsia="FangSong_GB2312" w:cs="FangSong_GB2312"/>
          <w:sz w:val="31"/>
          <w:szCs w:val="31"/>
        </w:rPr>
      </w:pPr>
      <w:bookmarkStart w:id="123" w:name="bookmark172"/>
      <w:bookmarkEnd w:id="123"/>
      <w:r>
        <w:rPr>
          <w:rFonts w:ascii="FangSong_GB2312" w:hAnsi="FangSong_GB2312" w:eastAsia="FangSong_GB2312" w:cs="FangSong_GB2312"/>
          <w:spacing w:val="6"/>
          <w:sz w:val="31"/>
          <w:szCs w:val="31"/>
        </w:rPr>
        <w:t>传承弘扬。</w:t>
      </w:r>
    </w:p>
    <w:p w14:paraId="3760A8BC">
      <w:pPr>
        <w:pStyle w:val="2"/>
        <w:spacing w:line="284" w:lineRule="auto"/>
      </w:pPr>
    </w:p>
    <w:p w14:paraId="129FE42A">
      <w:pPr>
        <w:pStyle w:val="2"/>
        <w:spacing w:line="284" w:lineRule="auto"/>
      </w:pPr>
    </w:p>
    <w:p w14:paraId="16D81D1A">
      <w:pPr>
        <w:spacing w:before="101" w:line="227" w:lineRule="auto"/>
        <w:ind w:left="4126"/>
        <w:outlineLvl w:val="1"/>
        <w:rPr>
          <w:rFonts w:ascii="黑体" w:hAnsi="黑体" w:eastAsia="黑体" w:cs="黑体"/>
          <w:sz w:val="31"/>
          <w:szCs w:val="31"/>
        </w:rPr>
      </w:pPr>
      <w:bookmarkStart w:id="124" w:name="bookmark89"/>
      <w:bookmarkEnd w:id="124"/>
      <w:bookmarkStart w:id="125" w:name="bookmark88"/>
      <w:bookmarkEnd w:id="125"/>
      <w:r>
        <w:rPr>
          <w:rFonts w:ascii="黑体" w:hAnsi="黑体" w:eastAsia="黑体" w:cs="黑体"/>
          <w:spacing w:val="8"/>
          <w:sz w:val="31"/>
          <w:szCs w:val="31"/>
        </w:rPr>
        <w:t>第二节 塑造全域风貌格局</w:t>
      </w:r>
    </w:p>
    <w:p w14:paraId="1EDE2EEB">
      <w:pPr>
        <w:pStyle w:val="2"/>
        <w:spacing w:line="296" w:lineRule="auto"/>
      </w:pPr>
    </w:p>
    <w:p w14:paraId="0E2C4AFA">
      <w:pPr>
        <w:spacing w:before="100" w:line="230" w:lineRule="auto"/>
        <w:ind w:left="1750"/>
        <w:outlineLvl w:val="2"/>
        <w:rPr>
          <w:rFonts w:ascii="楷体" w:hAnsi="楷体" w:eastAsia="楷体" w:cs="楷体"/>
          <w:sz w:val="31"/>
          <w:szCs w:val="31"/>
        </w:rPr>
      </w:pPr>
      <w:r>
        <w:rPr>
          <w:rFonts w:ascii="楷体" w:hAnsi="楷体" w:eastAsia="楷体" w:cs="楷体"/>
          <w:spacing w:val="5"/>
          <w:sz w:val="31"/>
          <w:szCs w:val="31"/>
        </w:rPr>
        <w:t>第</w:t>
      </w:r>
      <w:r>
        <w:rPr>
          <w:rFonts w:ascii="楷体" w:hAnsi="楷体" w:eastAsia="楷体" w:cs="楷体"/>
          <w:spacing w:val="-37"/>
          <w:sz w:val="31"/>
          <w:szCs w:val="31"/>
        </w:rPr>
        <w:t xml:space="preserve"> </w:t>
      </w:r>
      <w:r>
        <w:rPr>
          <w:rFonts w:ascii="楷体" w:hAnsi="楷体" w:eastAsia="楷体" w:cs="楷体"/>
          <w:spacing w:val="5"/>
          <w:sz w:val="31"/>
          <w:szCs w:val="31"/>
        </w:rPr>
        <w:t>133</w:t>
      </w:r>
      <w:r>
        <w:rPr>
          <w:rFonts w:ascii="楷体" w:hAnsi="楷体" w:eastAsia="楷体" w:cs="楷体"/>
          <w:spacing w:val="-48"/>
          <w:sz w:val="31"/>
          <w:szCs w:val="31"/>
        </w:rPr>
        <w:t xml:space="preserve"> </w:t>
      </w:r>
      <w:r>
        <w:rPr>
          <w:rFonts w:ascii="楷体" w:hAnsi="楷体" w:eastAsia="楷体" w:cs="楷体"/>
          <w:spacing w:val="5"/>
          <w:sz w:val="31"/>
          <w:szCs w:val="31"/>
        </w:rPr>
        <w:t>条 城乡风貌总体定位</w:t>
      </w:r>
    </w:p>
    <w:p w14:paraId="2FBC97DD">
      <w:pPr>
        <w:spacing w:before="214" w:line="219" w:lineRule="auto"/>
        <w:ind w:left="1750"/>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塑造全域风貌格局，打造天下粮仓、</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6"/>
          <w:sz w:val="31"/>
          <w:szCs w:val="31"/>
        </w:rPr>
        <w:t>乡野田园的城乡总体风貌。</w:t>
      </w:r>
    </w:p>
    <w:p w14:paraId="677BEB1E">
      <w:pPr>
        <w:spacing w:before="235" w:line="357" w:lineRule="auto"/>
        <w:ind w:left="1089" w:right="998" w:firstLine="660"/>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尊重现状自然地理格局与地方民俗文化，依托</w:t>
      </w:r>
      <w:r>
        <w:rPr>
          <w:rFonts w:ascii="FangSong_GB2312" w:hAnsi="FangSong_GB2312" w:eastAsia="FangSong_GB2312" w:cs="FangSong_GB2312"/>
          <w:spacing w:val="5"/>
          <w:sz w:val="31"/>
          <w:szCs w:val="31"/>
        </w:rPr>
        <w:t>肥沃的黑土地资源，</w:t>
      </w:r>
      <w:r>
        <w:rPr>
          <w:rFonts w:ascii="FangSong_GB2312" w:hAnsi="FangSong_GB2312" w:eastAsia="FangSong_GB2312" w:cs="FangSong_GB2312"/>
          <w:spacing w:val="9"/>
          <w:sz w:val="31"/>
          <w:szCs w:val="31"/>
        </w:rPr>
        <w:t>城镇地区展现城绿相融、人文相辉的北国城镇风貌，加强城镇重点地段风貌管理，融入文化和地域元素，严格审批超大体量公共建筑、超</w:t>
      </w:r>
      <w:r>
        <w:rPr>
          <w:rFonts w:ascii="FangSong_GB2312" w:hAnsi="FangSong_GB2312" w:eastAsia="FangSong_GB2312" w:cs="FangSong_GB2312"/>
          <w:spacing w:val="7"/>
          <w:sz w:val="31"/>
          <w:szCs w:val="31"/>
        </w:rPr>
        <w:t>高层建筑。</w:t>
      </w:r>
      <w:r>
        <w:rPr>
          <w:rFonts w:ascii="FangSong_GB2312" w:hAnsi="FangSong_GB2312" w:eastAsia="FangSong_GB2312" w:cs="FangSong_GB2312"/>
          <w:spacing w:val="-77"/>
          <w:sz w:val="31"/>
          <w:szCs w:val="31"/>
        </w:rPr>
        <w:t xml:space="preserve"> </w:t>
      </w:r>
      <w:r>
        <w:rPr>
          <w:rFonts w:ascii="FangSong_GB2312" w:hAnsi="FangSong_GB2312" w:eastAsia="FangSong_GB2312" w:cs="FangSong_GB2312"/>
          <w:spacing w:val="7"/>
          <w:sz w:val="31"/>
          <w:szCs w:val="31"/>
        </w:rPr>
        <w:t>乡村地区展现土地平旷、屋舍俨然的平原乡村风貌。山水</w:t>
      </w:r>
      <w:r>
        <w:rPr>
          <w:rFonts w:ascii="FangSong_GB2312" w:hAnsi="FangSong_GB2312" w:eastAsia="FangSong_GB2312" w:cs="FangSong_GB2312"/>
          <w:spacing w:val="9"/>
          <w:sz w:val="31"/>
          <w:szCs w:val="31"/>
        </w:rPr>
        <w:t>林田湖草沙等自然要素在充分保护的前提下，应展现自然乡野田园风</w:t>
      </w:r>
      <w:r>
        <w:rPr>
          <w:rFonts w:ascii="FangSong_GB2312" w:hAnsi="FangSong_GB2312" w:eastAsia="FangSong_GB2312" w:cs="FangSong_GB2312"/>
          <w:spacing w:val="-1"/>
          <w:sz w:val="31"/>
          <w:szCs w:val="31"/>
        </w:rPr>
        <w:t>貌。</w:t>
      </w:r>
    </w:p>
    <w:p w14:paraId="62CA85E6">
      <w:pPr>
        <w:spacing w:before="1"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27"/>
          <w:sz w:val="31"/>
          <w:szCs w:val="31"/>
        </w:rPr>
        <w:t xml:space="preserve"> </w:t>
      </w:r>
      <w:r>
        <w:rPr>
          <w:rFonts w:ascii="楷体" w:hAnsi="楷体" w:eastAsia="楷体" w:cs="楷体"/>
          <w:spacing w:val="6"/>
          <w:sz w:val="31"/>
          <w:szCs w:val="31"/>
        </w:rPr>
        <w:t>134</w:t>
      </w:r>
      <w:r>
        <w:rPr>
          <w:rFonts w:ascii="楷体" w:hAnsi="楷体" w:eastAsia="楷体" w:cs="楷体"/>
          <w:spacing w:val="-48"/>
          <w:sz w:val="31"/>
          <w:szCs w:val="31"/>
        </w:rPr>
        <w:t xml:space="preserve"> </w:t>
      </w:r>
      <w:r>
        <w:rPr>
          <w:rFonts w:ascii="楷体" w:hAnsi="楷体" w:eastAsia="楷体" w:cs="楷体"/>
          <w:spacing w:val="6"/>
          <w:sz w:val="31"/>
          <w:szCs w:val="31"/>
        </w:rPr>
        <w:t>条 构建城乡四大魅力景观区</w:t>
      </w:r>
    </w:p>
    <w:p w14:paraId="2A062E62">
      <w:pPr>
        <w:spacing w:before="214" w:line="357" w:lineRule="auto"/>
        <w:ind w:left="1100" w:right="984" w:firstLine="676"/>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以乡镇（街道）为基本单元，结合地形地貌、空间联系、文化脉</w:t>
      </w:r>
      <w:r>
        <w:rPr>
          <w:rFonts w:ascii="FangSong_GB2312" w:hAnsi="FangSong_GB2312" w:eastAsia="FangSong_GB2312" w:cs="FangSong_GB2312"/>
          <w:spacing w:val="7"/>
          <w:sz w:val="31"/>
          <w:szCs w:val="31"/>
        </w:rPr>
        <w:t>络、旅游发展等因素，构建四大魅力景观区，分别为滨</w:t>
      </w:r>
      <w:r>
        <w:rPr>
          <w:rFonts w:ascii="FangSong_GB2312" w:hAnsi="FangSong_GB2312" w:eastAsia="FangSong_GB2312" w:cs="FangSong_GB2312"/>
          <w:spacing w:val="6"/>
          <w:sz w:val="31"/>
          <w:szCs w:val="31"/>
        </w:rPr>
        <w:t>江魅力景观区、</w:t>
      </w:r>
      <w:r>
        <w:rPr>
          <w:rFonts w:ascii="FangSong_GB2312" w:hAnsi="FangSong_GB2312" w:eastAsia="FangSong_GB2312" w:cs="FangSong_GB2312"/>
          <w:spacing w:val="8"/>
          <w:sz w:val="31"/>
          <w:szCs w:val="31"/>
        </w:rPr>
        <w:t>生态魅力景观区、文旅魅力景观区和田园魅力景观区。</w:t>
      </w:r>
    </w:p>
    <w:p w14:paraId="66E01508">
      <w:pPr>
        <w:spacing w:before="2" w:line="357" w:lineRule="auto"/>
        <w:ind w:left="1091" w:right="1079" w:firstLine="655"/>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滨江魅力景观区。</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pacing w:val="12"/>
          <w:sz w:val="31"/>
          <w:szCs w:val="31"/>
        </w:rPr>
        <w:t>以五棵树镇和秀水镇为中心</w:t>
      </w:r>
      <w:r>
        <w:rPr>
          <w:rFonts w:ascii="FangSong_GB2312" w:hAnsi="FangSong_GB2312" w:eastAsia="FangSong_GB2312" w:cs="FangSong_GB2312"/>
          <w:spacing w:val="11"/>
          <w:sz w:val="31"/>
          <w:szCs w:val="31"/>
        </w:rPr>
        <w:t>，协同闵家镇、大</w:t>
      </w:r>
      <w:r>
        <w:rPr>
          <w:rFonts w:ascii="FangSong_GB2312" w:hAnsi="FangSong_GB2312" w:eastAsia="FangSong_GB2312" w:cs="FangSong_GB2312"/>
          <w:spacing w:val="12"/>
          <w:sz w:val="31"/>
          <w:szCs w:val="31"/>
        </w:rPr>
        <w:t>坡镇、刘家镇、先锋乡形成滨江魅力景观区，</w:t>
      </w:r>
      <w:r>
        <w:rPr>
          <w:rFonts w:ascii="FangSong_GB2312" w:hAnsi="FangSong_GB2312" w:eastAsia="FangSong_GB2312" w:cs="FangSong_GB2312"/>
          <w:spacing w:val="-84"/>
          <w:sz w:val="31"/>
          <w:szCs w:val="31"/>
        </w:rPr>
        <w:t xml:space="preserve"> </w:t>
      </w:r>
      <w:r>
        <w:rPr>
          <w:rFonts w:ascii="FangSong_GB2312" w:hAnsi="FangSong_GB2312" w:eastAsia="FangSong_GB2312" w:cs="FangSong_GB2312"/>
          <w:spacing w:val="12"/>
          <w:sz w:val="31"/>
          <w:szCs w:val="31"/>
        </w:rPr>
        <w:t>以稳固松花江生态环境</w:t>
      </w:r>
      <w:r>
        <w:rPr>
          <w:rFonts w:ascii="FangSong_GB2312" w:hAnsi="FangSong_GB2312" w:eastAsia="FangSong_GB2312" w:cs="FangSong_GB2312"/>
          <w:spacing w:val="8"/>
          <w:sz w:val="31"/>
          <w:szCs w:val="31"/>
        </w:rPr>
        <w:t>为前提，科学引导滨江旅游开发与城乡建设。</w:t>
      </w:r>
    </w:p>
    <w:p w14:paraId="6F1F3E33">
      <w:pPr>
        <w:spacing w:before="1" w:line="357" w:lineRule="auto"/>
        <w:ind w:left="1092" w:right="1082" w:firstLine="660"/>
        <w:jc w:val="both"/>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生态魅力景观区。</w:t>
      </w:r>
      <w:r>
        <w:rPr>
          <w:rFonts w:ascii="FangSong_GB2312" w:hAnsi="FangSong_GB2312" w:eastAsia="FangSong_GB2312" w:cs="FangSong_GB2312"/>
          <w:spacing w:val="-74"/>
          <w:sz w:val="31"/>
          <w:szCs w:val="31"/>
        </w:rPr>
        <w:t xml:space="preserve"> </w:t>
      </w:r>
      <w:r>
        <w:rPr>
          <w:rFonts w:ascii="FangSong_GB2312" w:hAnsi="FangSong_GB2312" w:eastAsia="FangSong_GB2312" w:cs="FangSong_GB2312"/>
          <w:spacing w:val="11"/>
          <w:sz w:val="31"/>
          <w:szCs w:val="31"/>
        </w:rPr>
        <w:t>以黑林镇和土桥镇为中心，协同新立镇、于家</w:t>
      </w:r>
      <w:r>
        <w:rPr>
          <w:rFonts w:ascii="FangSong_GB2312" w:hAnsi="FangSong_GB2312" w:eastAsia="FangSong_GB2312" w:cs="FangSong_GB2312"/>
          <w:spacing w:val="14"/>
          <w:sz w:val="31"/>
          <w:szCs w:val="31"/>
        </w:rPr>
        <w:t>镇、保寿镇、城发乡形成生态魅力景观区，强化生态保护与功能培育</w:t>
      </w:r>
      <w:r>
        <w:rPr>
          <w:rFonts w:ascii="FangSong_GB2312" w:hAnsi="FangSong_GB2312" w:eastAsia="FangSong_GB2312" w:cs="FangSong_GB2312"/>
          <w:spacing w:val="8"/>
          <w:sz w:val="31"/>
          <w:szCs w:val="31"/>
        </w:rPr>
        <w:t>并重，引导休闲旅游型乡镇发展。</w:t>
      </w:r>
    </w:p>
    <w:p w14:paraId="01F6036E">
      <w:pPr>
        <w:spacing w:before="5" w:line="356" w:lineRule="auto"/>
        <w:ind w:left="1108" w:right="984" w:firstLine="638"/>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文旅魅力景观区。以青山乡、延和朝鲜族乡为中心，协同大岭镇、</w:t>
      </w:r>
      <w:r>
        <w:rPr>
          <w:rFonts w:ascii="FangSong_GB2312" w:hAnsi="FangSong_GB2312" w:eastAsia="FangSong_GB2312" w:cs="FangSong_GB2312"/>
          <w:spacing w:val="14"/>
          <w:sz w:val="31"/>
          <w:szCs w:val="31"/>
        </w:rPr>
        <w:t>泗河镇、新庄镇形成文旅魅力景观区，积极发展民俗文化体</w:t>
      </w:r>
      <w:r>
        <w:rPr>
          <w:rFonts w:ascii="FangSong_GB2312" w:hAnsi="FangSong_GB2312" w:eastAsia="FangSong_GB2312" w:cs="FangSong_GB2312"/>
          <w:spacing w:val="13"/>
          <w:sz w:val="31"/>
          <w:szCs w:val="31"/>
        </w:rPr>
        <w:t>验、生态</w:t>
      </w:r>
    </w:p>
    <w:p w14:paraId="34EB1FE5">
      <w:pPr>
        <w:spacing w:line="356" w:lineRule="auto"/>
        <w:rPr>
          <w:rFonts w:ascii="FangSong_GB2312" w:hAnsi="FangSong_GB2312" w:eastAsia="FangSong_GB2312" w:cs="FangSong_GB2312"/>
          <w:sz w:val="31"/>
          <w:szCs w:val="31"/>
        </w:rPr>
        <w:sectPr>
          <w:footerReference r:id="rId74" w:type="default"/>
          <w:pgSz w:w="11906" w:h="16839"/>
          <w:pgMar w:top="1358" w:right="0" w:bottom="918" w:left="0" w:header="957" w:footer="756" w:gutter="0"/>
          <w:cols w:space="720" w:num="1"/>
        </w:sectPr>
      </w:pPr>
    </w:p>
    <w:p w14:paraId="03C18A0E">
      <w:pPr>
        <w:spacing w:before="289" w:line="220" w:lineRule="auto"/>
        <w:ind w:left="1091"/>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度假旅游。</w:t>
      </w:r>
    </w:p>
    <w:p w14:paraId="0626C90E">
      <w:pPr>
        <w:spacing w:before="230" w:line="357" w:lineRule="auto"/>
        <w:ind w:left="1106" w:right="1082" w:firstLine="666"/>
        <w:jc w:val="both"/>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田园魅力景观区。</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pacing w:val="11"/>
          <w:sz w:val="31"/>
          <w:szCs w:val="31"/>
        </w:rPr>
        <w:t>以弓棚镇和八号镇为中心</w:t>
      </w:r>
      <w:r>
        <w:rPr>
          <w:rFonts w:ascii="FangSong_GB2312" w:hAnsi="FangSong_GB2312" w:eastAsia="FangSong_GB2312" w:cs="FangSong_GB2312"/>
          <w:spacing w:val="10"/>
          <w:sz w:val="31"/>
          <w:szCs w:val="31"/>
        </w:rPr>
        <w:t>，协同育民乡、红星</w:t>
      </w:r>
      <w:r>
        <w:rPr>
          <w:rFonts w:ascii="FangSong_GB2312" w:hAnsi="FangSong_GB2312" w:eastAsia="FangSong_GB2312" w:cs="FangSong_GB2312"/>
          <w:spacing w:val="11"/>
          <w:sz w:val="31"/>
          <w:szCs w:val="31"/>
        </w:rPr>
        <w:t>乡、太安乡、恩育乡、环城乡形成田园魅力景观区，</w:t>
      </w:r>
      <w:r>
        <w:rPr>
          <w:rFonts w:ascii="FangSong_GB2312" w:hAnsi="FangSong_GB2312" w:eastAsia="FangSong_GB2312" w:cs="FangSong_GB2312"/>
          <w:spacing w:val="-69"/>
          <w:sz w:val="31"/>
          <w:szCs w:val="31"/>
        </w:rPr>
        <w:t xml:space="preserve"> </w:t>
      </w:r>
      <w:r>
        <w:rPr>
          <w:rFonts w:ascii="FangSong_GB2312" w:hAnsi="FangSong_GB2312" w:eastAsia="FangSong_GB2312" w:cs="FangSong_GB2312"/>
          <w:spacing w:val="11"/>
          <w:sz w:val="31"/>
          <w:szCs w:val="31"/>
        </w:rPr>
        <w:t>以特色农业为抓</w:t>
      </w:r>
      <w:r>
        <w:rPr>
          <w:rFonts w:ascii="FangSong_GB2312" w:hAnsi="FangSong_GB2312" w:eastAsia="FangSong_GB2312" w:cs="FangSong_GB2312"/>
          <w:spacing w:val="8"/>
          <w:sz w:val="31"/>
          <w:szCs w:val="31"/>
        </w:rPr>
        <w:t>手，发展特色农产品种植加工，提升县域综合服务水平。</w:t>
      </w:r>
    </w:p>
    <w:p w14:paraId="36660911">
      <w:pPr>
        <w:spacing w:before="1"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135</w:t>
      </w:r>
      <w:r>
        <w:rPr>
          <w:rFonts w:ascii="楷体" w:hAnsi="楷体" w:eastAsia="楷体" w:cs="楷体"/>
          <w:spacing w:val="-48"/>
          <w:sz w:val="31"/>
          <w:szCs w:val="31"/>
        </w:rPr>
        <w:t xml:space="preserve"> </w:t>
      </w:r>
      <w:r>
        <w:rPr>
          <w:rFonts w:ascii="楷体" w:hAnsi="楷体" w:eastAsia="楷体" w:cs="楷体"/>
          <w:spacing w:val="6"/>
          <w:sz w:val="31"/>
          <w:szCs w:val="31"/>
        </w:rPr>
        <w:t>条 连接三条滨水景观廊道</w:t>
      </w:r>
    </w:p>
    <w:p w14:paraId="42D1AEB5">
      <w:pPr>
        <w:spacing w:before="217" w:line="357" w:lineRule="auto"/>
        <w:ind w:left="1089" w:right="1079" w:firstLine="687"/>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以河流水系和历史文化线路为线索，整合沿线自然景观资源和历</w:t>
      </w:r>
      <w:r>
        <w:rPr>
          <w:rFonts w:ascii="FangSong_GB2312" w:hAnsi="FangSong_GB2312" w:eastAsia="FangSong_GB2312" w:cs="FangSong_GB2312"/>
          <w:spacing w:val="14"/>
          <w:sz w:val="31"/>
          <w:szCs w:val="31"/>
        </w:rPr>
        <w:t>史文化资源，构建串联主要魅力景观区的三条滨水景观廊道，分别为松花江滨江景观廊道、拉林河滨水景观廊道、卡岔河滨水景观廊道。加强各魅力景观走廊沿线自然人文资源整体性保护，彰显东北特色和</w:t>
      </w:r>
      <w:r>
        <w:rPr>
          <w:rFonts w:ascii="FangSong_GB2312" w:hAnsi="FangSong_GB2312" w:eastAsia="FangSong_GB2312" w:cs="FangSong_GB2312"/>
          <w:spacing w:val="10"/>
          <w:sz w:val="31"/>
          <w:szCs w:val="31"/>
        </w:rPr>
        <w:t>民俗色彩的人居品牌，</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10"/>
          <w:sz w:val="31"/>
          <w:szCs w:val="31"/>
        </w:rPr>
        <w:t>以绿道、风景道建设为引领，</w:t>
      </w:r>
      <w:r>
        <w:rPr>
          <w:rFonts w:ascii="FangSong_GB2312" w:hAnsi="FangSong_GB2312" w:eastAsia="FangSong_GB2312" w:cs="FangSong_GB2312"/>
          <w:spacing w:val="-91"/>
          <w:sz w:val="31"/>
          <w:szCs w:val="31"/>
        </w:rPr>
        <w:t xml:space="preserve"> </w:t>
      </w:r>
      <w:r>
        <w:rPr>
          <w:rFonts w:ascii="FangSong_GB2312" w:hAnsi="FangSong_GB2312" w:eastAsia="FangSong_GB2312" w:cs="FangSong_GB2312"/>
          <w:spacing w:val="10"/>
          <w:sz w:val="31"/>
          <w:szCs w:val="31"/>
        </w:rPr>
        <w:t>串联古遗址、历</w:t>
      </w:r>
      <w:r>
        <w:rPr>
          <w:rFonts w:ascii="FangSong_GB2312" w:hAnsi="FangSong_GB2312" w:eastAsia="FangSong_GB2312" w:cs="FangSong_GB2312"/>
          <w:spacing w:val="14"/>
          <w:sz w:val="31"/>
          <w:szCs w:val="31"/>
        </w:rPr>
        <w:t>史建筑等独特的文化资源，关注交通便捷性、旅途体验感，规划主题</w:t>
      </w:r>
      <w:r>
        <w:rPr>
          <w:rFonts w:ascii="FangSong_GB2312" w:hAnsi="FangSong_GB2312" w:eastAsia="FangSong_GB2312" w:cs="FangSong_GB2312"/>
          <w:spacing w:val="9"/>
          <w:sz w:val="31"/>
          <w:szCs w:val="31"/>
        </w:rPr>
        <w:t>精品线路，打造文化独特、旅游畅行、体验丰富的文旅走廊。</w:t>
      </w:r>
    </w:p>
    <w:p w14:paraId="39ACB7B3">
      <w:pPr>
        <w:spacing w:before="1" w:line="230" w:lineRule="auto"/>
        <w:ind w:left="1750"/>
        <w:outlineLvl w:val="2"/>
        <w:rPr>
          <w:rFonts w:ascii="楷体" w:hAnsi="楷体" w:eastAsia="楷体" w:cs="楷体"/>
          <w:sz w:val="31"/>
          <w:szCs w:val="31"/>
        </w:rPr>
      </w:pPr>
      <w:r>
        <w:rPr>
          <w:rFonts w:ascii="楷体" w:hAnsi="楷体" w:eastAsia="楷体" w:cs="楷体"/>
          <w:spacing w:val="4"/>
          <w:sz w:val="31"/>
          <w:szCs w:val="31"/>
        </w:rPr>
        <w:t>第</w:t>
      </w:r>
      <w:r>
        <w:rPr>
          <w:rFonts w:ascii="楷体" w:hAnsi="楷体" w:eastAsia="楷体" w:cs="楷体"/>
          <w:spacing w:val="-43"/>
          <w:sz w:val="31"/>
          <w:szCs w:val="31"/>
        </w:rPr>
        <w:t xml:space="preserve"> </w:t>
      </w:r>
      <w:r>
        <w:rPr>
          <w:rFonts w:ascii="楷体" w:hAnsi="楷体" w:eastAsia="楷体" w:cs="楷体"/>
          <w:spacing w:val="4"/>
          <w:sz w:val="31"/>
          <w:szCs w:val="31"/>
        </w:rPr>
        <w:t>136</w:t>
      </w:r>
      <w:r>
        <w:rPr>
          <w:rFonts w:ascii="楷体" w:hAnsi="楷体" w:eastAsia="楷体" w:cs="楷体"/>
          <w:spacing w:val="-48"/>
          <w:sz w:val="31"/>
          <w:szCs w:val="31"/>
        </w:rPr>
        <w:t xml:space="preserve"> </w:t>
      </w:r>
      <w:r>
        <w:rPr>
          <w:rFonts w:ascii="楷体" w:hAnsi="楷体" w:eastAsia="楷体" w:cs="楷体"/>
          <w:spacing w:val="4"/>
          <w:sz w:val="31"/>
          <w:szCs w:val="31"/>
        </w:rPr>
        <w:t>条 建设魅力城镇</w:t>
      </w:r>
    </w:p>
    <w:p w14:paraId="6980EF36">
      <w:pPr>
        <w:spacing w:before="216" w:line="357" w:lineRule="auto"/>
        <w:ind w:left="1096" w:right="984" w:firstLine="650"/>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综合考虑文化底蕴、旅游发展、交通条件、服务配套、人口规模等因素，重点强化区域综合服务和旅游交通集散能力，塑造榆树特色</w:t>
      </w:r>
      <w:r>
        <w:rPr>
          <w:rFonts w:ascii="FangSong_GB2312" w:hAnsi="FangSong_GB2312" w:eastAsia="FangSong_GB2312" w:cs="FangSong_GB2312"/>
          <w:spacing w:val="2"/>
          <w:sz w:val="31"/>
          <w:szCs w:val="31"/>
        </w:rPr>
        <w:t>品牌，打造魅力展示窗</w:t>
      </w:r>
      <w:r>
        <w:rPr>
          <w:rFonts w:ascii="FangSong_GB2312" w:hAnsi="FangSong_GB2312" w:eastAsia="FangSong_GB2312" w:cs="FangSong_GB2312"/>
          <w:spacing w:val="-67"/>
          <w:sz w:val="31"/>
          <w:szCs w:val="31"/>
        </w:rPr>
        <w:t xml:space="preserve"> </w:t>
      </w:r>
      <w:r>
        <w:rPr>
          <w:rFonts w:ascii="FangSong_GB2312" w:hAnsi="FangSong_GB2312" w:eastAsia="FangSong_GB2312" w:cs="FangSong_GB2312"/>
          <w:spacing w:val="2"/>
          <w:sz w:val="31"/>
          <w:szCs w:val="31"/>
        </w:rPr>
        <w:t>口。魅力城镇包括五棵树镇、</w:t>
      </w:r>
      <w:r>
        <w:rPr>
          <w:rFonts w:ascii="FangSong_GB2312" w:hAnsi="FangSong_GB2312" w:eastAsia="FangSong_GB2312" w:cs="FangSong_GB2312"/>
          <w:spacing w:val="-91"/>
          <w:sz w:val="31"/>
          <w:szCs w:val="31"/>
        </w:rPr>
        <w:t xml:space="preserve"> </w:t>
      </w:r>
      <w:r>
        <w:rPr>
          <w:rFonts w:ascii="FangSong_GB2312" w:hAnsi="FangSong_GB2312" w:eastAsia="FangSong_GB2312" w:cs="FangSong_GB2312"/>
          <w:spacing w:val="2"/>
          <w:sz w:val="31"/>
          <w:szCs w:val="31"/>
        </w:rPr>
        <w:t>弓棚镇、大坡镇、</w:t>
      </w:r>
      <w:r>
        <w:rPr>
          <w:rFonts w:ascii="FangSong_GB2312" w:hAnsi="FangSong_GB2312" w:eastAsia="FangSong_GB2312" w:cs="FangSong_GB2312"/>
          <w:spacing w:val="7"/>
          <w:sz w:val="31"/>
          <w:szCs w:val="31"/>
        </w:rPr>
        <w:t>土桥镇、新立镇、大岭镇、八号镇、刘家镇、秀水镇和延和朝鲜</w:t>
      </w:r>
      <w:r>
        <w:rPr>
          <w:rFonts w:ascii="FangSong_GB2312" w:hAnsi="FangSong_GB2312" w:eastAsia="FangSong_GB2312" w:cs="FangSong_GB2312"/>
          <w:spacing w:val="6"/>
          <w:sz w:val="31"/>
          <w:szCs w:val="31"/>
        </w:rPr>
        <w:t>族乡。</w:t>
      </w:r>
      <w:r>
        <w:rPr>
          <w:rFonts w:ascii="FangSong_GB2312" w:hAnsi="FangSong_GB2312" w:eastAsia="FangSong_GB2312" w:cs="FangSong_GB2312"/>
          <w:spacing w:val="14"/>
          <w:sz w:val="31"/>
          <w:szCs w:val="31"/>
        </w:rPr>
        <w:t>重点强化资源组织能力，在农业、生态、文旅、低碳等领域培育新动</w:t>
      </w:r>
      <w:r>
        <w:rPr>
          <w:rFonts w:ascii="FangSong_GB2312" w:hAnsi="FangSong_GB2312" w:eastAsia="FangSong_GB2312" w:cs="FangSong_GB2312"/>
          <w:spacing w:val="12"/>
          <w:sz w:val="31"/>
          <w:szCs w:val="31"/>
        </w:rPr>
        <w:t>能，建设绿色发展示范区，</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12"/>
          <w:sz w:val="31"/>
          <w:szCs w:val="31"/>
        </w:rPr>
        <w:t>以点带面推动自然人文资源与城乡发展相</w:t>
      </w:r>
      <w:r>
        <w:rPr>
          <w:rFonts w:ascii="FangSong_GB2312" w:hAnsi="FangSong_GB2312" w:eastAsia="FangSong_GB2312" w:cs="FangSong_GB2312"/>
          <w:spacing w:val="8"/>
          <w:sz w:val="31"/>
          <w:szCs w:val="31"/>
        </w:rPr>
        <w:t>结合，撬动周边地区绿色发展。</w:t>
      </w:r>
    </w:p>
    <w:p w14:paraId="00F40EFB">
      <w:pPr>
        <w:spacing w:line="357" w:lineRule="auto"/>
        <w:rPr>
          <w:rFonts w:ascii="FangSong_GB2312" w:hAnsi="FangSong_GB2312" w:eastAsia="FangSong_GB2312" w:cs="FangSong_GB2312"/>
          <w:sz w:val="31"/>
          <w:szCs w:val="31"/>
        </w:rPr>
        <w:sectPr>
          <w:footerReference r:id="rId75" w:type="default"/>
          <w:pgSz w:w="11906" w:h="16839"/>
          <w:pgMar w:top="1358" w:right="0" w:bottom="918" w:left="0" w:header="957" w:footer="756" w:gutter="0"/>
          <w:cols w:space="720" w:num="1"/>
        </w:sectPr>
      </w:pPr>
    </w:p>
    <w:p w14:paraId="3289FC6D">
      <w:pPr>
        <w:spacing w:before="130" w:line="226" w:lineRule="auto"/>
        <w:ind w:left="3804"/>
        <w:outlineLvl w:val="1"/>
        <w:rPr>
          <w:rFonts w:ascii="黑体" w:hAnsi="黑体" w:eastAsia="黑体" w:cs="黑体"/>
          <w:sz w:val="31"/>
          <w:szCs w:val="31"/>
        </w:rPr>
      </w:pPr>
      <w:bookmarkStart w:id="126" w:name="bookmark91"/>
      <w:bookmarkEnd w:id="126"/>
      <w:bookmarkStart w:id="127" w:name="bookmark90"/>
      <w:bookmarkEnd w:id="127"/>
      <w:r>
        <w:rPr>
          <w:rFonts w:ascii="黑体" w:hAnsi="黑体" w:eastAsia="黑体" w:cs="黑体"/>
          <w:spacing w:val="8"/>
          <w:sz w:val="31"/>
          <w:szCs w:val="31"/>
        </w:rPr>
        <w:t>第三节 形成全域旅游发展格局</w:t>
      </w:r>
    </w:p>
    <w:p w14:paraId="68CE1438">
      <w:pPr>
        <w:pStyle w:val="2"/>
        <w:spacing w:line="297" w:lineRule="auto"/>
      </w:pPr>
    </w:p>
    <w:p w14:paraId="332EA032">
      <w:pPr>
        <w:spacing w:before="101" w:line="229" w:lineRule="auto"/>
        <w:ind w:left="1757"/>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2"/>
          <w:sz w:val="31"/>
          <w:szCs w:val="31"/>
        </w:rPr>
        <w:t xml:space="preserve"> </w:t>
      </w:r>
      <w:r>
        <w:rPr>
          <w:rFonts w:ascii="楷体" w:hAnsi="楷体" w:eastAsia="楷体" w:cs="楷体"/>
          <w:spacing w:val="6"/>
          <w:sz w:val="31"/>
          <w:szCs w:val="31"/>
        </w:rPr>
        <w:t>137</w:t>
      </w:r>
      <w:r>
        <w:rPr>
          <w:rFonts w:ascii="楷体" w:hAnsi="楷体" w:eastAsia="楷体" w:cs="楷体"/>
          <w:spacing w:val="-51"/>
          <w:sz w:val="31"/>
          <w:szCs w:val="31"/>
        </w:rPr>
        <w:t xml:space="preserve"> </w:t>
      </w:r>
      <w:r>
        <w:rPr>
          <w:rFonts w:ascii="楷体" w:hAnsi="楷体" w:eastAsia="楷体" w:cs="楷体"/>
          <w:spacing w:val="6"/>
          <w:sz w:val="31"/>
          <w:szCs w:val="31"/>
        </w:rPr>
        <w:t>条 构建全域旅游发展格局</w:t>
      </w:r>
    </w:p>
    <w:p w14:paraId="0730406E">
      <w:pPr>
        <w:spacing w:before="217" w:line="356" w:lineRule="auto"/>
        <w:ind w:left="1102" w:right="1082" w:firstLine="636"/>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整合全域旅游资源，围绕松花江、拉林河、卡岔河、花园山、青</w:t>
      </w:r>
      <w:r>
        <w:rPr>
          <w:rFonts w:ascii="FangSong_GB2312" w:hAnsi="FangSong_GB2312" w:eastAsia="FangSong_GB2312" w:cs="FangSong_GB2312"/>
          <w:spacing w:val="6"/>
          <w:sz w:val="31"/>
          <w:szCs w:val="31"/>
        </w:rPr>
        <w:t>顶山、雷劈山和</w:t>
      </w:r>
      <w:r>
        <w:rPr>
          <w:rFonts w:ascii="FangSong_GB2312" w:hAnsi="FangSong_GB2312" w:eastAsia="FangSong_GB2312" w:cs="FangSong_GB2312"/>
          <w:spacing w:val="-28"/>
          <w:sz w:val="31"/>
          <w:szCs w:val="31"/>
        </w:rPr>
        <w:t xml:space="preserve"> </w:t>
      </w:r>
      <w:r>
        <w:rPr>
          <w:rFonts w:ascii="FangSong_GB2312" w:hAnsi="FangSong_GB2312" w:eastAsia="FangSong_GB2312" w:cs="FangSong_GB2312"/>
          <w:spacing w:val="6"/>
          <w:sz w:val="31"/>
          <w:szCs w:val="31"/>
        </w:rPr>
        <w:t>5</w:t>
      </w:r>
      <w:r>
        <w:rPr>
          <w:rFonts w:ascii="FangSong_GB2312" w:hAnsi="FangSong_GB2312" w:eastAsia="FangSong_GB2312" w:cs="FangSong_GB2312"/>
          <w:spacing w:val="-67"/>
          <w:sz w:val="31"/>
          <w:szCs w:val="31"/>
        </w:rPr>
        <w:t xml:space="preserve"> </w:t>
      </w:r>
      <w:r>
        <w:rPr>
          <w:rFonts w:ascii="FangSong_GB2312" w:hAnsi="FangSong_GB2312" w:eastAsia="FangSong_GB2312" w:cs="FangSong_GB2312"/>
          <w:spacing w:val="6"/>
          <w:sz w:val="31"/>
          <w:szCs w:val="31"/>
        </w:rPr>
        <w:t>座中型水库构建全域旅游发展格局。</w:t>
      </w:r>
    </w:p>
    <w:p w14:paraId="2B53FE33">
      <w:pPr>
        <w:spacing w:before="1" w:line="230" w:lineRule="auto"/>
        <w:ind w:left="1757"/>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40"/>
          <w:sz w:val="31"/>
          <w:szCs w:val="31"/>
        </w:rPr>
        <w:t xml:space="preserve"> </w:t>
      </w:r>
      <w:r>
        <w:rPr>
          <w:rFonts w:ascii="楷体" w:hAnsi="楷体" w:eastAsia="楷体" w:cs="楷体"/>
          <w:spacing w:val="6"/>
          <w:sz w:val="31"/>
          <w:szCs w:val="31"/>
        </w:rPr>
        <w:t>138</w:t>
      </w:r>
      <w:r>
        <w:rPr>
          <w:rFonts w:ascii="楷体" w:hAnsi="楷体" w:eastAsia="楷体" w:cs="楷体"/>
          <w:spacing w:val="-51"/>
          <w:sz w:val="31"/>
          <w:szCs w:val="31"/>
        </w:rPr>
        <w:t xml:space="preserve"> </w:t>
      </w:r>
      <w:r>
        <w:rPr>
          <w:rFonts w:ascii="楷体" w:hAnsi="楷体" w:eastAsia="楷体" w:cs="楷体"/>
          <w:spacing w:val="6"/>
          <w:sz w:val="31"/>
          <w:szCs w:val="31"/>
        </w:rPr>
        <w:t>条 建设美丽榆树旅游圈</w:t>
      </w:r>
    </w:p>
    <w:p w14:paraId="2688D7BC">
      <w:pPr>
        <w:spacing w:before="218" w:line="357" w:lineRule="auto"/>
        <w:ind w:left="1089" w:right="984" w:firstLine="647"/>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打造美丽榆树全域旅游，发展以农家乐、林家乐、渔家乐、雪家乐等为主的生态休闲旅游。加强农业采摘园、观光园建设，开发石塘</w:t>
      </w:r>
      <w:r>
        <w:rPr>
          <w:rFonts w:ascii="FangSong_GB2312" w:hAnsi="FangSong_GB2312" w:eastAsia="FangSong_GB2312" w:cs="FangSong_GB2312"/>
          <w:spacing w:val="7"/>
          <w:sz w:val="31"/>
          <w:szCs w:val="31"/>
        </w:rPr>
        <w:t>水库、玉皇庙水库等大型水库垂钓功能。发展冰雪旅游，建设滑雪场、</w:t>
      </w:r>
      <w:r>
        <w:rPr>
          <w:rFonts w:ascii="FangSong_GB2312" w:hAnsi="FangSong_GB2312" w:eastAsia="FangSong_GB2312" w:cs="FangSong_GB2312"/>
          <w:spacing w:val="14"/>
          <w:sz w:val="31"/>
          <w:szCs w:val="31"/>
        </w:rPr>
        <w:t>雷劈山滑雪度假区为主体的冰雪旅游胜地。加快推进五棵树滨江旅游区、吉林榆树花园山森林公园、秀水新乡三产融合产业园、老干江湿地、霸家湖等景区建设。推动延和朝鲜族乡特色窗口建设，突出以特</w:t>
      </w:r>
      <w:r>
        <w:rPr>
          <w:rFonts w:ascii="FangSong_GB2312" w:hAnsi="FangSong_GB2312" w:eastAsia="FangSong_GB2312" w:cs="FangSong_GB2312"/>
          <w:spacing w:val="7"/>
          <w:sz w:val="31"/>
          <w:szCs w:val="31"/>
        </w:rPr>
        <w:t>色农业、特色旅游、特色建筑、特色文化为核心的朝鲜族特色风情游。</w:t>
      </w:r>
      <w:r>
        <w:rPr>
          <w:rFonts w:ascii="FangSong_GB2312" w:hAnsi="FangSong_GB2312" w:eastAsia="FangSong_GB2312" w:cs="FangSong_GB2312"/>
          <w:spacing w:val="14"/>
          <w:sz w:val="31"/>
          <w:szCs w:val="31"/>
        </w:rPr>
        <w:t>重点开发五棵树滨江游、花园山小乡红色游等旅游路线，构建以省道</w:t>
      </w:r>
      <w:r>
        <w:rPr>
          <w:rFonts w:ascii="FangSong_GB2312" w:hAnsi="FangSong_GB2312" w:eastAsia="FangSong_GB2312" w:cs="FangSong_GB2312"/>
          <w:spacing w:val="9"/>
          <w:sz w:val="31"/>
          <w:szCs w:val="31"/>
        </w:rPr>
        <w:t>301、国道</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9"/>
          <w:sz w:val="31"/>
          <w:szCs w:val="31"/>
        </w:rPr>
        <w:t>202</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9"/>
          <w:sz w:val="31"/>
          <w:szCs w:val="31"/>
        </w:rPr>
        <w:t>为主线的过域游线路，打造国家</w:t>
      </w:r>
      <w:r>
        <w:rPr>
          <w:rFonts w:ascii="FangSong_GB2312" w:hAnsi="FangSong_GB2312" w:eastAsia="FangSong_GB2312" w:cs="FangSong_GB2312"/>
          <w:spacing w:val="-47"/>
          <w:sz w:val="31"/>
          <w:szCs w:val="31"/>
        </w:rPr>
        <w:t xml:space="preserve"> </w:t>
      </w:r>
      <w:r>
        <w:rPr>
          <w:rFonts w:ascii="FangSong_GB2312" w:hAnsi="FangSong_GB2312" w:eastAsia="FangSong_GB2312" w:cs="FangSong_GB2312"/>
          <w:spacing w:val="9"/>
          <w:sz w:val="31"/>
          <w:szCs w:val="31"/>
        </w:rPr>
        <w:t>4A</w:t>
      </w:r>
      <w:r>
        <w:rPr>
          <w:rFonts w:ascii="FangSong_GB2312" w:hAnsi="FangSong_GB2312" w:eastAsia="FangSong_GB2312" w:cs="FangSong_GB2312"/>
          <w:spacing w:val="-44"/>
          <w:sz w:val="31"/>
          <w:szCs w:val="31"/>
        </w:rPr>
        <w:t xml:space="preserve"> </w:t>
      </w:r>
      <w:r>
        <w:rPr>
          <w:rFonts w:ascii="FangSong_GB2312" w:hAnsi="FangSong_GB2312" w:eastAsia="FangSong_GB2312" w:cs="FangSong_GB2312"/>
          <w:spacing w:val="9"/>
          <w:sz w:val="31"/>
          <w:szCs w:val="31"/>
        </w:rPr>
        <w:t>级旅游景区榆树钱</w:t>
      </w:r>
      <w:r>
        <w:rPr>
          <w:rFonts w:ascii="FangSong_GB2312" w:hAnsi="FangSong_GB2312" w:eastAsia="FangSong_GB2312" w:cs="FangSong_GB2312"/>
          <w:spacing w:val="8"/>
          <w:sz w:val="31"/>
          <w:szCs w:val="31"/>
        </w:rPr>
        <w:t>酒文化庄园、榆树航空飞行营地等旅游基地。</w:t>
      </w:r>
    </w:p>
    <w:p w14:paraId="6B119149">
      <w:pPr>
        <w:spacing w:line="357" w:lineRule="auto"/>
        <w:rPr>
          <w:rFonts w:ascii="FangSong_GB2312" w:hAnsi="FangSong_GB2312" w:eastAsia="FangSong_GB2312" w:cs="FangSong_GB2312"/>
          <w:sz w:val="31"/>
          <w:szCs w:val="31"/>
        </w:rPr>
        <w:sectPr>
          <w:footerReference r:id="rId76" w:type="default"/>
          <w:pgSz w:w="11906" w:h="16839"/>
          <w:pgMar w:top="1358" w:right="0" w:bottom="918" w:left="0" w:header="957" w:footer="756" w:gutter="0"/>
          <w:cols w:space="720" w:num="1"/>
        </w:sectPr>
      </w:pPr>
    </w:p>
    <w:p w14:paraId="4E1B2E5E">
      <w:pPr>
        <w:pStyle w:val="2"/>
        <w:spacing w:line="376" w:lineRule="auto"/>
      </w:pPr>
    </w:p>
    <w:p w14:paraId="3814961B">
      <w:pPr>
        <w:spacing w:before="136" w:line="239" w:lineRule="auto"/>
        <w:ind w:left="2780"/>
        <w:outlineLvl w:val="0"/>
        <w:rPr>
          <w:rFonts w:ascii="方正小标宋简体" w:hAnsi="方正小标宋简体" w:eastAsia="方正小标宋简体" w:cs="方正小标宋简体"/>
          <w:sz w:val="35"/>
          <w:szCs w:val="35"/>
        </w:rPr>
      </w:pPr>
      <w:bookmarkStart w:id="128" w:name="bookmark93"/>
      <w:bookmarkEnd w:id="128"/>
      <w:bookmarkStart w:id="129" w:name="bookmark95"/>
      <w:bookmarkEnd w:id="129"/>
      <w:bookmarkStart w:id="130" w:name="bookmark92"/>
      <w:bookmarkEnd w:id="130"/>
      <w:bookmarkStart w:id="131" w:name="bookmark94"/>
      <w:bookmarkEnd w:id="131"/>
      <w:r>
        <w:rPr>
          <w:rFonts w:ascii="方正小标宋简体" w:hAnsi="方正小标宋简体" w:eastAsia="方正小标宋简体" w:cs="方正小标宋简体"/>
          <w:spacing w:val="9"/>
          <w:sz w:val="35"/>
          <w:szCs w:val="35"/>
        </w:rPr>
        <w:t>第十章  构建“</w:t>
      </w:r>
      <w:r>
        <w:rPr>
          <w:rFonts w:ascii="方正小标宋简体" w:hAnsi="方正小标宋简体" w:eastAsia="方正小标宋简体" w:cs="方正小标宋简体"/>
          <w:spacing w:val="-38"/>
          <w:sz w:val="35"/>
          <w:szCs w:val="35"/>
        </w:rPr>
        <w:t xml:space="preserve"> </w:t>
      </w:r>
      <w:r>
        <w:rPr>
          <w:rFonts w:ascii="方正小标宋简体" w:hAnsi="方正小标宋简体" w:eastAsia="方正小标宋简体" w:cs="方正小标宋简体"/>
          <w:spacing w:val="9"/>
          <w:sz w:val="35"/>
          <w:szCs w:val="35"/>
        </w:rPr>
        <w:t>内捷外畅”综合交通体系</w:t>
      </w:r>
    </w:p>
    <w:p w14:paraId="3D98F260">
      <w:pPr>
        <w:pStyle w:val="2"/>
        <w:spacing w:line="313" w:lineRule="auto"/>
      </w:pPr>
    </w:p>
    <w:p w14:paraId="28F710B9">
      <w:pPr>
        <w:pStyle w:val="2"/>
        <w:spacing w:line="314" w:lineRule="auto"/>
      </w:pPr>
    </w:p>
    <w:p w14:paraId="6ACD5BBC">
      <w:pPr>
        <w:spacing w:before="101" w:line="226" w:lineRule="auto"/>
        <w:ind w:left="3965"/>
        <w:outlineLvl w:val="1"/>
        <w:rPr>
          <w:rFonts w:ascii="黑体" w:hAnsi="黑体" w:eastAsia="黑体" w:cs="黑体"/>
          <w:sz w:val="31"/>
          <w:szCs w:val="31"/>
        </w:rPr>
      </w:pPr>
      <w:bookmarkStart w:id="132" w:name="bookmark173"/>
      <w:bookmarkEnd w:id="132"/>
      <w:r>
        <w:rPr>
          <w:rFonts w:ascii="黑体" w:hAnsi="黑体" w:eastAsia="黑体" w:cs="黑体"/>
          <w:spacing w:val="8"/>
          <w:sz w:val="31"/>
          <w:szCs w:val="31"/>
        </w:rPr>
        <w:t>第一节 交通发展目标与策略</w:t>
      </w:r>
    </w:p>
    <w:p w14:paraId="4C6A4337">
      <w:pPr>
        <w:pStyle w:val="2"/>
        <w:spacing w:line="297" w:lineRule="auto"/>
      </w:pPr>
    </w:p>
    <w:p w14:paraId="1DCF89CD">
      <w:pPr>
        <w:spacing w:before="101" w:line="229" w:lineRule="auto"/>
        <w:ind w:left="1757"/>
        <w:outlineLvl w:val="2"/>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39"/>
          <w:sz w:val="31"/>
          <w:szCs w:val="31"/>
        </w:rPr>
        <w:t xml:space="preserve"> </w:t>
      </w:r>
      <w:r>
        <w:rPr>
          <w:rFonts w:ascii="楷体" w:hAnsi="楷体" w:eastAsia="楷体" w:cs="楷体"/>
          <w:spacing w:val="1"/>
          <w:sz w:val="31"/>
          <w:szCs w:val="31"/>
        </w:rPr>
        <w:t>139</w:t>
      </w:r>
      <w:r>
        <w:rPr>
          <w:rFonts w:ascii="楷体" w:hAnsi="楷体" w:eastAsia="楷体" w:cs="楷体"/>
          <w:spacing w:val="-51"/>
          <w:sz w:val="31"/>
          <w:szCs w:val="31"/>
        </w:rPr>
        <w:t xml:space="preserve"> </w:t>
      </w:r>
      <w:r>
        <w:rPr>
          <w:rFonts w:ascii="楷体" w:hAnsi="楷体" w:eastAsia="楷体" w:cs="楷体"/>
          <w:spacing w:val="1"/>
          <w:sz w:val="31"/>
          <w:szCs w:val="31"/>
        </w:rPr>
        <w:t>条</w:t>
      </w:r>
      <w:r>
        <w:rPr>
          <w:rFonts w:ascii="楷体" w:hAnsi="楷体" w:eastAsia="楷体" w:cs="楷体"/>
          <w:spacing w:val="36"/>
          <w:sz w:val="31"/>
          <w:szCs w:val="31"/>
        </w:rPr>
        <w:t xml:space="preserve"> </w:t>
      </w:r>
      <w:r>
        <w:rPr>
          <w:rFonts w:ascii="楷体" w:hAnsi="楷体" w:eastAsia="楷体" w:cs="楷体"/>
          <w:spacing w:val="1"/>
          <w:sz w:val="31"/>
          <w:szCs w:val="31"/>
        </w:rPr>
        <w:t>交通发展目标</w:t>
      </w:r>
    </w:p>
    <w:p w14:paraId="4B3F927B">
      <w:pPr>
        <w:spacing w:before="217" w:line="357" w:lineRule="auto"/>
        <w:ind w:left="1102" w:right="998" w:firstLine="651"/>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至</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6"/>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6"/>
          <w:sz w:val="31"/>
          <w:szCs w:val="31"/>
        </w:rPr>
        <w:t>年，交通运输网络进一步拓展，国省干线公路网布局进一</w:t>
      </w:r>
      <w:r>
        <w:rPr>
          <w:rFonts w:ascii="FangSong_GB2312" w:hAnsi="FangSong_GB2312" w:eastAsia="FangSong_GB2312" w:cs="FangSong_GB2312"/>
          <w:spacing w:val="9"/>
          <w:sz w:val="31"/>
          <w:szCs w:val="31"/>
        </w:rPr>
        <w:t>步优化。形成以铁路、高速公路、国道、省道为骨架，</w:t>
      </w:r>
      <w:r>
        <w:rPr>
          <w:rFonts w:ascii="FangSong_GB2312" w:hAnsi="FangSong_GB2312" w:eastAsia="FangSong_GB2312" w:cs="FangSong_GB2312"/>
          <w:spacing w:val="-74"/>
          <w:sz w:val="31"/>
          <w:szCs w:val="31"/>
        </w:rPr>
        <w:t xml:space="preserve"> </w:t>
      </w:r>
      <w:r>
        <w:rPr>
          <w:rFonts w:ascii="FangSong_GB2312" w:hAnsi="FangSong_GB2312" w:eastAsia="FangSong_GB2312" w:cs="FangSong_GB2312"/>
          <w:spacing w:val="9"/>
          <w:sz w:val="31"/>
          <w:szCs w:val="31"/>
        </w:rPr>
        <w:t>以县道、</w:t>
      </w:r>
      <w:r>
        <w:rPr>
          <w:rFonts w:ascii="FangSong_GB2312" w:hAnsi="FangSong_GB2312" w:eastAsia="FangSong_GB2312" w:cs="FangSong_GB2312"/>
          <w:spacing w:val="-86"/>
          <w:sz w:val="31"/>
          <w:szCs w:val="31"/>
        </w:rPr>
        <w:t xml:space="preserve"> </w:t>
      </w:r>
      <w:r>
        <w:rPr>
          <w:rFonts w:ascii="FangSong_GB2312" w:hAnsi="FangSong_GB2312" w:eastAsia="FangSong_GB2312" w:cs="FangSong_GB2312"/>
          <w:spacing w:val="9"/>
          <w:sz w:val="31"/>
          <w:szCs w:val="31"/>
        </w:rPr>
        <w:t>乡道</w:t>
      </w:r>
      <w:r>
        <w:rPr>
          <w:rFonts w:ascii="FangSong_GB2312" w:hAnsi="FangSong_GB2312" w:eastAsia="FangSong_GB2312" w:cs="FangSong_GB2312"/>
          <w:spacing w:val="6"/>
          <w:sz w:val="31"/>
          <w:szCs w:val="31"/>
        </w:rPr>
        <w:t>为支撑的综合交通网络系统，促进榆树市经济社会和城乡一体化发展，融入区域协同发展。</w:t>
      </w:r>
    </w:p>
    <w:p w14:paraId="47E31A5C">
      <w:pPr>
        <w:spacing w:line="229" w:lineRule="auto"/>
        <w:ind w:left="1757"/>
        <w:outlineLvl w:val="2"/>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39"/>
          <w:sz w:val="31"/>
          <w:szCs w:val="31"/>
        </w:rPr>
        <w:t xml:space="preserve"> </w:t>
      </w:r>
      <w:r>
        <w:rPr>
          <w:rFonts w:ascii="楷体" w:hAnsi="楷体" w:eastAsia="楷体" w:cs="楷体"/>
          <w:spacing w:val="1"/>
          <w:sz w:val="31"/>
          <w:szCs w:val="31"/>
        </w:rPr>
        <w:t>140</w:t>
      </w:r>
      <w:r>
        <w:rPr>
          <w:rFonts w:ascii="楷体" w:hAnsi="楷体" w:eastAsia="楷体" w:cs="楷体"/>
          <w:spacing w:val="-51"/>
          <w:sz w:val="31"/>
          <w:szCs w:val="31"/>
        </w:rPr>
        <w:t xml:space="preserve"> </w:t>
      </w:r>
      <w:r>
        <w:rPr>
          <w:rFonts w:ascii="楷体" w:hAnsi="楷体" w:eastAsia="楷体" w:cs="楷体"/>
          <w:spacing w:val="1"/>
          <w:sz w:val="31"/>
          <w:szCs w:val="31"/>
        </w:rPr>
        <w:t>条</w:t>
      </w:r>
      <w:r>
        <w:rPr>
          <w:rFonts w:ascii="楷体" w:hAnsi="楷体" w:eastAsia="楷体" w:cs="楷体"/>
          <w:spacing w:val="36"/>
          <w:sz w:val="31"/>
          <w:szCs w:val="31"/>
        </w:rPr>
        <w:t xml:space="preserve"> </w:t>
      </w:r>
      <w:r>
        <w:rPr>
          <w:rFonts w:ascii="楷体" w:hAnsi="楷体" w:eastAsia="楷体" w:cs="楷体"/>
          <w:spacing w:val="1"/>
          <w:sz w:val="31"/>
          <w:szCs w:val="31"/>
        </w:rPr>
        <w:t>交通发展策略</w:t>
      </w:r>
    </w:p>
    <w:p w14:paraId="363F3ED4">
      <w:pPr>
        <w:spacing w:before="218" w:line="357" w:lineRule="auto"/>
        <w:ind w:left="1084" w:right="1082" w:firstLine="648"/>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构建六大通道，融入区域交通网络。依托长春至哈尔滨高速公路</w:t>
      </w:r>
      <w:r>
        <w:rPr>
          <w:rFonts w:ascii="FangSong_GB2312" w:hAnsi="FangSong_GB2312" w:eastAsia="FangSong_GB2312" w:cs="FangSong_GB2312"/>
          <w:spacing w:val="6"/>
          <w:sz w:val="31"/>
          <w:szCs w:val="31"/>
        </w:rPr>
        <w:t>（长春至榆树段</w:t>
      </w:r>
      <w:r>
        <w:rPr>
          <w:rFonts w:ascii="FangSong_GB2312" w:hAnsi="FangSong_GB2312" w:eastAsia="FangSong_GB2312" w:cs="FangSong_GB2312"/>
          <w:spacing w:val="-8"/>
          <w:sz w:val="31"/>
          <w:szCs w:val="31"/>
        </w:rPr>
        <w:t>），</w:t>
      </w:r>
      <w:r>
        <w:rPr>
          <w:rFonts w:ascii="FangSong_GB2312" w:hAnsi="FangSong_GB2312" w:eastAsia="FangSong_GB2312" w:cs="FangSong_GB2312"/>
          <w:spacing w:val="6"/>
          <w:sz w:val="31"/>
          <w:szCs w:val="31"/>
        </w:rPr>
        <w:t>建设面向长春市方向的大通道。依托省道</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6"/>
          <w:sz w:val="31"/>
          <w:szCs w:val="31"/>
        </w:rPr>
        <w:t>301、县</w:t>
      </w:r>
      <w:r>
        <w:rPr>
          <w:rFonts w:ascii="FangSong_GB2312" w:hAnsi="FangSong_GB2312" w:eastAsia="FangSong_GB2312" w:cs="FangSong_GB2312"/>
          <w:spacing w:val="10"/>
          <w:sz w:val="31"/>
          <w:szCs w:val="31"/>
        </w:rPr>
        <w:t>道</w:t>
      </w:r>
      <w:r>
        <w:rPr>
          <w:rFonts w:ascii="FangSong_GB2312" w:hAnsi="FangSong_GB2312" w:eastAsia="FangSong_GB2312" w:cs="FangSong_GB2312"/>
          <w:spacing w:val="-28"/>
          <w:sz w:val="31"/>
          <w:szCs w:val="31"/>
        </w:rPr>
        <w:t xml:space="preserve"> </w:t>
      </w:r>
      <w:r>
        <w:rPr>
          <w:rFonts w:ascii="FangSong_GB2312" w:hAnsi="FangSong_GB2312" w:eastAsia="FangSong_GB2312" w:cs="FangSong_GB2312"/>
          <w:spacing w:val="10"/>
          <w:sz w:val="31"/>
          <w:szCs w:val="31"/>
        </w:rPr>
        <w:t>019</w:t>
      </w:r>
      <w:r>
        <w:rPr>
          <w:rFonts w:ascii="FangSong_GB2312" w:hAnsi="FangSong_GB2312" w:eastAsia="FangSong_GB2312" w:cs="FangSong_GB2312"/>
          <w:spacing w:val="-62"/>
          <w:sz w:val="31"/>
          <w:szCs w:val="31"/>
        </w:rPr>
        <w:t xml:space="preserve"> </w:t>
      </w:r>
      <w:r>
        <w:rPr>
          <w:rFonts w:ascii="FangSong_GB2312" w:hAnsi="FangSong_GB2312" w:eastAsia="FangSong_GB2312" w:cs="FangSong_GB2312"/>
          <w:spacing w:val="10"/>
          <w:sz w:val="31"/>
          <w:szCs w:val="31"/>
        </w:rPr>
        <w:t>建设对接京哈交通走廊大通道。依托国道</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10"/>
          <w:sz w:val="31"/>
          <w:szCs w:val="31"/>
        </w:rPr>
        <w:t>503</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10"/>
          <w:sz w:val="31"/>
          <w:szCs w:val="31"/>
        </w:rPr>
        <w:t>建设面向黑龙江</w:t>
      </w:r>
      <w:r>
        <w:rPr>
          <w:rFonts w:ascii="FangSong_GB2312" w:hAnsi="FangSong_GB2312" w:eastAsia="FangSong_GB2312" w:cs="FangSong_GB2312"/>
          <w:spacing w:val="14"/>
          <w:sz w:val="31"/>
          <w:szCs w:val="31"/>
        </w:rPr>
        <w:t>省哈尔滨市五常市和吉林省松原市东西两个方向的大通道，增强吉林</w:t>
      </w:r>
      <w:r>
        <w:rPr>
          <w:rFonts w:ascii="FangSong_GB2312" w:hAnsi="FangSong_GB2312" w:eastAsia="FangSong_GB2312" w:cs="FangSong_GB2312"/>
          <w:spacing w:val="15"/>
          <w:sz w:val="31"/>
          <w:szCs w:val="31"/>
        </w:rPr>
        <w:t>省北部门户的交通通行能力，增强区域协作与联系。依托国道</w:t>
      </w:r>
      <w:r>
        <w:rPr>
          <w:rFonts w:ascii="FangSong_GB2312" w:hAnsi="FangSong_GB2312" w:eastAsia="FangSong_GB2312" w:cs="FangSong_GB2312"/>
          <w:spacing w:val="-27"/>
          <w:sz w:val="31"/>
          <w:szCs w:val="31"/>
        </w:rPr>
        <w:t xml:space="preserve"> </w:t>
      </w:r>
      <w:r>
        <w:rPr>
          <w:rFonts w:ascii="FangSong_GB2312" w:hAnsi="FangSong_GB2312" w:eastAsia="FangSong_GB2312" w:cs="FangSong_GB2312"/>
          <w:spacing w:val="15"/>
          <w:sz w:val="31"/>
          <w:szCs w:val="31"/>
        </w:rPr>
        <w:t>202建</w:t>
      </w:r>
      <w:r>
        <w:rPr>
          <w:rFonts w:ascii="FangSong_GB2312" w:hAnsi="FangSong_GB2312" w:eastAsia="FangSong_GB2312" w:cs="FangSong_GB2312"/>
          <w:spacing w:val="14"/>
          <w:sz w:val="31"/>
          <w:szCs w:val="31"/>
        </w:rPr>
        <w:t>设面向黑龙江省哈尔滨市和吉林省吉林市两个方向的大通道，承接黑龙江省哈尔滨市、吉林省吉林市等大城市的发展辐射和产业转移。依</w:t>
      </w:r>
      <w:r>
        <w:rPr>
          <w:rFonts w:ascii="FangSong_GB2312" w:hAnsi="FangSong_GB2312" w:eastAsia="FangSong_GB2312" w:cs="FangSong_GB2312"/>
          <w:spacing w:val="15"/>
          <w:sz w:val="31"/>
          <w:szCs w:val="31"/>
        </w:rPr>
        <w:t>托省道</w:t>
      </w:r>
      <w:r>
        <w:rPr>
          <w:rFonts w:ascii="FangSong_GB2312" w:hAnsi="FangSong_GB2312" w:eastAsia="FangSong_GB2312" w:cs="FangSong_GB2312"/>
          <w:spacing w:val="-27"/>
          <w:sz w:val="31"/>
          <w:szCs w:val="31"/>
        </w:rPr>
        <w:t xml:space="preserve"> </w:t>
      </w:r>
      <w:r>
        <w:rPr>
          <w:rFonts w:ascii="FangSong_GB2312" w:hAnsi="FangSong_GB2312" w:eastAsia="FangSong_GB2312" w:cs="FangSong_GB2312"/>
          <w:spacing w:val="15"/>
          <w:sz w:val="31"/>
          <w:szCs w:val="31"/>
        </w:rPr>
        <w:t>301建设面向吉林市舒兰市方向的大通道，增强与吉林省东部</w:t>
      </w:r>
      <w:r>
        <w:rPr>
          <w:rFonts w:ascii="FangSong_GB2312" w:hAnsi="FangSong_GB2312" w:eastAsia="FangSong_GB2312" w:cs="FangSong_GB2312"/>
          <w:spacing w:val="6"/>
          <w:sz w:val="31"/>
          <w:szCs w:val="31"/>
        </w:rPr>
        <w:t>地区联系。</w:t>
      </w:r>
    </w:p>
    <w:p w14:paraId="1A8DC29C">
      <w:pPr>
        <w:spacing w:before="4" w:line="357" w:lineRule="auto"/>
        <w:ind w:left="1088" w:right="1082" w:firstLine="644"/>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优化干线公路网络，支撑城乡一体化发展。</w:t>
      </w:r>
      <w:r>
        <w:rPr>
          <w:rFonts w:ascii="FangSong_GB2312" w:hAnsi="FangSong_GB2312" w:eastAsia="FangSong_GB2312" w:cs="FangSong_GB2312"/>
          <w:spacing w:val="-82"/>
          <w:sz w:val="31"/>
          <w:szCs w:val="31"/>
        </w:rPr>
        <w:t xml:space="preserve"> </w:t>
      </w:r>
      <w:r>
        <w:rPr>
          <w:rFonts w:ascii="FangSong_GB2312" w:hAnsi="FangSong_GB2312" w:eastAsia="FangSong_GB2312" w:cs="FangSong_GB2312"/>
          <w:spacing w:val="12"/>
          <w:sz w:val="31"/>
          <w:szCs w:val="31"/>
        </w:rPr>
        <w:t>以优化县域干线公路</w:t>
      </w:r>
      <w:r>
        <w:rPr>
          <w:rFonts w:ascii="FangSong_GB2312" w:hAnsi="FangSong_GB2312" w:eastAsia="FangSong_GB2312" w:cs="FangSong_GB2312"/>
          <w:spacing w:val="14"/>
          <w:sz w:val="31"/>
          <w:szCs w:val="31"/>
        </w:rPr>
        <w:t>为抓手，强化中心城区与各乡镇快速交通联系，促进城乡一体化发展</w:t>
      </w:r>
      <w:r>
        <w:rPr>
          <w:rFonts w:ascii="FangSong_GB2312" w:hAnsi="FangSong_GB2312" w:eastAsia="FangSong_GB2312" w:cs="FangSong_GB2312"/>
          <w:spacing w:val="7"/>
          <w:sz w:val="31"/>
          <w:szCs w:val="31"/>
        </w:rPr>
        <w:t>及全域产业融合发展。</w:t>
      </w:r>
    </w:p>
    <w:p w14:paraId="67AEF10C">
      <w:pPr>
        <w:spacing w:before="2" w:line="218" w:lineRule="auto"/>
        <w:ind w:left="1750"/>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完善交通基础设施，提升交通出行品质。改善农村客运基础设施，</w:t>
      </w:r>
    </w:p>
    <w:p w14:paraId="430534F2">
      <w:pPr>
        <w:spacing w:line="218" w:lineRule="auto"/>
        <w:rPr>
          <w:rFonts w:ascii="FangSong_GB2312" w:hAnsi="FangSong_GB2312" w:eastAsia="FangSong_GB2312" w:cs="FangSong_GB2312"/>
          <w:sz w:val="31"/>
          <w:szCs w:val="31"/>
        </w:rPr>
        <w:sectPr>
          <w:footerReference r:id="rId77" w:type="default"/>
          <w:pgSz w:w="11906" w:h="16839"/>
          <w:pgMar w:top="1358" w:right="0" w:bottom="918" w:left="0" w:header="957" w:footer="756" w:gutter="0"/>
          <w:cols w:space="720" w:num="1"/>
        </w:sectPr>
      </w:pPr>
    </w:p>
    <w:p w14:paraId="0897B5E4">
      <w:pPr>
        <w:spacing w:before="289" w:line="357" w:lineRule="auto"/>
        <w:ind w:left="1090" w:right="1082" w:hanging="1"/>
        <w:jc w:val="both"/>
        <w:rPr>
          <w:rFonts w:ascii="FangSong_GB2312" w:hAnsi="FangSong_GB2312" w:eastAsia="FangSong_GB2312" w:cs="FangSong_GB2312"/>
          <w:sz w:val="31"/>
          <w:szCs w:val="31"/>
        </w:rPr>
      </w:pPr>
      <w:bookmarkStart w:id="133" w:name="bookmark174"/>
      <w:bookmarkEnd w:id="133"/>
      <w:r>
        <w:rPr>
          <w:rFonts w:ascii="FangSong_GB2312" w:hAnsi="FangSong_GB2312" w:eastAsia="FangSong_GB2312" w:cs="FangSong_GB2312"/>
          <w:spacing w:val="14"/>
          <w:sz w:val="31"/>
          <w:szCs w:val="31"/>
        </w:rPr>
        <w:t>提升服务质量。加强城乡交通运输基础设施衔接，推进城乡客运公交化改造，完善农村物流网络节点体系，提升城乡交通运输均等化服务水平。加快智慧交通建设，推进智慧交通管控，深入提升交通设施使</w:t>
      </w:r>
      <w:r>
        <w:rPr>
          <w:rFonts w:ascii="FangSong_GB2312" w:hAnsi="FangSong_GB2312" w:eastAsia="FangSong_GB2312" w:cs="FangSong_GB2312"/>
          <w:spacing w:val="7"/>
          <w:sz w:val="31"/>
          <w:szCs w:val="31"/>
        </w:rPr>
        <w:t>用效率与服务品质。</w:t>
      </w:r>
    </w:p>
    <w:p w14:paraId="4CA9EC3B">
      <w:pPr>
        <w:pStyle w:val="2"/>
        <w:spacing w:line="340" w:lineRule="auto"/>
      </w:pPr>
    </w:p>
    <w:p w14:paraId="27A17634">
      <w:pPr>
        <w:spacing w:before="101" w:line="227" w:lineRule="auto"/>
        <w:ind w:left="4126"/>
        <w:outlineLvl w:val="1"/>
        <w:rPr>
          <w:rFonts w:ascii="黑体" w:hAnsi="黑体" w:eastAsia="黑体" w:cs="黑体"/>
          <w:sz w:val="31"/>
          <w:szCs w:val="31"/>
        </w:rPr>
      </w:pPr>
      <w:bookmarkStart w:id="134" w:name="bookmark97"/>
      <w:bookmarkEnd w:id="134"/>
      <w:bookmarkStart w:id="135" w:name="bookmark96"/>
      <w:bookmarkEnd w:id="135"/>
      <w:r>
        <w:rPr>
          <w:rFonts w:ascii="黑体" w:hAnsi="黑体" w:eastAsia="黑体" w:cs="黑体"/>
          <w:spacing w:val="8"/>
          <w:sz w:val="31"/>
          <w:szCs w:val="31"/>
        </w:rPr>
        <w:t>第二节 优化综合交通体系</w:t>
      </w:r>
    </w:p>
    <w:p w14:paraId="2DE8D957">
      <w:pPr>
        <w:pStyle w:val="2"/>
        <w:spacing w:line="295" w:lineRule="auto"/>
      </w:pPr>
    </w:p>
    <w:p w14:paraId="323EF1F0">
      <w:pPr>
        <w:spacing w:before="101" w:line="229" w:lineRule="auto"/>
        <w:ind w:left="1750"/>
        <w:outlineLvl w:val="2"/>
        <w:rPr>
          <w:rFonts w:ascii="楷体" w:hAnsi="楷体" w:eastAsia="楷体" w:cs="楷体"/>
          <w:sz w:val="31"/>
          <w:szCs w:val="31"/>
        </w:rPr>
      </w:pPr>
      <w:r>
        <w:rPr>
          <w:rFonts w:ascii="楷体" w:hAnsi="楷体" w:eastAsia="楷体" w:cs="楷体"/>
          <w:spacing w:val="4"/>
          <w:sz w:val="31"/>
          <w:szCs w:val="31"/>
        </w:rPr>
        <w:t>第</w:t>
      </w:r>
      <w:r>
        <w:rPr>
          <w:rFonts w:ascii="楷体" w:hAnsi="楷体" w:eastAsia="楷体" w:cs="楷体"/>
          <w:spacing w:val="-43"/>
          <w:sz w:val="31"/>
          <w:szCs w:val="31"/>
        </w:rPr>
        <w:t xml:space="preserve"> </w:t>
      </w:r>
      <w:r>
        <w:rPr>
          <w:rFonts w:ascii="楷体" w:hAnsi="楷体" w:eastAsia="楷体" w:cs="楷体"/>
          <w:spacing w:val="4"/>
          <w:sz w:val="31"/>
          <w:szCs w:val="31"/>
        </w:rPr>
        <w:t>141</w:t>
      </w:r>
      <w:r>
        <w:rPr>
          <w:rFonts w:ascii="楷体" w:hAnsi="楷体" w:eastAsia="楷体" w:cs="楷体"/>
          <w:spacing w:val="-48"/>
          <w:sz w:val="31"/>
          <w:szCs w:val="31"/>
        </w:rPr>
        <w:t xml:space="preserve"> </w:t>
      </w:r>
      <w:r>
        <w:rPr>
          <w:rFonts w:ascii="楷体" w:hAnsi="楷体" w:eastAsia="楷体" w:cs="楷体"/>
          <w:spacing w:val="4"/>
          <w:sz w:val="31"/>
          <w:szCs w:val="31"/>
        </w:rPr>
        <w:t>条 对外交通体系</w:t>
      </w:r>
    </w:p>
    <w:p w14:paraId="33F505C3">
      <w:pPr>
        <w:spacing w:before="215" w:line="357" w:lineRule="auto"/>
        <w:ind w:left="1098" w:right="1082" w:firstLine="631"/>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机场。至</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7"/>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7"/>
          <w:sz w:val="31"/>
          <w:szCs w:val="31"/>
        </w:rPr>
        <w:t>年，按照东北地区民航发展要求，以及全省机场网</w:t>
      </w:r>
      <w:r>
        <w:rPr>
          <w:rFonts w:ascii="FangSong_GB2312" w:hAnsi="FangSong_GB2312" w:eastAsia="FangSong_GB2312" w:cs="FangSong_GB2312"/>
          <w:spacing w:val="14"/>
          <w:sz w:val="31"/>
          <w:szCs w:val="31"/>
        </w:rPr>
        <w:t>络总体布局方案，优化空域结构和航线网络，提升榆树机场年吞吐能</w:t>
      </w:r>
      <w:r>
        <w:rPr>
          <w:rFonts w:ascii="FangSong_GB2312" w:hAnsi="FangSong_GB2312" w:eastAsia="FangSong_GB2312" w:cs="FangSong_GB2312"/>
          <w:spacing w:val="8"/>
          <w:sz w:val="31"/>
          <w:szCs w:val="31"/>
        </w:rPr>
        <w:t>力和运输效率，规划新建榆树支线机场。</w:t>
      </w:r>
    </w:p>
    <w:p w14:paraId="16CB7ADE">
      <w:pPr>
        <w:spacing w:before="4" w:line="357" w:lineRule="auto"/>
        <w:ind w:left="1096" w:right="1082" w:firstLine="640"/>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铁路。至</w:t>
      </w:r>
      <w:r>
        <w:rPr>
          <w:rFonts w:ascii="FangSong_GB2312" w:hAnsi="FangSong_GB2312" w:eastAsia="FangSong_GB2312" w:cs="FangSong_GB2312"/>
          <w:spacing w:val="-51"/>
          <w:sz w:val="31"/>
          <w:szCs w:val="31"/>
        </w:rPr>
        <w:t xml:space="preserve"> </w:t>
      </w:r>
      <w:r>
        <w:rPr>
          <w:rFonts w:ascii="FangSong_GB2312" w:hAnsi="FangSong_GB2312" w:eastAsia="FangSong_GB2312" w:cs="FangSong_GB2312"/>
          <w:spacing w:val="7"/>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7"/>
          <w:sz w:val="31"/>
          <w:szCs w:val="31"/>
        </w:rPr>
        <w:t>年，实施舒兰至陶赖昭铁路扩能改造</w:t>
      </w:r>
      <w:r>
        <w:rPr>
          <w:rFonts w:ascii="FangSong_GB2312" w:hAnsi="FangSong_GB2312" w:eastAsia="FangSong_GB2312" w:cs="FangSong_GB2312"/>
          <w:spacing w:val="6"/>
          <w:sz w:val="31"/>
          <w:szCs w:val="31"/>
        </w:rPr>
        <w:t>项目，对现有</w:t>
      </w:r>
      <w:r>
        <w:rPr>
          <w:rFonts w:ascii="FangSong_GB2312" w:hAnsi="FangSong_GB2312" w:eastAsia="FangSong_GB2312" w:cs="FangSong_GB2312"/>
          <w:spacing w:val="7"/>
          <w:sz w:val="31"/>
          <w:szCs w:val="31"/>
        </w:rPr>
        <w:t>铁路进行电气化改造。</w:t>
      </w:r>
    </w:p>
    <w:p w14:paraId="1449F61F">
      <w:pPr>
        <w:spacing w:before="1" w:line="357" w:lineRule="auto"/>
        <w:ind w:left="1092" w:right="837" w:firstLine="639"/>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公路。至</w:t>
      </w:r>
      <w:r>
        <w:rPr>
          <w:rFonts w:ascii="FangSong_GB2312" w:hAnsi="FangSong_GB2312" w:eastAsia="FangSong_GB2312" w:cs="FangSong_GB2312"/>
          <w:spacing w:val="-51"/>
          <w:sz w:val="31"/>
          <w:szCs w:val="31"/>
        </w:rPr>
        <w:t xml:space="preserve"> </w:t>
      </w:r>
      <w:r>
        <w:rPr>
          <w:rFonts w:ascii="FangSong_GB2312" w:hAnsi="FangSong_GB2312" w:eastAsia="FangSong_GB2312" w:cs="FangSong_GB2312"/>
          <w:spacing w:val="7"/>
          <w:sz w:val="31"/>
          <w:szCs w:val="31"/>
        </w:rPr>
        <w:t>2035</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7"/>
          <w:sz w:val="31"/>
          <w:szCs w:val="31"/>
        </w:rPr>
        <w:t>年，规划新建长春至哈尔滨高速公路（长春至榆树</w:t>
      </w:r>
      <w:r>
        <w:rPr>
          <w:rFonts w:ascii="FangSong_GB2312" w:hAnsi="FangSong_GB2312" w:eastAsia="FangSong_GB2312" w:cs="FangSong_GB2312"/>
          <w:spacing w:val="13"/>
          <w:sz w:val="31"/>
          <w:szCs w:val="31"/>
        </w:rPr>
        <w:t>段</w:t>
      </w:r>
      <w:r>
        <w:rPr>
          <w:rFonts w:ascii="FangSong_GB2312" w:hAnsi="FangSong_GB2312" w:eastAsia="FangSong_GB2312" w:cs="FangSong_GB2312"/>
          <w:spacing w:val="34"/>
          <w:sz w:val="31"/>
          <w:szCs w:val="31"/>
        </w:rPr>
        <w:t>），</w:t>
      </w:r>
      <w:r>
        <w:rPr>
          <w:rFonts w:ascii="FangSong_GB2312" w:hAnsi="FangSong_GB2312" w:eastAsia="FangSong_GB2312" w:cs="FangSong_GB2312"/>
          <w:spacing w:val="13"/>
          <w:sz w:val="31"/>
          <w:szCs w:val="31"/>
        </w:rPr>
        <w:t>强化榆树市与长春市交通联系。衔接省级交通专项规划，规划</w:t>
      </w:r>
      <w:r>
        <w:rPr>
          <w:rFonts w:ascii="FangSong_GB2312" w:hAnsi="FangSong_GB2312" w:eastAsia="FangSong_GB2312" w:cs="FangSong_GB2312"/>
          <w:spacing w:val="14"/>
          <w:sz w:val="31"/>
          <w:szCs w:val="31"/>
        </w:rPr>
        <w:t>预留双城至桦甸高速公路和哈尔滨至临江高速公路通道空间。对国道</w:t>
      </w:r>
      <w:r>
        <w:rPr>
          <w:rFonts w:ascii="FangSong_GB2312" w:hAnsi="FangSong_GB2312" w:eastAsia="FangSong_GB2312" w:cs="FangSong_GB2312"/>
          <w:spacing w:val="5"/>
          <w:sz w:val="31"/>
          <w:szCs w:val="31"/>
        </w:rPr>
        <w:t xml:space="preserve"> </w:t>
      </w:r>
      <w:r>
        <w:rPr>
          <w:rFonts w:ascii="FangSong_GB2312" w:hAnsi="FangSong_GB2312" w:eastAsia="FangSong_GB2312" w:cs="FangSong_GB2312"/>
          <w:spacing w:val="6"/>
          <w:sz w:val="31"/>
          <w:szCs w:val="31"/>
        </w:rPr>
        <w:t>503、国道</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6"/>
          <w:sz w:val="31"/>
          <w:szCs w:val="31"/>
        </w:rPr>
        <w:t>202、国道</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6"/>
          <w:sz w:val="31"/>
          <w:szCs w:val="31"/>
        </w:rPr>
        <w:t>102</w:t>
      </w:r>
      <w:r>
        <w:rPr>
          <w:rFonts w:ascii="FangSong_GB2312" w:hAnsi="FangSong_GB2312" w:eastAsia="FangSong_GB2312" w:cs="FangSong_GB2312"/>
          <w:spacing w:val="-63"/>
          <w:sz w:val="31"/>
          <w:szCs w:val="31"/>
        </w:rPr>
        <w:t xml:space="preserve"> </w:t>
      </w:r>
      <w:r>
        <w:rPr>
          <w:rFonts w:ascii="FangSong_GB2312" w:hAnsi="FangSong_GB2312" w:eastAsia="FangSong_GB2312" w:cs="FangSong_GB2312"/>
          <w:spacing w:val="6"/>
          <w:sz w:val="31"/>
          <w:szCs w:val="31"/>
        </w:rPr>
        <w:t>全线和省道</w:t>
      </w:r>
      <w:r>
        <w:rPr>
          <w:rFonts w:ascii="FangSong_GB2312" w:hAnsi="FangSong_GB2312" w:eastAsia="FangSong_GB2312" w:cs="FangSong_GB2312"/>
          <w:spacing w:val="-31"/>
          <w:sz w:val="31"/>
          <w:szCs w:val="31"/>
        </w:rPr>
        <w:t xml:space="preserve"> </w:t>
      </w:r>
      <w:r>
        <w:rPr>
          <w:rFonts w:ascii="FangSong_GB2312" w:hAnsi="FangSong_GB2312" w:eastAsia="FangSong_GB2312" w:cs="FangSong_GB2312"/>
          <w:spacing w:val="6"/>
          <w:sz w:val="31"/>
          <w:szCs w:val="31"/>
        </w:rPr>
        <w:t>3</w:t>
      </w:r>
      <w:r>
        <w:rPr>
          <w:rFonts w:ascii="FangSong_GB2312" w:hAnsi="FangSong_GB2312" w:eastAsia="FangSong_GB2312" w:cs="FangSong_GB2312"/>
          <w:spacing w:val="5"/>
          <w:sz w:val="31"/>
          <w:szCs w:val="31"/>
        </w:rPr>
        <w:t>01</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5"/>
          <w:sz w:val="31"/>
          <w:szCs w:val="31"/>
        </w:rPr>
        <w:t>东段拓宽升级改造，提升高</w:t>
      </w:r>
      <w:r>
        <w:rPr>
          <w:rFonts w:ascii="FangSong_GB2312" w:hAnsi="FangSong_GB2312" w:eastAsia="FangSong_GB2312" w:cs="FangSong_GB2312"/>
          <w:spacing w:val="12"/>
          <w:sz w:val="31"/>
          <w:szCs w:val="31"/>
        </w:rPr>
        <w:t>等级道路通行能力。完成县道</w:t>
      </w:r>
      <w:r>
        <w:rPr>
          <w:rFonts w:ascii="FangSong_GB2312" w:hAnsi="FangSong_GB2312" w:eastAsia="FangSong_GB2312" w:cs="FangSong_GB2312"/>
          <w:spacing w:val="-34"/>
          <w:sz w:val="31"/>
          <w:szCs w:val="31"/>
        </w:rPr>
        <w:t xml:space="preserve"> </w:t>
      </w:r>
      <w:r>
        <w:rPr>
          <w:rFonts w:ascii="FangSong_GB2312" w:hAnsi="FangSong_GB2312" w:eastAsia="FangSong_GB2312" w:cs="FangSong_GB2312"/>
          <w:spacing w:val="12"/>
          <w:sz w:val="31"/>
          <w:szCs w:val="31"/>
        </w:rPr>
        <w:t>017</w:t>
      </w:r>
      <w:r>
        <w:rPr>
          <w:rFonts w:ascii="FangSong_GB2312" w:hAnsi="FangSong_GB2312" w:eastAsia="FangSong_GB2312" w:cs="FangSong_GB2312"/>
          <w:spacing w:val="-53"/>
          <w:sz w:val="31"/>
          <w:szCs w:val="31"/>
        </w:rPr>
        <w:t xml:space="preserve"> </w:t>
      </w:r>
      <w:r>
        <w:rPr>
          <w:rFonts w:ascii="FangSong_GB2312" w:hAnsi="FangSong_GB2312" w:eastAsia="FangSong_GB2312" w:cs="FangSong_GB2312"/>
          <w:spacing w:val="12"/>
          <w:sz w:val="31"/>
          <w:szCs w:val="31"/>
        </w:rPr>
        <w:t>九台至大坡</w:t>
      </w:r>
      <w:r>
        <w:rPr>
          <w:rFonts w:ascii="FangSong_GB2312" w:hAnsi="FangSong_GB2312" w:eastAsia="FangSong_GB2312" w:cs="FangSong_GB2312"/>
          <w:spacing w:val="11"/>
          <w:sz w:val="31"/>
          <w:szCs w:val="31"/>
        </w:rPr>
        <w:t>半拉山松花江特大桥建</w:t>
      </w:r>
      <w:r>
        <w:rPr>
          <w:rFonts w:ascii="FangSong_GB2312" w:hAnsi="FangSong_GB2312" w:eastAsia="FangSong_GB2312" w:cs="FangSong_GB2312"/>
          <w:spacing w:val="-5"/>
          <w:sz w:val="31"/>
          <w:szCs w:val="31"/>
        </w:rPr>
        <w:t>设工程，实施</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5"/>
          <w:sz w:val="31"/>
          <w:szCs w:val="31"/>
        </w:rPr>
        <w:t>9</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5"/>
          <w:sz w:val="31"/>
          <w:szCs w:val="31"/>
        </w:rPr>
        <w:t>条县道和</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5"/>
          <w:sz w:val="31"/>
          <w:szCs w:val="31"/>
        </w:rPr>
        <w:t>35条乡道加固改造工程，建设“</w:t>
      </w:r>
      <w:r>
        <w:rPr>
          <w:rFonts w:ascii="FangSong_GB2312" w:hAnsi="FangSong_GB2312" w:eastAsia="FangSong_GB2312" w:cs="FangSong_GB2312"/>
          <w:spacing w:val="-102"/>
          <w:sz w:val="31"/>
          <w:szCs w:val="31"/>
        </w:rPr>
        <w:t xml:space="preserve"> </w:t>
      </w:r>
      <w:r>
        <w:rPr>
          <w:rFonts w:ascii="FangSong_GB2312" w:hAnsi="FangSong_GB2312" w:eastAsia="FangSong_GB2312" w:cs="FangSong_GB2312"/>
          <w:spacing w:val="-5"/>
          <w:sz w:val="31"/>
          <w:szCs w:val="31"/>
        </w:rPr>
        <w:t>四好农村路”，</w:t>
      </w:r>
      <w:r>
        <w:rPr>
          <w:rFonts w:ascii="FangSong_GB2312" w:hAnsi="FangSong_GB2312" w:eastAsia="FangSong_GB2312" w:cs="FangSong_GB2312"/>
          <w:spacing w:val="8"/>
          <w:sz w:val="31"/>
          <w:szCs w:val="31"/>
        </w:rPr>
        <w:t>构建城乡融合的公路交通网络。</w:t>
      </w:r>
    </w:p>
    <w:p w14:paraId="1ED481E3">
      <w:pPr>
        <w:spacing w:line="229" w:lineRule="auto"/>
        <w:ind w:left="1750"/>
        <w:outlineLvl w:val="2"/>
        <w:rPr>
          <w:rFonts w:ascii="楷体" w:hAnsi="楷体" w:eastAsia="楷体" w:cs="楷体"/>
          <w:sz w:val="31"/>
          <w:szCs w:val="31"/>
        </w:rPr>
      </w:pPr>
      <w:r>
        <w:rPr>
          <w:rFonts w:ascii="楷体" w:hAnsi="楷体" w:eastAsia="楷体" w:cs="楷体"/>
          <w:spacing w:val="4"/>
          <w:sz w:val="31"/>
          <w:szCs w:val="31"/>
        </w:rPr>
        <w:t>第</w:t>
      </w:r>
      <w:r>
        <w:rPr>
          <w:rFonts w:ascii="楷体" w:hAnsi="楷体" w:eastAsia="楷体" w:cs="楷体"/>
          <w:spacing w:val="-33"/>
          <w:sz w:val="31"/>
          <w:szCs w:val="31"/>
        </w:rPr>
        <w:t xml:space="preserve"> </w:t>
      </w:r>
      <w:r>
        <w:rPr>
          <w:rFonts w:ascii="楷体" w:hAnsi="楷体" w:eastAsia="楷体" w:cs="楷体"/>
          <w:spacing w:val="4"/>
          <w:sz w:val="31"/>
          <w:szCs w:val="31"/>
        </w:rPr>
        <w:t>142</w:t>
      </w:r>
      <w:r>
        <w:rPr>
          <w:rFonts w:ascii="楷体" w:hAnsi="楷体" w:eastAsia="楷体" w:cs="楷体"/>
          <w:spacing w:val="-48"/>
          <w:sz w:val="31"/>
          <w:szCs w:val="31"/>
        </w:rPr>
        <w:t xml:space="preserve"> </w:t>
      </w:r>
      <w:r>
        <w:rPr>
          <w:rFonts w:ascii="楷体" w:hAnsi="楷体" w:eastAsia="楷体" w:cs="楷体"/>
          <w:spacing w:val="4"/>
          <w:sz w:val="31"/>
          <w:szCs w:val="31"/>
        </w:rPr>
        <w:t>条 客货运枢纽体系</w:t>
      </w:r>
    </w:p>
    <w:p w14:paraId="55E1A50F">
      <w:pPr>
        <w:spacing w:before="216" w:line="357" w:lineRule="auto"/>
        <w:ind w:left="1091" w:right="1082" w:firstLine="639"/>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建设换乘便捷的客运枢纽。打造由中心城区区</w:t>
      </w:r>
      <w:r>
        <w:rPr>
          <w:rFonts w:ascii="FangSong_GB2312" w:hAnsi="FangSong_GB2312" w:eastAsia="FangSong_GB2312" w:cs="FangSong_GB2312"/>
          <w:spacing w:val="14"/>
          <w:sz w:val="31"/>
          <w:szCs w:val="31"/>
        </w:rPr>
        <w:t>域交通换乘中心和各乡镇换乘节点构成的两级枢纽体系。建设榆树支线机场、榆树站、榆树市公路客运站三大区域交通换乘中心，强化榆树市与长春市的交</w:t>
      </w:r>
    </w:p>
    <w:p w14:paraId="7457923E">
      <w:pPr>
        <w:spacing w:line="357" w:lineRule="auto"/>
        <w:rPr>
          <w:rFonts w:ascii="FangSong_GB2312" w:hAnsi="FangSong_GB2312" w:eastAsia="FangSong_GB2312" w:cs="FangSong_GB2312"/>
          <w:sz w:val="31"/>
          <w:szCs w:val="31"/>
        </w:rPr>
        <w:sectPr>
          <w:footerReference r:id="rId78" w:type="default"/>
          <w:pgSz w:w="11906" w:h="16839"/>
          <w:pgMar w:top="1358" w:right="0" w:bottom="918" w:left="0" w:header="957" w:footer="756" w:gutter="0"/>
          <w:cols w:space="720" w:num="1"/>
        </w:sectPr>
      </w:pPr>
    </w:p>
    <w:p w14:paraId="16597F73">
      <w:pPr>
        <w:spacing w:before="288" w:line="357" w:lineRule="auto"/>
        <w:ind w:left="1093" w:right="1082" w:firstLine="6"/>
        <w:jc w:val="both"/>
        <w:rPr>
          <w:rFonts w:ascii="FangSong_GB2312" w:hAnsi="FangSong_GB2312" w:eastAsia="FangSong_GB2312" w:cs="FangSong_GB2312"/>
          <w:sz w:val="31"/>
          <w:szCs w:val="31"/>
        </w:rPr>
      </w:pPr>
      <w:bookmarkStart w:id="136" w:name="bookmark175"/>
      <w:bookmarkEnd w:id="136"/>
      <w:r>
        <w:rPr>
          <w:rFonts w:ascii="FangSong_GB2312" w:hAnsi="FangSong_GB2312" w:eastAsia="FangSong_GB2312" w:cs="FangSong_GB2312"/>
          <w:spacing w:val="14"/>
          <w:sz w:val="31"/>
          <w:szCs w:val="31"/>
        </w:rPr>
        <w:t>通联系，融入长春都市圈。提升各乡镇公路客运站等级，提高城市客运交通服务水平和运转效率。提升铁路枢纽运输服务能力，提升现状</w:t>
      </w:r>
      <w:r>
        <w:rPr>
          <w:rFonts w:ascii="FangSong_GB2312" w:hAnsi="FangSong_GB2312" w:eastAsia="FangSong_GB2312" w:cs="FangSong_GB2312"/>
          <w:spacing w:val="9"/>
          <w:sz w:val="31"/>
          <w:szCs w:val="31"/>
        </w:rPr>
        <w:t>谢家镇站、新立镇站、刘家店站、五棵树站服务</w:t>
      </w:r>
      <w:r>
        <w:rPr>
          <w:rFonts w:ascii="FangSong_GB2312" w:hAnsi="FangSong_GB2312" w:eastAsia="FangSong_GB2312" w:cs="FangSong_GB2312"/>
          <w:spacing w:val="8"/>
          <w:sz w:val="31"/>
          <w:szCs w:val="31"/>
        </w:rPr>
        <w:t>能力。</w:t>
      </w:r>
    </w:p>
    <w:p w14:paraId="56398B51">
      <w:pPr>
        <w:spacing w:before="1" w:line="357" w:lineRule="auto"/>
        <w:ind w:left="1100" w:right="998" w:firstLine="636"/>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打造南北联通的区域性货运枢纽。依托高速公路、国省干道、铁</w:t>
      </w:r>
      <w:r>
        <w:rPr>
          <w:rFonts w:ascii="FangSong_GB2312" w:hAnsi="FangSong_GB2312" w:eastAsia="FangSong_GB2312" w:cs="FangSong_GB2312"/>
          <w:spacing w:val="6"/>
          <w:sz w:val="31"/>
          <w:szCs w:val="31"/>
        </w:rPr>
        <w:t>路、机场，规划公路、铁路、航空三大物流板块，预留货运枢纽空间，完善货运流通体系。</w:t>
      </w:r>
    </w:p>
    <w:p w14:paraId="6B945CA6">
      <w:pPr>
        <w:spacing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43"/>
          <w:sz w:val="31"/>
          <w:szCs w:val="31"/>
        </w:rPr>
        <w:t xml:space="preserve"> </w:t>
      </w:r>
      <w:r>
        <w:rPr>
          <w:rFonts w:ascii="楷体" w:hAnsi="楷体" w:eastAsia="楷体" w:cs="楷体"/>
          <w:spacing w:val="6"/>
          <w:sz w:val="31"/>
          <w:szCs w:val="31"/>
        </w:rPr>
        <w:t>143</w:t>
      </w:r>
      <w:r>
        <w:rPr>
          <w:rFonts w:ascii="楷体" w:hAnsi="楷体" w:eastAsia="楷体" w:cs="楷体"/>
          <w:spacing w:val="-48"/>
          <w:sz w:val="31"/>
          <w:szCs w:val="31"/>
        </w:rPr>
        <w:t xml:space="preserve"> </w:t>
      </w:r>
      <w:r>
        <w:rPr>
          <w:rFonts w:ascii="楷体" w:hAnsi="楷体" w:eastAsia="楷体" w:cs="楷体"/>
          <w:spacing w:val="6"/>
          <w:sz w:val="31"/>
          <w:szCs w:val="31"/>
        </w:rPr>
        <w:t>条 公路建筑控制区管控</w:t>
      </w:r>
    </w:p>
    <w:p w14:paraId="416F2E3B">
      <w:pPr>
        <w:spacing w:before="217" w:line="357" w:lineRule="auto"/>
        <w:ind w:left="1089" w:right="1079" w:firstLine="660"/>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落实公路建筑控制区的范围要求，从公路用地外缘起向外的距离</w:t>
      </w:r>
      <w:r>
        <w:rPr>
          <w:rFonts w:ascii="FangSong_GB2312" w:hAnsi="FangSong_GB2312" w:eastAsia="FangSong_GB2312" w:cs="FangSong_GB2312"/>
          <w:spacing w:val="3"/>
          <w:sz w:val="31"/>
          <w:szCs w:val="31"/>
        </w:rPr>
        <w:t>标准为高速公路不少于</w:t>
      </w:r>
      <w:r>
        <w:rPr>
          <w:rFonts w:ascii="FangSong_GB2312" w:hAnsi="FangSong_GB2312" w:eastAsia="FangSong_GB2312" w:cs="FangSong_GB2312"/>
          <w:spacing w:val="-30"/>
          <w:sz w:val="31"/>
          <w:szCs w:val="31"/>
        </w:rPr>
        <w:t xml:space="preserve"> </w:t>
      </w:r>
      <w:r>
        <w:rPr>
          <w:rFonts w:ascii="FangSong_GB2312" w:hAnsi="FangSong_GB2312" w:eastAsia="FangSong_GB2312" w:cs="FangSong_GB2312"/>
          <w:spacing w:val="3"/>
          <w:sz w:val="31"/>
          <w:szCs w:val="31"/>
        </w:rPr>
        <w:t>30</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3"/>
          <w:sz w:val="31"/>
          <w:szCs w:val="31"/>
        </w:rPr>
        <w:t>米、国道不少于</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3"/>
          <w:sz w:val="31"/>
          <w:szCs w:val="31"/>
        </w:rPr>
        <w:t>20</w:t>
      </w:r>
      <w:r>
        <w:rPr>
          <w:rFonts w:ascii="FangSong_GB2312" w:hAnsi="FangSong_GB2312" w:eastAsia="FangSong_GB2312" w:cs="FangSong_GB2312"/>
          <w:spacing w:val="-53"/>
          <w:sz w:val="31"/>
          <w:szCs w:val="31"/>
        </w:rPr>
        <w:t xml:space="preserve"> </w:t>
      </w:r>
      <w:r>
        <w:rPr>
          <w:rFonts w:ascii="FangSong_GB2312" w:hAnsi="FangSong_GB2312" w:eastAsia="FangSong_GB2312" w:cs="FangSong_GB2312"/>
          <w:spacing w:val="3"/>
          <w:sz w:val="31"/>
          <w:szCs w:val="31"/>
        </w:rPr>
        <w:t>米、省道不少于</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3"/>
          <w:sz w:val="31"/>
          <w:szCs w:val="31"/>
        </w:rPr>
        <w:t>15</w:t>
      </w:r>
      <w:r>
        <w:rPr>
          <w:rFonts w:ascii="FangSong_GB2312" w:hAnsi="FangSong_GB2312" w:eastAsia="FangSong_GB2312" w:cs="FangSong_GB2312"/>
          <w:spacing w:val="-53"/>
          <w:sz w:val="31"/>
          <w:szCs w:val="31"/>
        </w:rPr>
        <w:t xml:space="preserve"> </w:t>
      </w:r>
      <w:r>
        <w:rPr>
          <w:rFonts w:ascii="FangSong_GB2312" w:hAnsi="FangSong_GB2312" w:eastAsia="FangSong_GB2312" w:cs="FangSong_GB2312"/>
          <w:spacing w:val="3"/>
          <w:sz w:val="31"/>
          <w:szCs w:val="31"/>
        </w:rPr>
        <w:t>米、</w:t>
      </w:r>
      <w:r>
        <w:rPr>
          <w:rFonts w:ascii="FangSong_GB2312" w:hAnsi="FangSong_GB2312" w:eastAsia="FangSong_GB2312" w:cs="FangSong_GB2312"/>
          <w:spacing w:val="-3"/>
          <w:sz w:val="31"/>
          <w:szCs w:val="31"/>
        </w:rPr>
        <w:t>县道不少于</w:t>
      </w:r>
      <w:r>
        <w:rPr>
          <w:rFonts w:ascii="FangSong_GB2312" w:hAnsi="FangSong_GB2312" w:eastAsia="FangSong_GB2312" w:cs="FangSong_GB2312"/>
          <w:spacing w:val="-30"/>
          <w:sz w:val="31"/>
          <w:szCs w:val="31"/>
        </w:rPr>
        <w:t xml:space="preserve"> </w:t>
      </w:r>
      <w:r>
        <w:rPr>
          <w:rFonts w:ascii="FangSong_GB2312" w:hAnsi="FangSong_GB2312" w:eastAsia="FangSong_GB2312" w:cs="FangSong_GB2312"/>
          <w:spacing w:val="-3"/>
          <w:sz w:val="31"/>
          <w:szCs w:val="31"/>
        </w:rPr>
        <w:t>10</w:t>
      </w:r>
      <w:r>
        <w:rPr>
          <w:rFonts w:ascii="FangSong_GB2312" w:hAnsi="FangSong_GB2312" w:eastAsia="FangSong_GB2312" w:cs="FangSong_GB2312"/>
          <w:spacing w:val="-53"/>
          <w:sz w:val="31"/>
          <w:szCs w:val="31"/>
        </w:rPr>
        <w:t xml:space="preserve"> </w:t>
      </w:r>
      <w:r>
        <w:rPr>
          <w:rFonts w:ascii="FangSong_GB2312" w:hAnsi="FangSong_GB2312" w:eastAsia="FangSong_GB2312" w:cs="FangSong_GB2312"/>
          <w:spacing w:val="-3"/>
          <w:sz w:val="31"/>
          <w:szCs w:val="31"/>
        </w:rPr>
        <w:t>米、</w:t>
      </w:r>
      <w:r>
        <w:rPr>
          <w:rFonts w:ascii="FangSong_GB2312" w:hAnsi="FangSong_GB2312" w:eastAsia="FangSong_GB2312" w:cs="FangSong_GB2312"/>
          <w:spacing w:val="-91"/>
          <w:sz w:val="31"/>
          <w:szCs w:val="31"/>
        </w:rPr>
        <w:t xml:space="preserve"> </w:t>
      </w:r>
      <w:r>
        <w:rPr>
          <w:rFonts w:ascii="FangSong_GB2312" w:hAnsi="FangSong_GB2312" w:eastAsia="FangSong_GB2312" w:cs="FangSong_GB2312"/>
          <w:spacing w:val="-3"/>
          <w:sz w:val="31"/>
          <w:szCs w:val="31"/>
        </w:rPr>
        <w:t>乡道不少于</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3"/>
          <w:sz w:val="31"/>
          <w:szCs w:val="31"/>
        </w:rPr>
        <w:t>5</w:t>
      </w:r>
      <w:r>
        <w:rPr>
          <w:rFonts w:ascii="FangSong_GB2312" w:hAnsi="FangSong_GB2312" w:eastAsia="FangSong_GB2312" w:cs="FangSong_GB2312"/>
          <w:spacing w:val="-53"/>
          <w:sz w:val="31"/>
          <w:szCs w:val="31"/>
        </w:rPr>
        <w:t xml:space="preserve"> </w:t>
      </w:r>
      <w:r>
        <w:rPr>
          <w:rFonts w:ascii="FangSong_GB2312" w:hAnsi="FangSong_GB2312" w:eastAsia="FangSong_GB2312" w:cs="FangSong_GB2312"/>
          <w:spacing w:val="-3"/>
          <w:sz w:val="31"/>
          <w:szCs w:val="31"/>
        </w:rPr>
        <w:t>米。</w:t>
      </w:r>
    </w:p>
    <w:p w14:paraId="1513A5C5">
      <w:pPr>
        <w:spacing w:line="357" w:lineRule="auto"/>
        <w:rPr>
          <w:rFonts w:ascii="FangSong_GB2312" w:hAnsi="FangSong_GB2312" w:eastAsia="FangSong_GB2312" w:cs="FangSong_GB2312"/>
          <w:sz w:val="31"/>
          <w:szCs w:val="31"/>
        </w:rPr>
        <w:sectPr>
          <w:footerReference r:id="rId79" w:type="default"/>
          <w:pgSz w:w="11906" w:h="16839"/>
          <w:pgMar w:top="1358" w:right="0" w:bottom="918" w:left="0" w:header="957" w:footer="756" w:gutter="0"/>
          <w:cols w:space="720" w:num="1"/>
        </w:sectPr>
      </w:pPr>
    </w:p>
    <w:p w14:paraId="0795361D">
      <w:pPr>
        <w:pStyle w:val="2"/>
        <w:spacing w:line="374" w:lineRule="auto"/>
      </w:pPr>
    </w:p>
    <w:p w14:paraId="2A65BC2E">
      <w:pPr>
        <w:spacing w:before="136" w:line="241" w:lineRule="auto"/>
        <w:ind w:left="2600"/>
        <w:outlineLvl w:val="0"/>
        <w:rPr>
          <w:rFonts w:ascii="方正小标宋简体" w:hAnsi="方正小标宋简体" w:eastAsia="方正小标宋简体" w:cs="方正小标宋简体"/>
          <w:sz w:val="35"/>
          <w:szCs w:val="35"/>
        </w:rPr>
      </w:pPr>
      <w:bookmarkStart w:id="137" w:name="bookmark98"/>
      <w:bookmarkEnd w:id="137"/>
      <w:bookmarkStart w:id="138" w:name="bookmark99"/>
      <w:bookmarkEnd w:id="138"/>
      <w:bookmarkStart w:id="139" w:name="bookmark101"/>
      <w:bookmarkEnd w:id="139"/>
      <w:bookmarkStart w:id="140" w:name="bookmark100"/>
      <w:bookmarkEnd w:id="140"/>
      <w:r>
        <w:rPr>
          <w:rFonts w:ascii="方正小标宋简体" w:hAnsi="方正小标宋简体" w:eastAsia="方正小标宋简体" w:cs="方正小标宋简体"/>
          <w:spacing w:val="11"/>
          <w:sz w:val="35"/>
          <w:szCs w:val="35"/>
        </w:rPr>
        <w:t>第十一章  完善“高效韧性”重大要素支撑</w:t>
      </w:r>
    </w:p>
    <w:p w14:paraId="47943FFA">
      <w:pPr>
        <w:pStyle w:val="2"/>
        <w:spacing w:line="312" w:lineRule="auto"/>
      </w:pPr>
    </w:p>
    <w:p w14:paraId="6FE2DA44">
      <w:pPr>
        <w:pStyle w:val="2"/>
        <w:spacing w:line="312" w:lineRule="auto"/>
      </w:pPr>
    </w:p>
    <w:p w14:paraId="229CC290">
      <w:pPr>
        <w:spacing w:before="101" w:line="226" w:lineRule="auto"/>
        <w:ind w:left="4126"/>
        <w:outlineLvl w:val="1"/>
        <w:rPr>
          <w:rFonts w:ascii="黑体" w:hAnsi="黑体" w:eastAsia="黑体" w:cs="黑体"/>
          <w:sz w:val="31"/>
          <w:szCs w:val="31"/>
        </w:rPr>
      </w:pPr>
      <w:bookmarkStart w:id="141" w:name="bookmark176"/>
      <w:bookmarkEnd w:id="141"/>
      <w:r>
        <w:rPr>
          <w:rFonts w:ascii="黑体" w:hAnsi="黑体" w:eastAsia="黑体" w:cs="黑体"/>
          <w:spacing w:val="8"/>
          <w:sz w:val="31"/>
          <w:szCs w:val="31"/>
        </w:rPr>
        <w:t>第一节 建立公共服务体系</w:t>
      </w:r>
    </w:p>
    <w:p w14:paraId="507E8902">
      <w:pPr>
        <w:pStyle w:val="2"/>
        <w:spacing w:line="296" w:lineRule="auto"/>
      </w:pPr>
    </w:p>
    <w:p w14:paraId="74B42C0E">
      <w:pPr>
        <w:spacing w:before="101"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144</w:t>
      </w:r>
      <w:r>
        <w:rPr>
          <w:rFonts w:ascii="楷体" w:hAnsi="楷体" w:eastAsia="楷体" w:cs="楷体"/>
          <w:spacing w:val="-48"/>
          <w:sz w:val="31"/>
          <w:szCs w:val="31"/>
        </w:rPr>
        <w:t xml:space="preserve"> </w:t>
      </w:r>
      <w:r>
        <w:rPr>
          <w:rFonts w:ascii="楷体" w:hAnsi="楷体" w:eastAsia="楷体" w:cs="楷体"/>
          <w:spacing w:val="6"/>
          <w:sz w:val="31"/>
          <w:szCs w:val="31"/>
        </w:rPr>
        <w:t>条 建立四级公共服务体系</w:t>
      </w:r>
    </w:p>
    <w:p w14:paraId="01EEE369">
      <w:pPr>
        <w:spacing w:before="215" w:line="357" w:lineRule="auto"/>
        <w:ind w:left="1096" w:right="1082" w:firstLine="646"/>
        <w:jc w:val="both"/>
        <w:rPr>
          <w:rFonts w:ascii="FangSong_GB2312" w:hAnsi="FangSong_GB2312" w:eastAsia="FangSong_GB2312" w:cs="FangSong_GB2312"/>
          <w:sz w:val="31"/>
          <w:szCs w:val="31"/>
        </w:rPr>
      </w:pPr>
      <w:r>
        <w:rPr>
          <w:rFonts w:ascii="FangSong_GB2312" w:hAnsi="FangSong_GB2312" w:eastAsia="FangSong_GB2312" w:cs="FangSong_GB2312"/>
          <w:spacing w:val="11"/>
          <w:sz w:val="31"/>
          <w:szCs w:val="31"/>
        </w:rPr>
        <w:t>规划建立“县级—重点镇—一般镇—村（社区）</w:t>
      </w:r>
      <w:r>
        <w:rPr>
          <w:rFonts w:ascii="FangSong_GB2312" w:hAnsi="FangSong_GB2312" w:eastAsia="FangSong_GB2312" w:cs="FangSong_GB2312"/>
          <w:spacing w:val="-107"/>
          <w:sz w:val="31"/>
          <w:szCs w:val="31"/>
        </w:rPr>
        <w:t xml:space="preserve"> </w:t>
      </w:r>
      <w:r>
        <w:rPr>
          <w:rFonts w:ascii="FangSong_GB2312" w:hAnsi="FangSong_GB2312" w:eastAsia="FangSong_GB2312" w:cs="FangSong_GB2312"/>
          <w:spacing w:val="11"/>
          <w:sz w:val="31"/>
          <w:szCs w:val="31"/>
        </w:rPr>
        <w:t>”</w:t>
      </w:r>
      <w:r>
        <w:rPr>
          <w:rFonts w:ascii="FangSong_GB2312" w:hAnsi="FangSong_GB2312" w:eastAsia="FangSong_GB2312" w:cs="FangSong_GB2312"/>
          <w:spacing w:val="-112"/>
          <w:sz w:val="31"/>
          <w:szCs w:val="31"/>
        </w:rPr>
        <w:t xml:space="preserve"> </w:t>
      </w:r>
      <w:r>
        <w:rPr>
          <w:rFonts w:ascii="FangSong_GB2312" w:hAnsi="FangSong_GB2312" w:eastAsia="FangSong_GB2312" w:cs="FangSong_GB2312"/>
          <w:spacing w:val="11"/>
          <w:sz w:val="31"/>
          <w:szCs w:val="31"/>
        </w:rPr>
        <w:t>四级城乡公共</w:t>
      </w:r>
      <w:r>
        <w:rPr>
          <w:rFonts w:ascii="FangSong_GB2312" w:hAnsi="FangSong_GB2312" w:eastAsia="FangSong_GB2312" w:cs="FangSong_GB2312"/>
          <w:spacing w:val="14"/>
          <w:sz w:val="31"/>
          <w:szCs w:val="31"/>
        </w:rPr>
        <w:t>服务体系，按照居民生活出行特点和实际需要，配置内容丰富、规模</w:t>
      </w:r>
      <w:r>
        <w:rPr>
          <w:rFonts w:ascii="FangSong_GB2312" w:hAnsi="FangSong_GB2312" w:eastAsia="FangSong_GB2312" w:cs="FangSong_GB2312"/>
          <w:spacing w:val="9"/>
          <w:sz w:val="31"/>
          <w:szCs w:val="31"/>
        </w:rPr>
        <w:t>适宜的各类服务要素，构建城镇生活圈和乡村生</w:t>
      </w:r>
      <w:r>
        <w:rPr>
          <w:rFonts w:ascii="FangSong_GB2312" w:hAnsi="FangSong_GB2312" w:eastAsia="FangSong_GB2312" w:cs="FangSong_GB2312"/>
          <w:spacing w:val="8"/>
          <w:sz w:val="31"/>
          <w:szCs w:val="31"/>
        </w:rPr>
        <w:t>活圈。</w:t>
      </w:r>
    </w:p>
    <w:p w14:paraId="35C9193C">
      <w:pPr>
        <w:spacing w:before="1" w:line="229"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43"/>
          <w:sz w:val="31"/>
          <w:szCs w:val="31"/>
        </w:rPr>
        <w:t xml:space="preserve"> </w:t>
      </w:r>
      <w:r>
        <w:rPr>
          <w:rFonts w:ascii="楷体" w:hAnsi="楷体" w:eastAsia="楷体" w:cs="楷体"/>
          <w:spacing w:val="2"/>
          <w:sz w:val="31"/>
          <w:szCs w:val="31"/>
        </w:rPr>
        <w:t>145</w:t>
      </w:r>
      <w:r>
        <w:rPr>
          <w:rFonts w:ascii="楷体" w:hAnsi="楷体" w:eastAsia="楷体" w:cs="楷体"/>
          <w:spacing w:val="-48"/>
          <w:sz w:val="31"/>
          <w:szCs w:val="31"/>
        </w:rPr>
        <w:t xml:space="preserve"> </w:t>
      </w:r>
      <w:r>
        <w:rPr>
          <w:rFonts w:ascii="楷体" w:hAnsi="楷体" w:eastAsia="楷体" w:cs="楷体"/>
          <w:spacing w:val="2"/>
          <w:sz w:val="31"/>
          <w:szCs w:val="31"/>
        </w:rPr>
        <w:t>条 教育设施</w:t>
      </w:r>
    </w:p>
    <w:p w14:paraId="605C8AA3">
      <w:pPr>
        <w:spacing w:before="218" w:line="357" w:lineRule="auto"/>
        <w:ind w:left="1092" w:right="1079" w:firstLine="640"/>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推动义务教育优质均衡发展，加快城乡义务教育一体化发展。至</w:t>
      </w:r>
      <w:r>
        <w:rPr>
          <w:rFonts w:ascii="FangSong_GB2312" w:hAnsi="FangSong_GB2312" w:eastAsia="FangSong_GB2312" w:cs="FangSong_GB2312"/>
          <w:spacing w:val="10"/>
          <w:sz w:val="31"/>
          <w:szCs w:val="31"/>
        </w:rPr>
        <w:t>2035</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10"/>
          <w:sz w:val="31"/>
          <w:szCs w:val="31"/>
        </w:rPr>
        <w:t>年，基本实现幼儿园建设标准化、规范化、现代化，标准化幼儿</w:t>
      </w:r>
      <w:r>
        <w:rPr>
          <w:rFonts w:ascii="FangSong_GB2312" w:hAnsi="FangSong_GB2312" w:eastAsia="FangSong_GB2312" w:cs="FangSong_GB2312"/>
          <w:spacing w:val="9"/>
          <w:sz w:val="31"/>
          <w:szCs w:val="31"/>
        </w:rPr>
        <w:t>园建设达到</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9"/>
          <w:sz w:val="31"/>
          <w:szCs w:val="31"/>
        </w:rPr>
        <w:t>80％</w:t>
      </w:r>
      <w:r>
        <w:rPr>
          <w:rFonts w:ascii="FangSong_GB2312" w:hAnsi="FangSong_GB2312" w:eastAsia="FangSong_GB2312" w:cs="FangSong_GB2312"/>
          <w:spacing w:val="-79"/>
          <w:sz w:val="31"/>
          <w:szCs w:val="31"/>
        </w:rPr>
        <w:t xml:space="preserve"> </w:t>
      </w:r>
      <w:r>
        <w:rPr>
          <w:rFonts w:ascii="FangSong_GB2312" w:hAnsi="FangSong_GB2312" w:eastAsia="FangSong_GB2312" w:cs="FangSong_GB2312"/>
          <w:spacing w:val="9"/>
          <w:sz w:val="31"/>
          <w:szCs w:val="31"/>
        </w:rPr>
        <w:t>以上，其中乡镇中心幼儿园标准化率达到</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9"/>
          <w:sz w:val="31"/>
          <w:szCs w:val="31"/>
        </w:rPr>
        <w:t>9</w:t>
      </w:r>
      <w:r>
        <w:rPr>
          <w:rFonts w:ascii="FangSong_GB2312" w:hAnsi="FangSong_GB2312" w:eastAsia="FangSong_GB2312" w:cs="FangSong_GB2312"/>
          <w:spacing w:val="8"/>
          <w:sz w:val="31"/>
          <w:szCs w:val="31"/>
        </w:rPr>
        <w:t>5%。各乡</w:t>
      </w:r>
      <w:r>
        <w:rPr>
          <w:rFonts w:ascii="FangSong_GB2312" w:hAnsi="FangSong_GB2312" w:eastAsia="FangSong_GB2312" w:cs="FangSong_GB2312"/>
          <w:spacing w:val="14"/>
          <w:sz w:val="31"/>
          <w:szCs w:val="31"/>
        </w:rPr>
        <w:t>镇以完善和整合现有义务教育资源为主，加强各乡镇初级中学寄宿制</w:t>
      </w:r>
      <w:r>
        <w:rPr>
          <w:rFonts w:ascii="FangSong_GB2312" w:hAnsi="FangSong_GB2312" w:eastAsia="FangSong_GB2312" w:cs="FangSong_GB2312"/>
          <w:spacing w:val="12"/>
          <w:sz w:val="31"/>
          <w:szCs w:val="31"/>
        </w:rPr>
        <w:t>学校建设，确保每个乡镇办好</w:t>
      </w:r>
      <w:r>
        <w:rPr>
          <w:rFonts w:ascii="FangSong_GB2312" w:hAnsi="FangSong_GB2312" w:eastAsia="FangSong_GB2312" w:cs="FangSong_GB2312"/>
          <w:spacing w:val="-29"/>
          <w:sz w:val="31"/>
          <w:szCs w:val="31"/>
        </w:rPr>
        <w:t xml:space="preserve"> </w:t>
      </w:r>
      <w:r>
        <w:rPr>
          <w:rFonts w:ascii="FangSong_GB2312" w:hAnsi="FangSong_GB2312" w:eastAsia="FangSong_GB2312" w:cs="FangSong_GB2312"/>
          <w:spacing w:val="12"/>
          <w:sz w:val="31"/>
          <w:szCs w:val="31"/>
        </w:rPr>
        <w:t>1</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12"/>
          <w:sz w:val="31"/>
          <w:szCs w:val="31"/>
        </w:rPr>
        <w:t>所初级中学。保留五棵树镇、新立镇</w:t>
      </w:r>
      <w:r>
        <w:rPr>
          <w:rFonts w:ascii="FangSong_GB2312" w:hAnsi="FangSong_GB2312" w:eastAsia="FangSong_GB2312" w:cs="FangSong_GB2312"/>
          <w:spacing w:val="14"/>
          <w:sz w:val="31"/>
          <w:szCs w:val="31"/>
        </w:rPr>
        <w:t>和弓棚镇高级中学，不断完善教育设施，努力提高教学质量，扩建中</w:t>
      </w:r>
      <w:r>
        <w:rPr>
          <w:rFonts w:ascii="FangSong_GB2312" w:hAnsi="FangSong_GB2312" w:eastAsia="FangSong_GB2312" w:cs="FangSong_GB2312"/>
          <w:spacing w:val="10"/>
          <w:sz w:val="31"/>
          <w:szCs w:val="31"/>
        </w:rPr>
        <w:t>心城区</w:t>
      </w:r>
      <w:r>
        <w:rPr>
          <w:rFonts w:ascii="FangSong_GB2312" w:hAnsi="FangSong_GB2312" w:eastAsia="FangSong_GB2312" w:cs="FangSong_GB2312"/>
          <w:spacing w:val="-32"/>
          <w:sz w:val="31"/>
          <w:szCs w:val="31"/>
        </w:rPr>
        <w:t xml:space="preserve"> </w:t>
      </w:r>
      <w:r>
        <w:rPr>
          <w:rFonts w:ascii="FangSong_GB2312" w:hAnsi="FangSong_GB2312" w:eastAsia="FangSong_GB2312" w:cs="FangSong_GB2312"/>
          <w:spacing w:val="10"/>
          <w:sz w:val="31"/>
          <w:szCs w:val="31"/>
        </w:rPr>
        <w:t>3</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10"/>
          <w:sz w:val="31"/>
          <w:szCs w:val="31"/>
        </w:rPr>
        <w:t>所高级中学。推行农村劳动力转移培训计划，新增</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10"/>
          <w:sz w:val="31"/>
          <w:szCs w:val="31"/>
        </w:rPr>
        <w:t>1</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10"/>
          <w:sz w:val="31"/>
          <w:szCs w:val="31"/>
        </w:rPr>
        <w:t>所中等</w:t>
      </w:r>
      <w:r>
        <w:rPr>
          <w:rFonts w:ascii="FangSong_GB2312" w:hAnsi="FangSong_GB2312" w:eastAsia="FangSong_GB2312" w:cs="FangSong_GB2312"/>
          <w:spacing w:val="15"/>
          <w:sz w:val="31"/>
          <w:szCs w:val="31"/>
        </w:rPr>
        <w:t>职业学校。实施特殊教育提升计划，完善特殊教育基础设施，新增</w:t>
      </w:r>
      <w:r>
        <w:rPr>
          <w:rFonts w:ascii="FangSong_GB2312" w:hAnsi="FangSong_GB2312" w:eastAsia="FangSong_GB2312" w:cs="FangSong_GB2312"/>
          <w:spacing w:val="-19"/>
          <w:sz w:val="31"/>
          <w:szCs w:val="31"/>
        </w:rPr>
        <w:t xml:space="preserve"> </w:t>
      </w:r>
      <w:r>
        <w:rPr>
          <w:rFonts w:ascii="FangSong_GB2312" w:hAnsi="FangSong_GB2312" w:eastAsia="FangSong_GB2312" w:cs="FangSong_GB2312"/>
          <w:spacing w:val="15"/>
          <w:sz w:val="31"/>
          <w:szCs w:val="31"/>
        </w:rPr>
        <w:t>1</w:t>
      </w:r>
      <w:r>
        <w:rPr>
          <w:rFonts w:ascii="FangSong_GB2312" w:hAnsi="FangSong_GB2312" w:eastAsia="FangSong_GB2312" w:cs="FangSong_GB2312"/>
          <w:spacing w:val="7"/>
          <w:sz w:val="31"/>
          <w:szCs w:val="31"/>
        </w:rPr>
        <w:t>所特殊教育学校。</w:t>
      </w:r>
    </w:p>
    <w:p w14:paraId="66AAA243">
      <w:pPr>
        <w:spacing w:before="3" w:line="230"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40"/>
          <w:sz w:val="31"/>
          <w:szCs w:val="31"/>
        </w:rPr>
        <w:t xml:space="preserve"> </w:t>
      </w:r>
      <w:r>
        <w:rPr>
          <w:rFonts w:ascii="楷体" w:hAnsi="楷体" w:eastAsia="楷体" w:cs="楷体"/>
          <w:spacing w:val="-2"/>
          <w:sz w:val="31"/>
          <w:szCs w:val="31"/>
        </w:rPr>
        <w:t>146</w:t>
      </w:r>
      <w:r>
        <w:rPr>
          <w:rFonts w:ascii="楷体" w:hAnsi="楷体" w:eastAsia="楷体" w:cs="楷体"/>
          <w:spacing w:val="-49"/>
          <w:sz w:val="31"/>
          <w:szCs w:val="31"/>
        </w:rPr>
        <w:t xml:space="preserve"> </w:t>
      </w:r>
      <w:r>
        <w:rPr>
          <w:rFonts w:ascii="楷体" w:hAnsi="楷体" w:eastAsia="楷体" w:cs="楷体"/>
          <w:spacing w:val="-2"/>
          <w:sz w:val="31"/>
          <w:szCs w:val="31"/>
        </w:rPr>
        <w:t>条</w:t>
      </w:r>
      <w:r>
        <w:rPr>
          <w:rFonts w:ascii="楷体" w:hAnsi="楷体" w:eastAsia="楷体" w:cs="楷体"/>
          <w:spacing w:val="36"/>
          <w:sz w:val="31"/>
          <w:szCs w:val="31"/>
        </w:rPr>
        <w:t xml:space="preserve"> </w:t>
      </w:r>
      <w:r>
        <w:rPr>
          <w:rFonts w:ascii="楷体" w:hAnsi="楷体" w:eastAsia="楷体" w:cs="楷体"/>
          <w:spacing w:val="-2"/>
          <w:sz w:val="31"/>
          <w:szCs w:val="31"/>
        </w:rPr>
        <w:t>文化设施</w:t>
      </w:r>
    </w:p>
    <w:p w14:paraId="254B9C71">
      <w:pPr>
        <w:spacing w:before="214" w:line="357" w:lineRule="auto"/>
        <w:ind w:left="1102" w:right="998" w:firstLine="651"/>
        <w:jc w:val="both"/>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至</w:t>
      </w:r>
      <w:r>
        <w:rPr>
          <w:rFonts w:ascii="FangSong_GB2312" w:hAnsi="FangSong_GB2312" w:eastAsia="FangSong_GB2312" w:cs="FangSong_GB2312"/>
          <w:spacing w:val="-51"/>
          <w:sz w:val="31"/>
          <w:szCs w:val="31"/>
        </w:rPr>
        <w:t xml:space="preserve"> </w:t>
      </w:r>
      <w:r>
        <w:rPr>
          <w:rFonts w:ascii="FangSong_GB2312" w:hAnsi="FangSong_GB2312" w:eastAsia="FangSong_GB2312" w:cs="FangSong_GB2312"/>
          <w:spacing w:val="-1"/>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1"/>
          <w:sz w:val="31"/>
          <w:szCs w:val="31"/>
        </w:rPr>
        <w:t>年，各乡镇以完善现有文化设施为主，补齐</w:t>
      </w:r>
      <w:r>
        <w:rPr>
          <w:rFonts w:ascii="FangSong_GB2312" w:hAnsi="FangSong_GB2312" w:eastAsia="FangSong_GB2312" w:cs="FangSong_GB2312"/>
          <w:spacing w:val="-2"/>
          <w:sz w:val="31"/>
          <w:szCs w:val="31"/>
        </w:rPr>
        <w:t>文化设施缺口，</w:t>
      </w:r>
      <w:r>
        <w:rPr>
          <w:rFonts w:ascii="FangSong_GB2312" w:hAnsi="FangSong_GB2312" w:eastAsia="FangSong_GB2312" w:cs="FangSong_GB2312"/>
          <w:spacing w:val="14"/>
          <w:sz w:val="31"/>
          <w:szCs w:val="31"/>
        </w:rPr>
        <w:t>努力实现文化设施均等化配置。各村庄配备两室（文化活动室和图书</w:t>
      </w:r>
      <w:r>
        <w:rPr>
          <w:rFonts w:ascii="FangSong_GB2312" w:hAnsi="FangSong_GB2312" w:eastAsia="FangSong_GB2312" w:cs="FangSong_GB2312"/>
          <w:spacing w:val="5"/>
          <w:sz w:val="31"/>
          <w:szCs w:val="31"/>
        </w:rPr>
        <w:t>室/农家书屋）、一栏（宣传栏</w:t>
      </w:r>
      <w:r>
        <w:rPr>
          <w:rFonts w:ascii="FangSong_GB2312" w:hAnsi="FangSong_GB2312" w:eastAsia="FangSong_GB2312" w:cs="FangSong_GB2312"/>
          <w:spacing w:val="32"/>
          <w:sz w:val="31"/>
          <w:szCs w:val="31"/>
        </w:rPr>
        <w:t>），</w:t>
      </w:r>
      <w:r>
        <w:rPr>
          <w:rFonts w:ascii="FangSong_GB2312" w:hAnsi="FangSong_GB2312" w:eastAsia="FangSong_GB2312" w:cs="FangSong_GB2312"/>
          <w:spacing w:val="5"/>
          <w:sz w:val="31"/>
          <w:szCs w:val="31"/>
        </w:rPr>
        <w:t>两室用地面积不少于</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5"/>
          <w:sz w:val="31"/>
          <w:szCs w:val="31"/>
        </w:rPr>
        <w:t>100</w:t>
      </w:r>
      <w:r>
        <w:rPr>
          <w:rFonts w:ascii="FangSong_GB2312" w:hAnsi="FangSong_GB2312" w:eastAsia="FangSong_GB2312" w:cs="FangSong_GB2312"/>
          <w:spacing w:val="-60"/>
          <w:sz w:val="31"/>
          <w:szCs w:val="31"/>
        </w:rPr>
        <w:t xml:space="preserve"> </w:t>
      </w:r>
      <w:r>
        <w:rPr>
          <w:rFonts w:ascii="FangSong_GB2312" w:hAnsi="FangSong_GB2312" w:eastAsia="FangSong_GB2312" w:cs="FangSong_GB2312"/>
          <w:spacing w:val="5"/>
          <w:sz w:val="31"/>
          <w:szCs w:val="31"/>
        </w:rPr>
        <w:t>平方米。</w:t>
      </w:r>
    </w:p>
    <w:p w14:paraId="43FDEB24">
      <w:pPr>
        <w:spacing w:line="357" w:lineRule="auto"/>
        <w:rPr>
          <w:rFonts w:ascii="FangSong_GB2312" w:hAnsi="FangSong_GB2312" w:eastAsia="FangSong_GB2312" w:cs="FangSong_GB2312"/>
          <w:sz w:val="31"/>
          <w:szCs w:val="31"/>
        </w:rPr>
        <w:sectPr>
          <w:footerReference r:id="rId80" w:type="default"/>
          <w:pgSz w:w="11906" w:h="16839"/>
          <w:pgMar w:top="1358" w:right="0" w:bottom="918" w:left="0" w:header="957" w:footer="756" w:gutter="0"/>
          <w:cols w:space="720" w:num="1"/>
        </w:sectPr>
      </w:pPr>
    </w:p>
    <w:p w14:paraId="11BB22E1">
      <w:pPr>
        <w:spacing w:before="287" w:line="229" w:lineRule="auto"/>
        <w:ind w:left="1750"/>
        <w:outlineLvl w:val="2"/>
        <w:rPr>
          <w:rFonts w:ascii="楷体" w:hAnsi="楷体" w:eastAsia="楷体" w:cs="楷体"/>
          <w:sz w:val="31"/>
          <w:szCs w:val="31"/>
        </w:rPr>
      </w:pPr>
      <w:bookmarkStart w:id="142" w:name="bookmark177"/>
      <w:bookmarkEnd w:id="142"/>
      <w:r>
        <w:rPr>
          <w:rFonts w:ascii="楷体" w:hAnsi="楷体" w:eastAsia="楷体" w:cs="楷体"/>
          <w:spacing w:val="2"/>
          <w:sz w:val="31"/>
          <w:szCs w:val="31"/>
        </w:rPr>
        <w:t>第</w:t>
      </w:r>
      <w:r>
        <w:rPr>
          <w:rFonts w:ascii="楷体" w:hAnsi="楷体" w:eastAsia="楷体" w:cs="楷体"/>
          <w:spacing w:val="-43"/>
          <w:sz w:val="31"/>
          <w:szCs w:val="31"/>
        </w:rPr>
        <w:t xml:space="preserve"> </w:t>
      </w:r>
      <w:r>
        <w:rPr>
          <w:rFonts w:ascii="楷体" w:hAnsi="楷体" w:eastAsia="楷体" w:cs="楷体"/>
          <w:spacing w:val="2"/>
          <w:sz w:val="31"/>
          <w:szCs w:val="31"/>
        </w:rPr>
        <w:t>147</w:t>
      </w:r>
      <w:r>
        <w:rPr>
          <w:rFonts w:ascii="楷体" w:hAnsi="楷体" w:eastAsia="楷体" w:cs="楷体"/>
          <w:spacing w:val="-48"/>
          <w:sz w:val="31"/>
          <w:szCs w:val="31"/>
        </w:rPr>
        <w:t xml:space="preserve"> </w:t>
      </w:r>
      <w:r>
        <w:rPr>
          <w:rFonts w:ascii="楷体" w:hAnsi="楷体" w:eastAsia="楷体" w:cs="楷体"/>
          <w:spacing w:val="2"/>
          <w:sz w:val="31"/>
          <w:szCs w:val="31"/>
        </w:rPr>
        <w:t>条 体育设施</w:t>
      </w:r>
    </w:p>
    <w:p w14:paraId="4F644A3D">
      <w:pPr>
        <w:spacing w:before="218" w:line="357" w:lineRule="auto"/>
        <w:ind w:left="1087" w:right="1079" w:firstLine="643"/>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建设全民健身设施网络，完善户外运动公共服务配</w:t>
      </w:r>
      <w:r>
        <w:rPr>
          <w:rFonts w:ascii="FangSong_GB2312" w:hAnsi="FangSong_GB2312" w:eastAsia="FangSong_GB2312" w:cs="FangSong_GB2312"/>
          <w:spacing w:val="14"/>
          <w:sz w:val="31"/>
          <w:szCs w:val="31"/>
        </w:rPr>
        <w:t>套设施，鼓励公园绿地及开敞空间配套体育健身服务设施。鼓励乡镇政府驻地建设</w:t>
      </w:r>
      <w:r>
        <w:rPr>
          <w:rFonts w:ascii="FangSong_GB2312" w:hAnsi="FangSong_GB2312" w:eastAsia="FangSong_GB2312" w:cs="FangSong_GB2312"/>
          <w:spacing w:val="12"/>
          <w:sz w:val="31"/>
          <w:szCs w:val="31"/>
        </w:rPr>
        <w:t>大、</w:t>
      </w:r>
      <w:r>
        <w:rPr>
          <w:rFonts w:ascii="FangSong_GB2312" w:hAnsi="FangSong_GB2312" w:eastAsia="FangSong_GB2312" w:cs="FangSong_GB2312"/>
          <w:spacing w:val="-80"/>
          <w:sz w:val="31"/>
          <w:szCs w:val="31"/>
        </w:rPr>
        <w:t xml:space="preserve"> </w:t>
      </w:r>
      <w:r>
        <w:rPr>
          <w:rFonts w:ascii="FangSong_GB2312" w:hAnsi="FangSong_GB2312" w:eastAsia="FangSong_GB2312" w:cs="FangSong_GB2312"/>
          <w:spacing w:val="12"/>
          <w:sz w:val="31"/>
          <w:szCs w:val="31"/>
        </w:rPr>
        <w:t>中型多功能运动场地、小型多功能运动（球类）场地和室外综合</w:t>
      </w:r>
      <w:r>
        <w:rPr>
          <w:rFonts w:ascii="FangSong_GB2312" w:hAnsi="FangSong_GB2312" w:eastAsia="FangSong_GB2312" w:cs="FangSong_GB2312"/>
          <w:spacing w:val="14"/>
          <w:sz w:val="31"/>
          <w:szCs w:val="31"/>
        </w:rPr>
        <w:t>健身场地（含老年户外活动场地）。鼓励村庄配备村民健身广场，用</w:t>
      </w:r>
      <w:r>
        <w:rPr>
          <w:rFonts w:ascii="FangSong_GB2312" w:hAnsi="FangSong_GB2312" w:eastAsia="FangSong_GB2312" w:cs="FangSong_GB2312"/>
          <w:spacing w:val="4"/>
          <w:sz w:val="31"/>
          <w:szCs w:val="31"/>
        </w:rPr>
        <w:t>地面积宜不少于</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4"/>
          <w:sz w:val="31"/>
          <w:szCs w:val="31"/>
        </w:rPr>
        <w:t>800</w:t>
      </w:r>
      <w:r>
        <w:rPr>
          <w:rFonts w:ascii="FangSong_GB2312" w:hAnsi="FangSong_GB2312" w:eastAsia="FangSong_GB2312" w:cs="FangSong_GB2312"/>
          <w:spacing w:val="-57"/>
          <w:sz w:val="31"/>
          <w:szCs w:val="31"/>
        </w:rPr>
        <w:t xml:space="preserve"> </w:t>
      </w:r>
      <w:r>
        <w:rPr>
          <w:rFonts w:ascii="FangSong_GB2312" w:hAnsi="FangSong_GB2312" w:eastAsia="FangSong_GB2312" w:cs="FangSong_GB2312"/>
          <w:spacing w:val="4"/>
          <w:sz w:val="31"/>
          <w:szCs w:val="31"/>
        </w:rPr>
        <w:t>平方米。</w:t>
      </w:r>
    </w:p>
    <w:p w14:paraId="52130A50">
      <w:pPr>
        <w:spacing w:line="230"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41"/>
          <w:sz w:val="31"/>
          <w:szCs w:val="31"/>
        </w:rPr>
        <w:t xml:space="preserve"> </w:t>
      </w:r>
      <w:r>
        <w:rPr>
          <w:rFonts w:ascii="楷体" w:hAnsi="楷体" w:eastAsia="楷体" w:cs="楷体"/>
          <w:spacing w:val="-2"/>
          <w:sz w:val="31"/>
          <w:szCs w:val="31"/>
        </w:rPr>
        <w:t>148</w:t>
      </w:r>
      <w:r>
        <w:rPr>
          <w:rFonts w:ascii="楷体" w:hAnsi="楷体" w:eastAsia="楷体" w:cs="楷体"/>
          <w:spacing w:val="-48"/>
          <w:sz w:val="31"/>
          <w:szCs w:val="31"/>
        </w:rPr>
        <w:t xml:space="preserve"> </w:t>
      </w:r>
      <w:r>
        <w:rPr>
          <w:rFonts w:ascii="楷体" w:hAnsi="楷体" w:eastAsia="楷体" w:cs="楷体"/>
          <w:spacing w:val="-2"/>
          <w:sz w:val="31"/>
          <w:szCs w:val="31"/>
        </w:rPr>
        <w:t>条</w:t>
      </w:r>
      <w:r>
        <w:rPr>
          <w:rFonts w:ascii="楷体" w:hAnsi="楷体" w:eastAsia="楷体" w:cs="楷体"/>
          <w:spacing w:val="68"/>
          <w:sz w:val="31"/>
          <w:szCs w:val="31"/>
        </w:rPr>
        <w:t xml:space="preserve"> </w:t>
      </w:r>
      <w:r>
        <w:rPr>
          <w:rFonts w:ascii="楷体" w:hAnsi="楷体" w:eastAsia="楷体" w:cs="楷体"/>
          <w:spacing w:val="-2"/>
          <w:sz w:val="31"/>
          <w:szCs w:val="31"/>
        </w:rPr>
        <w:t>医疗卫生设施</w:t>
      </w:r>
    </w:p>
    <w:p w14:paraId="70F8FA71">
      <w:pPr>
        <w:spacing w:before="215" w:line="357" w:lineRule="auto"/>
        <w:ind w:left="1092" w:right="1079" w:firstLine="660"/>
        <w:jc w:val="both"/>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至</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4"/>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4"/>
          <w:sz w:val="31"/>
          <w:szCs w:val="31"/>
        </w:rPr>
        <w:t>年，县域医疗卫生机构千人床位数达到</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4"/>
          <w:sz w:val="31"/>
          <w:szCs w:val="31"/>
        </w:rPr>
        <w:t>5</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4"/>
          <w:sz w:val="31"/>
          <w:szCs w:val="31"/>
        </w:rPr>
        <w:t>张。依托中心城</w:t>
      </w:r>
      <w:r>
        <w:rPr>
          <w:rFonts w:ascii="FangSong_GB2312" w:hAnsi="FangSong_GB2312" w:eastAsia="FangSong_GB2312" w:cs="FangSong_GB2312"/>
          <w:spacing w:val="5"/>
          <w:sz w:val="31"/>
          <w:szCs w:val="31"/>
        </w:rPr>
        <w:t>区医院建设县级急救中心，依托有条件的乡镇卫生院建立完善县域</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5"/>
          <w:sz w:val="31"/>
          <w:szCs w:val="31"/>
        </w:rPr>
        <w:t>120</w:t>
      </w:r>
      <w:r>
        <w:rPr>
          <w:rFonts w:ascii="FangSong_GB2312" w:hAnsi="FangSong_GB2312" w:eastAsia="FangSong_GB2312" w:cs="FangSong_GB2312"/>
          <w:spacing w:val="10"/>
          <w:sz w:val="31"/>
          <w:szCs w:val="31"/>
        </w:rPr>
        <w:t>急救网络。</w:t>
      </w:r>
      <w:r>
        <w:rPr>
          <w:rFonts w:ascii="FangSong_GB2312" w:hAnsi="FangSong_GB2312" w:eastAsia="FangSong_GB2312" w:cs="FangSong_GB2312"/>
          <w:spacing w:val="-88"/>
          <w:sz w:val="31"/>
          <w:szCs w:val="31"/>
        </w:rPr>
        <w:t xml:space="preserve"> </w:t>
      </w:r>
      <w:r>
        <w:rPr>
          <w:rFonts w:ascii="FangSong_GB2312" w:hAnsi="FangSong_GB2312" w:eastAsia="FangSong_GB2312" w:cs="FangSong_GB2312"/>
          <w:spacing w:val="10"/>
          <w:sz w:val="31"/>
          <w:szCs w:val="31"/>
        </w:rPr>
        <w:t>以五棵树镇卫生院、</w:t>
      </w:r>
      <w:r>
        <w:rPr>
          <w:rFonts w:ascii="FangSong_GB2312" w:hAnsi="FangSong_GB2312" w:eastAsia="FangSong_GB2312" w:cs="FangSong_GB2312"/>
          <w:spacing w:val="-81"/>
          <w:sz w:val="31"/>
          <w:szCs w:val="31"/>
        </w:rPr>
        <w:t xml:space="preserve"> </w:t>
      </w:r>
      <w:r>
        <w:rPr>
          <w:rFonts w:ascii="FangSong_GB2312" w:hAnsi="FangSong_GB2312" w:eastAsia="FangSong_GB2312" w:cs="FangSong_GB2312"/>
          <w:spacing w:val="10"/>
          <w:sz w:val="31"/>
          <w:szCs w:val="31"/>
        </w:rPr>
        <w:t>弓棚镇卫生</w:t>
      </w:r>
      <w:r>
        <w:rPr>
          <w:rFonts w:ascii="FangSong_GB2312" w:hAnsi="FangSong_GB2312" w:eastAsia="FangSong_GB2312" w:cs="FangSong_GB2312"/>
          <w:spacing w:val="9"/>
          <w:sz w:val="31"/>
          <w:szCs w:val="31"/>
        </w:rPr>
        <w:t>院、泗河镇卫生院、新立</w:t>
      </w:r>
      <w:r>
        <w:rPr>
          <w:rFonts w:ascii="FangSong_GB2312" w:hAnsi="FangSong_GB2312" w:eastAsia="FangSong_GB2312" w:cs="FangSong_GB2312"/>
          <w:spacing w:val="14"/>
          <w:sz w:val="31"/>
          <w:szCs w:val="31"/>
        </w:rPr>
        <w:t>镇卫生院和大坡镇卫生院为依托，打造辐射周边的乡镇卫生医疗服务</w:t>
      </w:r>
      <w:r>
        <w:rPr>
          <w:rFonts w:ascii="FangSong_GB2312" w:hAnsi="FangSong_GB2312" w:eastAsia="FangSong_GB2312" w:cs="FangSong_GB2312"/>
          <w:spacing w:val="7"/>
          <w:sz w:val="31"/>
          <w:szCs w:val="31"/>
        </w:rPr>
        <w:t>中心，规划将</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7"/>
          <w:sz w:val="31"/>
          <w:szCs w:val="31"/>
        </w:rPr>
        <w:t>5</w:t>
      </w:r>
      <w:r>
        <w:rPr>
          <w:rFonts w:ascii="FangSong_GB2312" w:hAnsi="FangSong_GB2312" w:eastAsia="FangSong_GB2312" w:cs="FangSong_GB2312"/>
          <w:spacing w:val="-61"/>
          <w:sz w:val="31"/>
          <w:szCs w:val="31"/>
        </w:rPr>
        <w:t xml:space="preserve"> </w:t>
      </w:r>
      <w:r>
        <w:rPr>
          <w:rFonts w:ascii="FangSong_GB2312" w:hAnsi="FangSong_GB2312" w:eastAsia="FangSong_GB2312" w:cs="FangSong_GB2312"/>
          <w:spacing w:val="7"/>
          <w:sz w:val="31"/>
          <w:szCs w:val="31"/>
        </w:rPr>
        <w:t>所卫生院进行升级改造，实现分级诊疗。</w:t>
      </w:r>
    </w:p>
    <w:p w14:paraId="687003D3">
      <w:pPr>
        <w:spacing w:before="1" w:line="230" w:lineRule="auto"/>
        <w:ind w:left="1750"/>
        <w:outlineLvl w:val="2"/>
        <w:rPr>
          <w:rFonts w:ascii="楷体" w:hAnsi="楷体" w:eastAsia="楷体" w:cs="楷体"/>
          <w:sz w:val="31"/>
          <w:szCs w:val="31"/>
        </w:rPr>
      </w:pPr>
      <w:r>
        <w:rPr>
          <w:rFonts w:ascii="楷体" w:hAnsi="楷体" w:eastAsia="楷体" w:cs="楷体"/>
          <w:spacing w:val="4"/>
          <w:sz w:val="31"/>
          <w:szCs w:val="31"/>
        </w:rPr>
        <w:t>第</w:t>
      </w:r>
      <w:r>
        <w:rPr>
          <w:rFonts w:ascii="楷体" w:hAnsi="楷体" w:eastAsia="楷体" w:cs="楷体"/>
          <w:spacing w:val="-43"/>
          <w:sz w:val="31"/>
          <w:szCs w:val="31"/>
        </w:rPr>
        <w:t xml:space="preserve"> </w:t>
      </w:r>
      <w:r>
        <w:rPr>
          <w:rFonts w:ascii="楷体" w:hAnsi="楷体" w:eastAsia="楷体" w:cs="楷体"/>
          <w:spacing w:val="4"/>
          <w:sz w:val="31"/>
          <w:szCs w:val="31"/>
        </w:rPr>
        <w:t>149</w:t>
      </w:r>
      <w:r>
        <w:rPr>
          <w:rFonts w:ascii="楷体" w:hAnsi="楷体" w:eastAsia="楷体" w:cs="楷体"/>
          <w:spacing w:val="-48"/>
          <w:sz w:val="31"/>
          <w:szCs w:val="31"/>
        </w:rPr>
        <w:t xml:space="preserve"> </w:t>
      </w:r>
      <w:r>
        <w:rPr>
          <w:rFonts w:ascii="楷体" w:hAnsi="楷体" w:eastAsia="楷体" w:cs="楷体"/>
          <w:spacing w:val="4"/>
          <w:sz w:val="31"/>
          <w:szCs w:val="31"/>
        </w:rPr>
        <w:t>条 社会福利设施</w:t>
      </w:r>
    </w:p>
    <w:p w14:paraId="217DB34A">
      <w:pPr>
        <w:spacing w:before="214" w:line="357" w:lineRule="auto"/>
        <w:ind w:left="1092" w:right="1082" w:firstLine="650"/>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规划形成规模适度、布局合理、覆盖城乡、满足多元需求的养老</w:t>
      </w:r>
      <w:r>
        <w:rPr>
          <w:rFonts w:ascii="FangSong_GB2312" w:hAnsi="FangSong_GB2312" w:eastAsia="FangSong_GB2312" w:cs="FangSong_GB2312"/>
          <w:spacing w:val="7"/>
          <w:sz w:val="31"/>
          <w:szCs w:val="31"/>
        </w:rPr>
        <w:t>设施空间格局。至</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7"/>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7"/>
          <w:sz w:val="31"/>
          <w:szCs w:val="31"/>
        </w:rPr>
        <w:t>年，完善慈善福利及养老设施，每千名老年人</w:t>
      </w:r>
      <w:r>
        <w:rPr>
          <w:rFonts w:ascii="FangSong_GB2312" w:hAnsi="FangSong_GB2312" w:eastAsia="FangSong_GB2312" w:cs="FangSong_GB2312"/>
          <w:spacing w:val="1"/>
          <w:sz w:val="31"/>
          <w:szCs w:val="31"/>
        </w:rPr>
        <w:t>养老床位数到达</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1"/>
          <w:sz w:val="31"/>
          <w:szCs w:val="31"/>
        </w:rPr>
        <w:t>20</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1"/>
          <w:sz w:val="31"/>
          <w:szCs w:val="31"/>
        </w:rPr>
        <w:t>张。</w:t>
      </w:r>
    </w:p>
    <w:p w14:paraId="69ECBE01">
      <w:pPr>
        <w:spacing w:before="1" w:line="230" w:lineRule="auto"/>
        <w:ind w:left="1750"/>
        <w:outlineLvl w:val="2"/>
        <w:rPr>
          <w:rFonts w:ascii="楷体" w:hAnsi="楷体" w:eastAsia="楷体" w:cs="楷体"/>
          <w:sz w:val="31"/>
          <w:szCs w:val="31"/>
        </w:rPr>
      </w:pPr>
      <w:r>
        <w:rPr>
          <w:rFonts w:ascii="楷体" w:hAnsi="楷体" w:eastAsia="楷体" w:cs="楷体"/>
          <w:spacing w:val="4"/>
          <w:sz w:val="31"/>
          <w:szCs w:val="31"/>
        </w:rPr>
        <w:t>第</w:t>
      </w:r>
      <w:r>
        <w:rPr>
          <w:rFonts w:ascii="楷体" w:hAnsi="楷体" w:eastAsia="楷体" w:cs="楷体"/>
          <w:spacing w:val="-43"/>
          <w:sz w:val="31"/>
          <w:szCs w:val="31"/>
        </w:rPr>
        <w:t xml:space="preserve"> </w:t>
      </w:r>
      <w:r>
        <w:rPr>
          <w:rFonts w:ascii="楷体" w:hAnsi="楷体" w:eastAsia="楷体" w:cs="楷体"/>
          <w:spacing w:val="4"/>
          <w:sz w:val="31"/>
          <w:szCs w:val="31"/>
        </w:rPr>
        <w:t>150</w:t>
      </w:r>
      <w:r>
        <w:rPr>
          <w:rFonts w:ascii="楷体" w:hAnsi="楷体" w:eastAsia="楷体" w:cs="楷体"/>
          <w:spacing w:val="-48"/>
          <w:sz w:val="31"/>
          <w:szCs w:val="31"/>
        </w:rPr>
        <w:t xml:space="preserve"> </w:t>
      </w:r>
      <w:r>
        <w:rPr>
          <w:rFonts w:ascii="楷体" w:hAnsi="楷体" w:eastAsia="楷体" w:cs="楷体"/>
          <w:spacing w:val="4"/>
          <w:sz w:val="31"/>
          <w:szCs w:val="31"/>
        </w:rPr>
        <w:t>条 殡葬服务设施</w:t>
      </w:r>
    </w:p>
    <w:p w14:paraId="7B7599EE">
      <w:pPr>
        <w:spacing w:before="216" w:line="357" w:lineRule="auto"/>
        <w:ind w:left="1096" w:right="1079" w:firstLine="640"/>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在遵循底线约束的前提下，着眼于人民群众需求，结合殡葬设施服务半径及交通可达性等因素，优化调整殡葬设施布局，将县域分为五大殡葬服务片区，分别为环城片区、北卡岔河片区、松花江片区、</w:t>
      </w:r>
      <w:r>
        <w:rPr>
          <w:rFonts w:ascii="FangSong_GB2312" w:hAnsi="FangSong_GB2312" w:eastAsia="FangSong_GB2312" w:cs="FangSong_GB2312"/>
          <w:spacing w:val="12"/>
          <w:sz w:val="31"/>
          <w:szCs w:val="31"/>
        </w:rPr>
        <w:t>南卡岔河片区和拉林河片区，每个片区设立</w:t>
      </w:r>
      <w:r>
        <w:rPr>
          <w:rFonts w:ascii="FangSong_GB2312" w:hAnsi="FangSong_GB2312" w:eastAsia="FangSong_GB2312" w:cs="FangSong_GB2312"/>
          <w:spacing w:val="-38"/>
          <w:sz w:val="31"/>
          <w:szCs w:val="31"/>
        </w:rPr>
        <w:t xml:space="preserve"> </w:t>
      </w:r>
      <w:r>
        <w:rPr>
          <w:rFonts w:ascii="FangSong_GB2312" w:hAnsi="FangSong_GB2312" w:eastAsia="FangSong_GB2312" w:cs="FangSong_GB2312"/>
          <w:spacing w:val="12"/>
          <w:sz w:val="31"/>
          <w:szCs w:val="31"/>
        </w:rPr>
        <w:t>1</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12"/>
          <w:sz w:val="31"/>
          <w:szCs w:val="31"/>
        </w:rPr>
        <w:t>处公益性</w:t>
      </w:r>
      <w:r>
        <w:rPr>
          <w:rFonts w:ascii="FangSong_GB2312" w:hAnsi="FangSong_GB2312" w:eastAsia="FangSong_GB2312" w:cs="FangSong_GB2312"/>
          <w:spacing w:val="11"/>
          <w:sz w:val="31"/>
          <w:szCs w:val="31"/>
        </w:rPr>
        <w:t>公墓。各片区</w:t>
      </w:r>
      <w:r>
        <w:rPr>
          <w:rFonts w:ascii="FangSong_GB2312" w:hAnsi="FangSong_GB2312" w:eastAsia="FangSong_GB2312" w:cs="FangSong_GB2312"/>
          <w:spacing w:val="12"/>
          <w:sz w:val="31"/>
          <w:szCs w:val="31"/>
        </w:rPr>
        <w:t>内殡葬设施共建共享，</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12"/>
          <w:sz w:val="31"/>
          <w:szCs w:val="31"/>
        </w:rPr>
        <w:t>以完善公益性公墓建设为重点，保障基本</w:t>
      </w:r>
      <w:r>
        <w:rPr>
          <w:rFonts w:ascii="FangSong_GB2312" w:hAnsi="FangSong_GB2312" w:eastAsia="FangSong_GB2312" w:cs="FangSong_GB2312"/>
          <w:spacing w:val="11"/>
          <w:sz w:val="31"/>
          <w:szCs w:val="31"/>
        </w:rPr>
        <w:t>殡葬</w:t>
      </w:r>
      <w:r>
        <w:rPr>
          <w:rFonts w:ascii="FangSong_GB2312" w:hAnsi="FangSong_GB2312" w:eastAsia="FangSong_GB2312" w:cs="FangSong_GB2312"/>
          <w:spacing w:val="14"/>
          <w:sz w:val="31"/>
          <w:szCs w:val="31"/>
        </w:rPr>
        <w:t>服务设施的空间需求。殡葬服务设施规划选址</w:t>
      </w:r>
      <w:r>
        <w:rPr>
          <w:rFonts w:ascii="FangSong_GB2312" w:hAnsi="FangSong_GB2312" w:eastAsia="FangSong_GB2312" w:cs="FangSong_GB2312"/>
          <w:spacing w:val="13"/>
          <w:sz w:val="31"/>
          <w:szCs w:val="31"/>
        </w:rPr>
        <w:t>应遵守相关法律法规，</w:t>
      </w:r>
    </w:p>
    <w:p w14:paraId="2B17F1CC">
      <w:pPr>
        <w:spacing w:line="357" w:lineRule="auto"/>
        <w:rPr>
          <w:rFonts w:ascii="FangSong_GB2312" w:hAnsi="FangSong_GB2312" w:eastAsia="FangSong_GB2312" w:cs="FangSong_GB2312"/>
          <w:sz w:val="31"/>
          <w:szCs w:val="31"/>
        </w:rPr>
        <w:sectPr>
          <w:footerReference r:id="rId81" w:type="default"/>
          <w:pgSz w:w="11906" w:h="16839"/>
          <w:pgMar w:top="1358" w:right="0" w:bottom="918" w:left="0" w:header="957" w:footer="756" w:gutter="0"/>
          <w:cols w:space="720" w:num="1"/>
        </w:sectPr>
      </w:pPr>
    </w:p>
    <w:p w14:paraId="5109BF65">
      <w:pPr>
        <w:spacing w:before="290" w:line="220" w:lineRule="auto"/>
        <w:ind w:left="1102"/>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并解决好殡葬设施项目的邻避效应问题。</w:t>
      </w:r>
    </w:p>
    <w:p w14:paraId="193D22C6">
      <w:pPr>
        <w:spacing w:before="228" w:line="357" w:lineRule="auto"/>
        <w:ind w:left="1082" w:right="1082" w:firstLine="670"/>
        <w:jc w:val="both"/>
        <w:rPr>
          <w:rFonts w:ascii="FangSong_GB2312" w:hAnsi="FangSong_GB2312" w:eastAsia="FangSong_GB2312" w:cs="FangSong_GB2312"/>
          <w:sz w:val="31"/>
          <w:szCs w:val="31"/>
        </w:rPr>
      </w:pPr>
      <w:r>
        <w:rPr>
          <w:rFonts w:ascii="FangSong_GB2312" w:hAnsi="FangSong_GB2312" w:eastAsia="FangSong_GB2312" w:cs="FangSong_GB2312"/>
          <w:spacing w:val="-2"/>
          <w:sz w:val="31"/>
          <w:szCs w:val="31"/>
        </w:rPr>
        <w:t>至</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2"/>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2"/>
          <w:sz w:val="31"/>
          <w:szCs w:val="31"/>
        </w:rPr>
        <w:t>年，扩建</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2"/>
          <w:sz w:val="31"/>
          <w:szCs w:val="31"/>
        </w:rPr>
        <w:t>2</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2"/>
          <w:sz w:val="31"/>
          <w:szCs w:val="31"/>
        </w:rPr>
        <w:t>处殡仪馆和</w:t>
      </w:r>
      <w:r>
        <w:rPr>
          <w:rFonts w:ascii="FangSong_GB2312" w:hAnsi="FangSong_GB2312" w:eastAsia="FangSong_GB2312" w:cs="FangSong_GB2312"/>
          <w:spacing w:val="-44"/>
          <w:sz w:val="31"/>
          <w:szCs w:val="31"/>
        </w:rPr>
        <w:t xml:space="preserve"> </w:t>
      </w:r>
      <w:r>
        <w:rPr>
          <w:rFonts w:ascii="FangSong_GB2312" w:hAnsi="FangSong_GB2312" w:eastAsia="FangSong_GB2312" w:cs="FangSong_GB2312"/>
          <w:spacing w:val="-2"/>
          <w:sz w:val="31"/>
          <w:szCs w:val="31"/>
        </w:rPr>
        <w:t>5</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2"/>
          <w:sz w:val="31"/>
          <w:szCs w:val="31"/>
        </w:rPr>
        <w:t>处公墓，新建</w:t>
      </w:r>
      <w:r>
        <w:rPr>
          <w:rFonts w:ascii="FangSong_GB2312" w:hAnsi="FangSong_GB2312" w:eastAsia="FangSong_GB2312" w:cs="FangSong_GB2312"/>
          <w:spacing w:val="-44"/>
          <w:sz w:val="31"/>
          <w:szCs w:val="31"/>
        </w:rPr>
        <w:t xml:space="preserve"> </w:t>
      </w:r>
      <w:r>
        <w:rPr>
          <w:rFonts w:ascii="FangSong_GB2312" w:hAnsi="FangSong_GB2312" w:eastAsia="FangSong_GB2312" w:cs="FangSong_GB2312"/>
          <w:spacing w:val="-2"/>
          <w:sz w:val="31"/>
          <w:szCs w:val="31"/>
        </w:rPr>
        <w:t>5</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2"/>
          <w:sz w:val="31"/>
          <w:szCs w:val="31"/>
        </w:rPr>
        <w:t>处公墓和</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2"/>
          <w:sz w:val="31"/>
          <w:szCs w:val="31"/>
        </w:rPr>
        <w:t>2</w:t>
      </w:r>
      <w:r>
        <w:rPr>
          <w:rFonts w:ascii="FangSong_GB2312" w:hAnsi="FangSong_GB2312" w:eastAsia="FangSong_GB2312" w:cs="FangSong_GB2312"/>
          <w:spacing w:val="-50"/>
          <w:sz w:val="31"/>
          <w:szCs w:val="31"/>
        </w:rPr>
        <w:t xml:space="preserve"> </w:t>
      </w:r>
      <w:r>
        <w:rPr>
          <w:rFonts w:ascii="FangSong_GB2312" w:hAnsi="FangSong_GB2312" w:eastAsia="FangSong_GB2312" w:cs="FangSong_GB2312"/>
          <w:spacing w:val="-2"/>
          <w:sz w:val="31"/>
          <w:szCs w:val="31"/>
        </w:rPr>
        <w:t>处骨</w:t>
      </w:r>
      <w:r>
        <w:rPr>
          <w:rFonts w:ascii="FangSong_GB2312" w:hAnsi="FangSong_GB2312" w:eastAsia="FangSong_GB2312" w:cs="FangSong_GB2312"/>
          <w:spacing w:val="12"/>
          <w:sz w:val="31"/>
          <w:szCs w:val="31"/>
        </w:rPr>
        <w:t>灰堂，新建</w:t>
      </w:r>
      <w:r>
        <w:rPr>
          <w:rFonts w:ascii="FangSong_GB2312" w:hAnsi="FangSong_GB2312" w:eastAsia="FangSong_GB2312" w:cs="FangSong_GB2312"/>
          <w:spacing w:val="-30"/>
          <w:sz w:val="31"/>
          <w:szCs w:val="31"/>
        </w:rPr>
        <w:t xml:space="preserve"> </w:t>
      </w:r>
      <w:r>
        <w:rPr>
          <w:rFonts w:ascii="FangSong_GB2312" w:hAnsi="FangSong_GB2312" w:eastAsia="FangSong_GB2312" w:cs="FangSong_GB2312"/>
          <w:spacing w:val="12"/>
          <w:sz w:val="31"/>
          <w:szCs w:val="31"/>
        </w:rPr>
        <w:t>1</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12"/>
          <w:sz w:val="31"/>
          <w:szCs w:val="31"/>
        </w:rPr>
        <w:t>处人文纪念馆，规划公益性公墓（骨灰堂）覆盖率达到</w:t>
      </w:r>
      <w:r>
        <w:rPr>
          <w:rFonts w:ascii="FangSong_GB2312" w:hAnsi="FangSong_GB2312" w:eastAsia="FangSong_GB2312" w:cs="FangSong_GB2312"/>
          <w:spacing w:val="9"/>
          <w:sz w:val="31"/>
          <w:szCs w:val="31"/>
        </w:rPr>
        <w:t>100%。同步推进农村散埋乱葬问题治理，逐步实现集中规</w:t>
      </w:r>
      <w:r>
        <w:rPr>
          <w:rFonts w:ascii="FangSong_GB2312" w:hAnsi="FangSong_GB2312" w:eastAsia="FangSong_GB2312" w:cs="FangSong_GB2312"/>
          <w:spacing w:val="8"/>
          <w:sz w:val="31"/>
          <w:szCs w:val="31"/>
        </w:rPr>
        <w:t>范安葬。</w:t>
      </w:r>
    </w:p>
    <w:p w14:paraId="72875BD0">
      <w:pPr>
        <w:pStyle w:val="2"/>
        <w:spacing w:line="340" w:lineRule="auto"/>
      </w:pPr>
    </w:p>
    <w:p w14:paraId="694B36E3">
      <w:pPr>
        <w:spacing w:before="101" w:line="226" w:lineRule="auto"/>
        <w:ind w:left="3965"/>
        <w:outlineLvl w:val="1"/>
        <w:rPr>
          <w:rFonts w:ascii="黑体" w:hAnsi="黑体" w:eastAsia="黑体" w:cs="黑体"/>
          <w:sz w:val="31"/>
          <w:szCs w:val="31"/>
        </w:rPr>
      </w:pPr>
      <w:bookmarkStart w:id="143" w:name="bookmark102"/>
      <w:bookmarkEnd w:id="143"/>
      <w:bookmarkStart w:id="144" w:name="bookmark103"/>
      <w:bookmarkEnd w:id="144"/>
      <w:r>
        <w:rPr>
          <w:rFonts w:ascii="黑体" w:hAnsi="黑体" w:eastAsia="黑体" w:cs="黑体"/>
          <w:spacing w:val="8"/>
          <w:sz w:val="31"/>
          <w:szCs w:val="31"/>
        </w:rPr>
        <w:t>第二节 强化水资源综合配置</w:t>
      </w:r>
    </w:p>
    <w:p w14:paraId="2CA83E41">
      <w:pPr>
        <w:pStyle w:val="2"/>
        <w:spacing w:line="297" w:lineRule="auto"/>
      </w:pPr>
    </w:p>
    <w:p w14:paraId="1FD1B58A">
      <w:pPr>
        <w:spacing w:before="101" w:line="230"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38"/>
          <w:sz w:val="31"/>
          <w:szCs w:val="31"/>
        </w:rPr>
        <w:t xml:space="preserve"> </w:t>
      </w:r>
      <w:r>
        <w:rPr>
          <w:rFonts w:ascii="楷体" w:hAnsi="楷体" w:eastAsia="楷体" w:cs="楷体"/>
          <w:spacing w:val="-2"/>
          <w:sz w:val="31"/>
          <w:szCs w:val="31"/>
        </w:rPr>
        <w:t>151</w:t>
      </w:r>
      <w:r>
        <w:rPr>
          <w:rFonts w:ascii="楷体" w:hAnsi="楷体" w:eastAsia="楷体" w:cs="楷体"/>
          <w:spacing w:val="-49"/>
          <w:sz w:val="31"/>
          <w:szCs w:val="31"/>
        </w:rPr>
        <w:t xml:space="preserve"> </w:t>
      </w:r>
      <w:r>
        <w:rPr>
          <w:rFonts w:ascii="楷体" w:hAnsi="楷体" w:eastAsia="楷体" w:cs="楷体"/>
          <w:spacing w:val="-2"/>
          <w:sz w:val="31"/>
          <w:szCs w:val="31"/>
        </w:rPr>
        <w:t>条</w:t>
      </w:r>
      <w:r>
        <w:rPr>
          <w:rFonts w:ascii="楷体" w:hAnsi="楷体" w:eastAsia="楷体" w:cs="楷体"/>
          <w:spacing w:val="34"/>
          <w:sz w:val="31"/>
          <w:szCs w:val="31"/>
        </w:rPr>
        <w:t xml:space="preserve"> </w:t>
      </w:r>
      <w:r>
        <w:rPr>
          <w:rFonts w:ascii="楷体" w:hAnsi="楷体" w:eastAsia="楷体" w:cs="楷体"/>
          <w:spacing w:val="-2"/>
          <w:sz w:val="31"/>
          <w:szCs w:val="31"/>
        </w:rPr>
        <w:t>水利工程</w:t>
      </w:r>
    </w:p>
    <w:p w14:paraId="51AD8C7C">
      <w:pPr>
        <w:spacing w:before="214" w:line="357" w:lineRule="auto"/>
        <w:ind w:left="1091" w:right="1079" w:firstLine="638"/>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保障饮用水安全与粮食生产安全，合理开采地下水，</w:t>
      </w:r>
      <w:r>
        <w:rPr>
          <w:rFonts w:ascii="FangSong_GB2312" w:hAnsi="FangSong_GB2312" w:eastAsia="FangSong_GB2312" w:cs="FangSong_GB2312"/>
          <w:spacing w:val="14"/>
          <w:sz w:val="31"/>
          <w:szCs w:val="31"/>
        </w:rPr>
        <w:t>采用适当节</w:t>
      </w:r>
      <w:r>
        <w:rPr>
          <w:rFonts w:ascii="FangSong_GB2312" w:hAnsi="FangSong_GB2312" w:eastAsia="FangSong_GB2312" w:cs="FangSong_GB2312"/>
          <w:spacing w:val="7"/>
          <w:sz w:val="31"/>
          <w:szCs w:val="31"/>
        </w:rPr>
        <w:t>水措施，保证采补平衡。利用地表水源，新建引水工程。至</w:t>
      </w:r>
      <w:r>
        <w:rPr>
          <w:rFonts w:ascii="FangSong_GB2312" w:hAnsi="FangSong_GB2312" w:eastAsia="FangSong_GB2312" w:cs="FangSong_GB2312"/>
          <w:spacing w:val="-42"/>
          <w:sz w:val="31"/>
          <w:szCs w:val="31"/>
        </w:rPr>
        <w:t xml:space="preserve"> </w:t>
      </w:r>
      <w:r>
        <w:rPr>
          <w:rFonts w:ascii="FangSong_GB2312" w:hAnsi="FangSong_GB2312" w:eastAsia="FangSong_GB2312" w:cs="FangSong_GB2312"/>
          <w:spacing w:val="7"/>
          <w:sz w:val="31"/>
          <w:szCs w:val="31"/>
        </w:rPr>
        <w:t>2035</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7"/>
          <w:sz w:val="31"/>
          <w:szCs w:val="31"/>
        </w:rPr>
        <w:t>年，</w:t>
      </w:r>
      <w:r>
        <w:rPr>
          <w:rFonts w:ascii="FangSong_GB2312" w:hAnsi="FangSong_GB2312" w:eastAsia="FangSong_GB2312" w:cs="FangSong_GB2312"/>
          <w:spacing w:val="14"/>
          <w:sz w:val="31"/>
          <w:szCs w:val="31"/>
        </w:rPr>
        <w:t>规划新建引松入五水利工程和引松济卡水利工程，提升生活用水、工</w:t>
      </w:r>
      <w:r>
        <w:rPr>
          <w:rFonts w:ascii="FangSong_GB2312" w:hAnsi="FangSong_GB2312" w:eastAsia="FangSong_GB2312" w:cs="FangSong_GB2312"/>
          <w:spacing w:val="8"/>
          <w:sz w:val="31"/>
          <w:szCs w:val="31"/>
        </w:rPr>
        <w:t>业用水和农业用水供应能力。</w:t>
      </w:r>
    </w:p>
    <w:p w14:paraId="35E94521">
      <w:pPr>
        <w:spacing w:before="1" w:line="230"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43"/>
          <w:sz w:val="31"/>
          <w:szCs w:val="31"/>
        </w:rPr>
        <w:t xml:space="preserve"> </w:t>
      </w:r>
      <w:r>
        <w:rPr>
          <w:rFonts w:ascii="楷体" w:hAnsi="楷体" w:eastAsia="楷体" w:cs="楷体"/>
          <w:spacing w:val="2"/>
          <w:sz w:val="31"/>
          <w:szCs w:val="31"/>
        </w:rPr>
        <w:t>152</w:t>
      </w:r>
      <w:r>
        <w:rPr>
          <w:rFonts w:ascii="楷体" w:hAnsi="楷体" w:eastAsia="楷体" w:cs="楷体"/>
          <w:spacing w:val="-48"/>
          <w:sz w:val="31"/>
          <w:szCs w:val="31"/>
        </w:rPr>
        <w:t xml:space="preserve"> </w:t>
      </w:r>
      <w:r>
        <w:rPr>
          <w:rFonts w:ascii="楷体" w:hAnsi="楷体" w:eastAsia="楷体" w:cs="楷体"/>
          <w:spacing w:val="2"/>
          <w:sz w:val="31"/>
          <w:szCs w:val="31"/>
        </w:rPr>
        <w:t>条 供水工程</w:t>
      </w:r>
    </w:p>
    <w:p w14:paraId="65BD709D">
      <w:pPr>
        <w:spacing w:before="215" w:line="357" w:lineRule="auto"/>
        <w:ind w:left="1092" w:right="1082" w:firstLine="660"/>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至</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6"/>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6"/>
          <w:sz w:val="31"/>
          <w:szCs w:val="31"/>
        </w:rPr>
        <w:t>年，建设布局均衡、互联互备的城镇供水系统，完善各乡</w:t>
      </w:r>
      <w:r>
        <w:rPr>
          <w:rFonts w:ascii="FangSong_GB2312" w:hAnsi="FangSong_GB2312" w:eastAsia="FangSong_GB2312" w:cs="FangSong_GB2312"/>
          <w:spacing w:val="14"/>
          <w:sz w:val="31"/>
          <w:szCs w:val="31"/>
        </w:rPr>
        <w:t>镇政府驻地集中式供水工程建设，推动城镇供水管网向农村延伸，加</w:t>
      </w:r>
      <w:r>
        <w:rPr>
          <w:rFonts w:ascii="FangSong_GB2312" w:hAnsi="FangSong_GB2312" w:eastAsia="FangSong_GB2312" w:cs="FangSong_GB2312"/>
          <w:spacing w:val="12"/>
          <w:sz w:val="31"/>
          <w:szCs w:val="31"/>
        </w:rPr>
        <w:t>强农村供水设施建设，全面提升农村饮用水安全。规划新建</w:t>
      </w:r>
      <w:r>
        <w:rPr>
          <w:rFonts w:ascii="FangSong_GB2312" w:hAnsi="FangSong_GB2312" w:eastAsia="FangSong_GB2312" w:cs="FangSong_GB2312"/>
          <w:spacing w:val="-23"/>
          <w:sz w:val="31"/>
          <w:szCs w:val="31"/>
        </w:rPr>
        <w:t xml:space="preserve"> </w:t>
      </w:r>
      <w:r>
        <w:rPr>
          <w:rFonts w:ascii="FangSong_GB2312" w:hAnsi="FangSong_GB2312" w:eastAsia="FangSong_GB2312" w:cs="FangSong_GB2312"/>
          <w:spacing w:val="12"/>
          <w:sz w:val="31"/>
          <w:szCs w:val="31"/>
        </w:rPr>
        <w:t>1</w:t>
      </w:r>
      <w:r>
        <w:rPr>
          <w:rFonts w:ascii="FangSong_GB2312" w:hAnsi="FangSong_GB2312" w:eastAsia="FangSong_GB2312" w:cs="FangSong_GB2312"/>
          <w:spacing w:val="-62"/>
          <w:sz w:val="31"/>
          <w:szCs w:val="31"/>
        </w:rPr>
        <w:t xml:space="preserve"> </w:t>
      </w:r>
      <w:r>
        <w:rPr>
          <w:rFonts w:ascii="FangSong_GB2312" w:hAnsi="FangSong_GB2312" w:eastAsia="FangSong_GB2312" w:cs="FangSong_GB2312"/>
          <w:spacing w:val="12"/>
          <w:sz w:val="31"/>
          <w:szCs w:val="31"/>
        </w:rPr>
        <w:t>座滨江</w:t>
      </w:r>
      <w:r>
        <w:rPr>
          <w:rFonts w:ascii="FangSong_GB2312" w:hAnsi="FangSong_GB2312" w:eastAsia="FangSong_GB2312" w:cs="FangSong_GB2312"/>
          <w:spacing w:val="4"/>
          <w:sz w:val="31"/>
          <w:szCs w:val="31"/>
        </w:rPr>
        <w:t>净水厂和</w:t>
      </w:r>
      <w:r>
        <w:rPr>
          <w:rFonts w:ascii="FangSong_GB2312" w:hAnsi="FangSong_GB2312" w:eastAsia="FangSong_GB2312" w:cs="FangSong_GB2312"/>
          <w:spacing w:val="-28"/>
          <w:sz w:val="31"/>
          <w:szCs w:val="31"/>
        </w:rPr>
        <w:t xml:space="preserve"> </w:t>
      </w:r>
      <w:r>
        <w:rPr>
          <w:rFonts w:ascii="FangSong_GB2312" w:hAnsi="FangSong_GB2312" w:eastAsia="FangSong_GB2312" w:cs="FangSong_GB2312"/>
          <w:spacing w:val="4"/>
          <w:sz w:val="31"/>
          <w:szCs w:val="31"/>
        </w:rPr>
        <w:t>1</w:t>
      </w:r>
      <w:r>
        <w:rPr>
          <w:rFonts w:ascii="FangSong_GB2312" w:hAnsi="FangSong_GB2312" w:eastAsia="FangSong_GB2312" w:cs="FangSong_GB2312"/>
          <w:spacing w:val="-67"/>
          <w:sz w:val="31"/>
          <w:szCs w:val="31"/>
        </w:rPr>
        <w:t xml:space="preserve"> </w:t>
      </w:r>
      <w:r>
        <w:rPr>
          <w:rFonts w:ascii="FangSong_GB2312" w:hAnsi="FangSong_GB2312" w:eastAsia="FangSong_GB2312" w:cs="FangSong_GB2312"/>
          <w:spacing w:val="4"/>
          <w:sz w:val="31"/>
          <w:szCs w:val="31"/>
        </w:rPr>
        <w:t>座给水提升泵站，供水能力为</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4"/>
          <w:sz w:val="31"/>
          <w:szCs w:val="31"/>
        </w:rPr>
        <w:t>10</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4"/>
          <w:sz w:val="31"/>
          <w:szCs w:val="31"/>
        </w:rPr>
        <w:t>万立方米/日。</w:t>
      </w:r>
    </w:p>
    <w:p w14:paraId="4B4797DA">
      <w:pPr>
        <w:spacing w:line="229"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43"/>
          <w:sz w:val="31"/>
          <w:szCs w:val="31"/>
        </w:rPr>
        <w:t xml:space="preserve"> </w:t>
      </w:r>
      <w:r>
        <w:rPr>
          <w:rFonts w:ascii="楷体" w:hAnsi="楷体" w:eastAsia="楷体" w:cs="楷体"/>
          <w:spacing w:val="2"/>
          <w:sz w:val="31"/>
          <w:szCs w:val="31"/>
        </w:rPr>
        <w:t>153</w:t>
      </w:r>
      <w:r>
        <w:rPr>
          <w:rFonts w:ascii="楷体" w:hAnsi="楷体" w:eastAsia="楷体" w:cs="楷体"/>
          <w:spacing w:val="-48"/>
          <w:sz w:val="31"/>
          <w:szCs w:val="31"/>
        </w:rPr>
        <w:t xml:space="preserve"> </w:t>
      </w:r>
      <w:r>
        <w:rPr>
          <w:rFonts w:ascii="楷体" w:hAnsi="楷体" w:eastAsia="楷体" w:cs="楷体"/>
          <w:spacing w:val="2"/>
          <w:sz w:val="31"/>
          <w:szCs w:val="31"/>
        </w:rPr>
        <w:t>条 排水工程</w:t>
      </w:r>
    </w:p>
    <w:p w14:paraId="56F77415">
      <w:pPr>
        <w:spacing w:before="217" w:line="357" w:lineRule="auto"/>
        <w:ind w:left="1092" w:right="1079" w:firstLine="660"/>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至</w:t>
      </w:r>
      <w:r>
        <w:rPr>
          <w:rFonts w:ascii="FangSong_GB2312" w:hAnsi="FangSong_GB2312" w:eastAsia="FangSong_GB2312" w:cs="FangSong_GB2312"/>
          <w:spacing w:val="-37"/>
          <w:sz w:val="31"/>
          <w:szCs w:val="31"/>
        </w:rPr>
        <w:t xml:space="preserve"> </w:t>
      </w:r>
      <w:r>
        <w:rPr>
          <w:rFonts w:ascii="FangSong_GB2312" w:hAnsi="FangSong_GB2312" w:eastAsia="FangSong_GB2312" w:cs="FangSong_GB2312"/>
          <w:spacing w:val="6"/>
          <w:sz w:val="31"/>
          <w:szCs w:val="31"/>
        </w:rPr>
        <w:t>2035</w:t>
      </w:r>
      <w:r>
        <w:rPr>
          <w:rFonts w:ascii="FangSong_GB2312" w:hAnsi="FangSong_GB2312" w:eastAsia="FangSong_GB2312" w:cs="FangSong_GB2312"/>
          <w:spacing w:val="-51"/>
          <w:sz w:val="31"/>
          <w:szCs w:val="31"/>
        </w:rPr>
        <w:t xml:space="preserve"> </w:t>
      </w:r>
      <w:r>
        <w:rPr>
          <w:rFonts w:ascii="FangSong_GB2312" w:hAnsi="FangSong_GB2312" w:eastAsia="FangSong_GB2312" w:cs="FangSong_GB2312"/>
          <w:spacing w:val="6"/>
          <w:sz w:val="31"/>
          <w:szCs w:val="31"/>
        </w:rPr>
        <w:t>年，规划新建</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6"/>
          <w:sz w:val="31"/>
          <w:szCs w:val="31"/>
        </w:rPr>
        <w:t>5</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6"/>
          <w:sz w:val="31"/>
          <w:szCs w:val="31"/>
        </w:rPr>
        <w:t>处污水处理厂和</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pacing w:val="6"/>
          <w:sz w:val="31"/>
          <w:szCs w:val="31"/>
        </w:rPr>
        <w:t>16</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6"/>
          <w:sz w:val="31"/>
          <w:szCs w:val="31"/>
        </w:rPr>
        <w:t>处污水收集池。加快</w:t>
      </w:r>
      <w:r>
        <w:rPr>
          <w:rFonts w:ascii="FangSong_GB2312" w:hAnsi="FangSong_GB2312" w:eastAsia="FangSong_GB2312" w:cs="FangSong_GB2312"/>
          <w:spacing w:val="14"/>
          <w:sz w:val="31"/>
          <w:szCs w:val="31"/>
        </w:rPr>
        <w:t>推进农村生活污水治理，补齐农村人居环境短板，加强已建成的集中</w:t>
      </w:r>
      <w:r>
        <w:rPr>
          <w:rFonts w:ascii="FangSong_GB2312" w:hAnsi="FangSong_GB2312" w:eastAsia="FangSong_GB2312" w:cs="FangSong_GB2312"/>
          <w:spacing w:val="8"/>
          <w:sz w:val="31"/>
          <w:szCs w:val="31"/>
        </w:rPr>
        <w:t>和分散式污水处理设施监管。</w:t>
      </w:r>
    </w:p>
    <w:p w14:paraId="64462BA6">
      <w:pPr>
        <w:spacing w:line="357" w:lineRule="auto"/>
        <w:rPr>
          <w:rFonts w:ascii="FangSong_GB2312" w:hAnsi="FangSong_GB2312" w:eastAsia="FangSong_GB2312" w:cs="FangSong_GB2312"/>
          <w:sz w:val="31"/>
          <w:szCs w:val="31"/>
        </w:rPr>
        <w:sectPr>
          <w:footerReference r:id="rId82" w:type="default"/>
          <w:pgSz w:w="11906" w:h="16839"/>
          <w:pgMar w:top="1358" w:right="0" w:bottom="918" w:left="0" w:header="957" w:footer="756" w:gutter="0"/>
          <w:cols w:space="720" w:num="1"/>
        </w:sectPr>
      </w:pPr>
    </w:p>
    <w:p w14:paraId="145492C5">
      <w:pPr>
        <w:spacing w:before="130" w:line="226" w:lineRule="auto"/>
        <w:ind w:left="4126"/>
        <w:outlineLvl w:val="1"/>
        <w:rPr>
          <w:rFonts w:ascii="黑体" w:hAnsi="黑体" w:eastAsia="黑体" w:cs="黑体"/>
          <w:sz w:val="31"/>
          <w:szCs w:val="31"/>
        </w:rPr>
      </w:pPr>
      <w:bookmarkStart w:id="145" w:name="bookmark104"/>
      <w:bookmarkEnd w:id="145"/>
      <w:bookmarkStart w:id="146" w:name="bookmark105"/>
      <w:bookmarkEnd w:id="146"/>
      <w:r>
        <w:rPr>
          <w:rFonts w:ascii="黑体" w:hAnsi="黑体" w:eastAsia="黑体" w:cs="黑体"/>
          <w:spacing w:val="8"/>
          <w:sz w:val="31"/>
          <w:szCs w:val="31"/>
        </w:rPr>
        <w:t>第三节 建设能源供给体系</w:t>
      </w:r>
    </w:p>
    <w:p w14:paraId="58EFCD11">
      <w:pPr>
        <w:pStyle w:val="2"/>
        <w:spacing w:line="296" w:lineRule="auto"/>
      </w:pPr>
    </w:p>
    <w:p w14:paraId="4114F328">
      <w:pPr>
        <w:spacing w:before="101" w:line="229" w:lineRule="auto"/>
        <w:ind w:left="1750"/>
        <w:outlineLvl w:val="2"/>
        <w:rPr>
          <w:rFonts w:ascii="楷体" w:hAnsi="楷体" w:eastAsia="楷体" w:cs="楷体"/>
          <w:sz w:val="31"/>
          <w:szCs w:val="31"/>
        </w:rPr>
      </w:pPr>
      <w:r>
        <w:rPr>
          <w:rFonts w:ascii="楷体" w:hAnsi="楷体" w:eastAsia="楷体" w:cs="楷体"/>
          <w:sz w:val="31"/>
          <w:szCs w:val="31"/>
        </w:rPr>
        <w:t>第</w:t>
      </w:r>
      <w:r>
        <w:rPr>
          <w:rFonts w:ascii="楷体" w:hAnsi="楷体" w:eastAsia="楷体" w:cs="楷体"/>
          <w:spacing w:val="-38"/>
          <w:sz w:val="31"/>
          <w:szCs w:val="31"/>
        </w:rPr>
        <w:t xml:space="preserve"> </w:t>
      </w:r>
      <w:r>
        <w:rPr>
          <w:rFonts w:ascii="楷体" w:hAnsi="楷体" w:eastAsia="楷体" w:cs="楷体"/>
          <w:sz w:val="31"/>
          <w:szCs w:val="31"/>
        </w:rPr>
        <w:t>154</w:t>
      </w:r>
      <w:r>
        <w:rPr>
          <w:rFonts w:ascii="楷体" w:hAnsi="楷体" w:eastAsia="楷体" w:cs="楷体"/>
          <w:spacing w:val="-48"/>
          <w:sz w:val="31"/>
          <w:szCs w:val="31"/>
        </w:rPr>
        <w:t xml:space="preserve"> </w:t>
      </w:r>
      <w:r>
        <w:rPr>
          <w:rFonts w:ascii="楷体" w:hAnsi="楷体" w:eastAsia="楷体" w:cs="楷体"/>
          <w:sz w:val="31"/>
          <w:szCs w:val="31"/>
        </w:rPr>
        <w:t>条</w:t>
      </w:r>
      <w:r>
        <w:rPr>
          <w:rFonts w:ascii="楷体" w:hAnsi="楷体" w:eastAsia="楷体" w:cs="楷体"/>
          <w:spacing w:val="43"/>
          <w:sz w:val="31"/>
          <w:szCs w:val="31"/>
        </w:rPr>
        <w:t xml:space="preserve"> </w:t>
      </w:r>
      <w:r>
        <w:rPr>
          <w:rFonts w:ascii="楷体" w:hAnsi="楷体" w:eastAsia="楷体" w:cs="楷体"/>
          <w:sz w:val="31"/>
          <w:szCs w:val="31"/>
        </w:rPr>
        <w:t>清洁能源供给</w:t>
      </w:r>
    </w:p>
    <w:p w14:paraId="7D54435E">
      <w:pPr>
        <w:spacing w:before="216" w:line="357" w:lineRule="auto"/>
        <w:ind w:left="1106" w:right="1082" w:firstLine="633"/>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深入实施能源供给结构调整，加快风能、生物质能、地热能等清洁能源开发利用，构建清洁低碳、安全高效、可再生的新时</w:t>
      </w:r>
      <w:r>
        <w:rPr>
          <w:rFonts w:ascii="FangSong_GB2312" w:hAnsi="FangSong_GB2312" w:eastAsia="FangSong_GB2312" w:cs="FangSong_GB2312"/>
          <w:spacing w:val="13"/>
          <w:sz w:val="31"/>
          <w:szCs w:val="31"/>
        </w:rPr>
        <w:t>代能源体</w:t>
      </w:r>
      <w:r>
        <w:rPr>
          <w:rFonts w:ascii="FangSong_GB2312" w:hAnsi="FangSong_GB2312" w:eastAsia="FangSong_GB2312" w:cs="FangSong_GB2312"/>
          <w:spacing w:val="8"/>
          <w:sz w:val="31"/>
          <w:szCs w:val="31"/>
        </w:rPr>
        <w:t>系，促进能源高质量发展和经济社会发展绿色转型。</w:t>
      </w:r>
    </w:p>
    <w:p w14:paraId="4A23AB51">
      <w:pPr>
        <w:spacing w:before="1" w:line="230"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43"/>
          <w:sz w:val="31"/>
          <w:szCs w:val="31"/>
        </w:rPr>
        <w:t xml:space="preserve"> </w:t>
      </w:r>
      <w:r>
        <w:rPr>
          <w:rFonts w:ascii="楷体" w:hAnsi="楷体" w:eastAsia="楷体" w:cs="楷体"/>
          <w:spacing w:val="2"/>
          <w:sz w:val="31"/>
          <w:szCs w:val="31"/>
        </w:rPr>
        <w:t>155</w:t>
      </w:r>
      <w:r>
        <w:rPr>
          <w:rFonts w:ascii="楷体" w:hAnsi="楷体" w:eastAsia="楷体" w:cs="楷体"/>
          <w:spacing w:val="-48"/>
          <w:sz w:val="31"/>
          <w:szCs w:val="31"/>
        </w:rPr>
        <w:t xml:space="preserve"> </w:t>
      </w:r>
      <w:r>
        <w:rPr>
          <w:rFonts w:ascii="楷体" w:hAnsi="楷体" w:eastAsia="楷体" w:cs="楷体"/>
          <w:spacing w:val="2"/>
          <w:sz w:val="31"/>
          <w:szCs w:val="31"/>
        </w:rPr>
        <w:t>条 供电工程</w:t>
      </w:r>
    </w:p>
    <w:p w14:paraId="05313512">
      <w:pPr>
        <w:spacing w:before="215" w:line="356" w:lineRule="auto"/>
        <w:ind w:left="1106" w:right="1082" w:firstLine="647"/>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至</w:t>
      </w:r>
      <w:r>
        <w:rPr>
          <w:rFonts w:ascii="FangSong_GB2312" w:hAnsi="FangSong_GB2312" w:eastAsia="FangSong_GB2312" w:cs="FangSong_GB2312"/>
          <w:spacing w:val="-47"/>
          <w:sz w:val="31"/>
          <w:szCs w:val="31"/>
        </w:rPr>
        <w:t xml:space="preserve"> </w:t>
      </w:r>
      <w:r>
        <w:rPr>
          <w:rFonts w:ascii="FangSong_GB2312" w:hAnsi="FangSong_GB2312" w:eastAsia="FangSong_GB2312" w:cs="FangSong_GB2312"/>
          <w:spacing w:val="1"/>
          <w:sz w:val="31"/>
          <w:szCs w:val="31"/>
        </w:rPr>
        <w:t>2035</w:t>
      </w:r>
      <w:r>
        <w:rPr>
          <w:rFonts w:ascii="FangSong_GB2312" w:hAnsi="FangSong_GB2312" w:eastAsia="FangSong_GB2312" w:cs="FangSong_GB2312"/>
          <w:spacing w:val="-61"/>
          <w:sz w:val="31"/>
          <w:szCs w:val="31"/>
        </w:rPr>
        <w:t xml:space="preserve"> </w:t>
      </w:r>
      <w:r>
        <w:rPr>
          <w:rFonts w:ascii="FangSong_GB2312" w:hAnsi="FangSong_GB2312" w:eastAsia="FangSong_GB2312" w:cs="FangSong_GB2312"/>
          <w:spacing w:val="1"/>
          <w:sz w:val="31"/>
          <w:szCs w:val="31"/>
        </w:rPr>
        <w:t>年，规划构建以</w:t>
      </w:r>
      <w:r>
        <w:rPr>
          <w:rFonts w:ascii="FangSong_GB2312" w:hAnsi="FangSong_GB2312" w:eastAsia="FangSong_GB2312" w:cs="FangSong_GB2312"/>
          <w:spacing w:val="-51"/>
          <w:sz w:val="31"/>
          <w:szCs w:val="31"/>
        </w:rPr>
        <w:t xml:space="preserve"> </w:t>
      </w:r>
      <w:r>
        <w:rPr>
          <w:rFonts w:ascii="FangSong_GB2312" w:hAnsi="FangSong_GB2312" w:eastAsia="FangSong_GB2312" w:cs="FangSong_GB2312"/>
          <w:spacing w:val="1"/>
          <w:sz w:val="31"/>
          <w:szCs w:val="31"/>
        </w:rPr>
        <w:t>220</w:t>
      </w:r>
      <w:r>
        <w:rPr>
          <w:rFonts w:ascii="FangSong_GB2312" w:hAnsi="FangSong_GB2312" w:eastAsia="FangSong_GB2312" w:cs="FangSong_GB2312"/>
          <w:spacing w:val="-52"/>
          <w:sz w:val="31"/>
          <w:szCs w:val="31"/>
        </w:rPr>
        <w:t xml:space="preserve"> </w:t>
      </w:r>
      <w:r>
        <w:rPr>
          <w:rFonts w:ascii="FangSong_GB2312" w:hAnsi="FangSong_GB2312" w:eastAsia="FangSong_GB2312" w:cs="FangSong_GB2312"/>
          <w:spacing w:val="1"/>
          <w:sz w:val="31"/>
          <w:szCs w:val="31"/>
        </w:rPr>
        <w:t>千伏变电站为核心，66</w:t>
      </w:r>
      <w:r>
        <w:rPr>
          <w:rFonts w:ascii="FangSong_GB2312" w:hAnsi="FangSong_GB2312" w:eastAsia="FangSong_GB2312" w:cs="FangSong_GB2312"/>
          <w:spacing w:val="-52"/>
          <w:sz w:val="31"/>
          <w:szCs w:val="31"/>
        </w:rPr>
        <w:t xml:space="preserve"> </w:t>
      </w:r>
      <w:r>
        <w:rPr>
          <w:rFonts w:ascii="FangSong_GB2312" w:hAnsi="FangSong_GB2312" w:eastAsia="FangSong_GB2312" w:cs="FangSong_GB2312"/>
          <w:spacing w:val="1"/>
          <w:sz w:val="31"/>
          <w:szCs w:val="31"/>
        </w:rPr>
        <w:t>千伏变电站为</w:t>
      </w:r>
      <w:r>
        <w:rPr>
          <w:rFonts w:ascii="FangSong_GB2312" w:hAnsi="FangSong_GB2312" w:eastAsia="FangSong_GB2312" w:cs="FangSong_GB2312"/>
          <w:spacing w:val="7"/>
          <w:sz w:val="31"/>
          <w:szCs w:val="31"/>
        </w:rPr>
        <w:t>主干网，10</w:t>
      </w:r>
      <w:r>
        <w:rPr>
          <w:rFonts w:ascii="FangSong_GB2312" w:hAnsi="FangSong_GB2312" w:eastAsia="FangSong_GB2312" w:cs="FangSong_GB2312"/>
          <w:spacing w:val="-35"/>
          <w:sz w:val="31"/>
          <w:szCs w:val="31"/>
        </w:rPr>
        <w:t xml:space="preserve"> </w:t>
      </w:r>
      <w:r>
        <w:rPr>
          <w:rFonts w:ascii="FangSong_GB2312" w:hAnsi="FangSong_GB2312" w:eastAsia="FangSong_GB2312" w:cs="FangSong_GB2312"/>
          <w:spacing w:val="7"/>
          <w:sz w:val="31"/>
          <w:szCs w:val="31"/>
        </w:rPr>
        <w:t>千伏线路为基础的电网结构，全面提升电力供给能力。</w:t>
      </w:r>
    </w:p>
    <w:p w14:paraId="4F45102B">
      <w:pPr>
        <w:spacing w:before="3" w:line="357" w:lineRule="auto"/>
        <w:ind w:left="1100" w:right="984" w:firstLine="643"/>
        <w:jc w:val="both"/>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规划开展榆树</w:t>
      </w:r>
      <w:r>
        <w:rPr>
          <w:rFonts w:ascii="FangSong_GB2312" w:hAnsi="FangSong_GB2312" w:eastAsia="FangSong_GB2312" w:cs="FangSong_GB2312"/>
          <w:spacing w:val="-33"/>
          <w:sz w:val="31"/>
          <w:szCs w:val="31"/>
        </w:rPr>
        <w:t xml:space="preserve"> </w:t>
      </w:r>
      <w:r>
        <w:rPr>
          <w:rFonts w:ascii="FangSong_GB2312" w:hAnsi="FangSong_GB2312" w:eastAsia="FangSong_GB2312" w:cs="FangSong_GB2312"/>
          <w:spacing w:val="4"/>
          <w:sz w:val="31"/>
          <w:szCs w:val="31"/>
        </w:rPr>
        <w:t>220</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pacing w:val="4"/>
          <w:sz w:val="31"/>
          <w:szCs w:val="31"/>
        </w:rPr>
        <w:t>千伏变电站、保林</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4"/>
          <w:sz w:val="31"/>
          <w:szCs w:val="31"/>
        </w:rPr>
        <w:t>66</w:t>
      </w:r>
      <w:r>
        <w:rPr>
          <w:rFonts w:ascii="FangSong_GB2312" w:hAnsi="FangSong_GB2312" w:eastAsia="FangSong_GB2312" w:cs="FangSong_GB2312"/>
          <w:spacing w:val="-52"/>
          <w:sz w:val="31"/>
          <w:szCs w:val="31"/>
        </w:rPr>
        <w:t xml:space="preserve"> </w:t>
      </w:r>
      <w:r>
        <w:rPr>
          <w:rFonts w:ascii="FangSong_GB2312" w:hAnsi="FangSong_GB2312" w:eastAsia="FangSong_GB2312" w:cs="FangSong_GB2312"/>
          <w:spacing w:val="4"/>
          <w:sz w:val="31"/>
          <w:szCs w:val="31"/>
        </w:rPr>
        <w:t>千伏变电站和长春榆树经</w:t>
      </w:r>
      <w:r>
        <w:rPr>
          <w:rFonts w:ascii="FangSong_GB2312" w:hAnsi="FangSong_GB2312" w:eastAsia="FangSong_GB2312" w:cs="FangSong_GB2312"/>
          <w:spacing w:val="2"/>
          <w:sz w:val="31"/>
          <w:szCs w:val="31"/>
        </w:rPr>
        <w:t>济开发区</w:t>
      </w:r>
      <w:r>
        <w:rPr>
          <w:rFonts w:ascii="FangSong_GB2312" w:hAnsi="FangSong_GB2312" w:eastAsia="FangSong_GB2312" w:cs="FangSong_GB2312"/>
          <w:spacing w:val="-57"/>
          <w:sz w:val="31"/>
          <w:szCs w:val="31"/>
        </w:rPr>
        <w:t xml:space="preserve"> </w:t>
      </w:r>
      <w:r>
        <w:rPr>
          <w:rFonts w:ascii="FangSong_GB2312" w:hAnsi="FangSong_GB2312" w:eastAsia="FangSong_GB2312" w:cs="FangSong_GB2312"/>
          <w:spacing w:val="2"/>
          <w:sz w:val="31"/>
          <w:szCs w:val="31"/>
        </w:rPr>
        <w:t>220</w:t>
      </w:r>
      <w:r>
        <w:rPr>
          <w:rFonts w:ascii="FangSong_GB2312" w:hAnsi="FangSong_GB2312" w:eastAsia="FangSong_GB2312" w:cs="FangSong_GB2312"/>
          <w:spacing w:val="-71"/>
          <w:sz w:val="31"/>
          <w:szCs w:val="31"/>
        </w:rPr>
        <w:t xml:space="preserve"> </w:t>
      </w:r>
      <w:r>
        <w:rPr>
          <w:rFonts w:ascii="FangSong_GB2312" w:hAnsi="FangSong_GB2312" w:eastAsia="FangSong_GB2312" w:cs="FangSong_GB2312"/>
          <w:spacing w:val="2"/>
          <w:sz w:val="31"/>
          <w:szCs w:val="31"/>
        </w:rPr>
        <w:t>千伏和</w:t>
      </w:r>
      <w:r>
        <w:rPr>
          <w:rFonts w:ascii="FangSong_GB2312" w:hAnsi="FangSong_GB2312" w:eastAsia="FangSong_GB2312" w:cs="FangSong_GB2312"/>
          <w:spacing w:val="-65"/>
          <w:sz w:val="31"/>
          <w:szCs w:val="31"/>
        </w:rPr>
        <w:t xml:space="preserve"> </w:t>
      </w:r>
      <w:r>
        <w:rPr>
          <w:rFonts w:ascii="FangSong_GB2312" w:hAnsi="FangSong_GB2312" w:eastAsia="FangSong_GB2312" w:cs="FangSong_GB2312"/>
          <w:spacing w:val="2"/>
          <w:sz w:val="31"/>
          <w:szCs w:val="31"/>
        </w:rPr>
        <w:t>66</w:t>
      </w:r>
      <w:r>
        <w:rPr>
          <w:rFonts w:ascii="FangSong_GB2312" w:hAnsi="FangSong_GB2312" w:eastAsia="FangSong_GB2312" w:cs="FangSong_GB2312"/>
          <w:spacing w:val="-71"/>
          <w:sz w:val="31"/>
          <w:szCs w:val="31"/>
        </w:rPr>
        <w:t xml:space="preserve"> </w:t>
      </w:r>
      <w:r>
        <w:rPr>
          <w:rFonts w:ascii="FangSong_GB2312" w:hAnsi="FangSong_GB2312" w:eastAsia="FangSong_GB2312" w:cs="FangSong_GB2312"/>
          <w:spacing w:val="2"/>
          <w:sz w:val="31"/>
          <w:szCs w:val="31"/>
        </w:rPr>
        <w:t>千伏线路改造工程，建设吉林长春榆树储能220</w:t>
      </w:r>
      <w:r>
        <w:rPr>
          <w:rFonts w:ascii="FangSong_GB2312" w:hAnsi="FangSong_GB2312" w:eastAsia="FangSong_GB2312" w:cs="FangSong_GB2312"/>
          <w:spacing w:val="5"/>
          <w:sz w:val="31"/>
          <w:szCs w:val="31"/>
        </w:rPr>
        <w:t>千伏送出工程、吉林长春五棵树磷酸铁锂电池储能</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pacing w:val="5"/>
          <w:sz w:val="31"/>
          <w:szCs w:val="31"/>
        </w:rPr>
        <w:t>220</w:t>
      </w:r>
      <w:r>
        <w:rPr>
          <w:rFonts w:ascii="FangSong_GB2312" w:hAnsi="FangSong_GB2312" w:eastAsia="FangSong_GB2312" w:cs="FangSong_GB2312"/>
          <w:spacing w:val="-54"/>
          <w:sz w:val="31"/>
          <w:szCs w:val="31"/>
        </w:rPr>
        <w:t xml:space="preserve"> </w:t>
      </w:r>
      <w:r>
        <w:rPr>
          <w:rFonts w:ascii="FangSong_GB2312" w:hAnsi="FangSong_GB2312" w:eastAsia="FangSong_GB2312" w:cs="FangSong_GB2312"/>
          <w:spacing w:val="5"/>
          <w:sz w:val="31"/>
          <w:szCs w:val="31"/>
        </w:rPr>
        <w:t>千伏送出工</w:t>
      </w:r>
      <w:r>
        <w:rPr>
          <w:rFonts w:ascii="FangSong_GB2312" w:hAnsi="FangSong_GB2312" w:eastAsia="FangSong_GB2312" w:cs="FangSong_GB2312"/>
          <w:spacing w:val="4"/>
          <w:sz w:val="31"/>
          <w:szCs w:val="31"/>
        </w:rPr>
        <w:t>程、</w:t>
      </w:r>
      <w:r>
        <w:rPr>
          <w:rFonts w:ascii="FangSong_GB2312" w:hAnsi="FangSong_GB2312" w:eastAsia="FangSong_GB2312" w:cs="FangSong_GB2312"/>
          <w:spacing w:val="5"/>
          <w:sz w:val="31"/>
          <w:szCs w:val="31"/>
        </w:rPr>
        <w:t>吉林长春新园</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5"/>
          <w:sz w:val="31"/>
          <w:szCs w:val="31"/>
        </w:rPr>
        <w:t>220</w:t>
      </w:r>
      <w:r>
        <w:rPr>
          <w:rFonts w:ascii="FangSong_GB2312" w:hAnsi="FangSong_GB2312" w:eastAsia="FangSong_GB2312" w:cs="FangSong_GB2312"/>
          <w:spacing w:val="-52"/>
          <w:sz w:val="31"/>
          <w:szCs w:val="31"/>
        </w:rPr>
        <w:t xml:space="preserve"> </w:t>
      </w:r>
      <w:r>
        <w:rPr>
          <w:rFonts w:ascii="FangSong_GB2312" w:hAnsi="FangSong_GB2312" w:eastAsia="FangSong_GB2312" w:cs="FangSong_GB2312"/>
          <w:spacing w:val="5"/>
          <w:sz w:val="31"/>
          <w:szCs w:val="31"/>
        </w:rPr>
        <w:t>千伏变电站</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pacing w:val="5"/>
          <w:sz w:val="31"/>
          <w:szCs w:val="31"/>
        </w:rPr>
        <w:t>66</w:t>
      </w:r>
      <w:r>
        <w:rPr>
          <w:rFonts w:ascii="FangSong_GB2312" w:hAnsi="FangSong_GB2312" w:eastAsia="FangSong_GB2312" w:cs="FangSong_GB2312"/>
          <w:spacing w:val="-54"/>
          <w:sz w:val="31"/>
          <w:szCs w:val="31"/>
        </w:rPr>
        <w:t xml:space="preserve"> </w:t>
      </w:r>
      <w:r>
        <w:rPr>
          <w:rFonts w:ascii="FangSong_GB2312" w:hAnsi="FangSong_GB2312" w:eastAsia="FangSong_GB2312" w:cs="FangSong_GB2312"/>
          <w:spacing w:val="5"/>
          <w:sz w:val="31"/>
          <w:szCs w:val="31"/>
        </w:rPr>
        <w:t>千伏送出工程、生物质热电联产项目</w:t>
      </w:r>
      <w:r>
        <w:rPr>
          <w:rFonts w:ascii="FangSong_GB2312" w:hAnsi="FangSong_GB2312" w:eastAsia="FangSong_GB2312" w:cs="FangSong_GB2312"/>
          <w:spacing w:val="7"/>
          <w:sz w:val="31"/>
          <w:szCs w:val="31"/>
        </w:rPr>
        <w:t>送出工程，建设新园</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7"/>
          <w:sz w:val="31"/>
          <w:szCs w:val="31"/>
        </w:rPr>
        <w:t>220</w:t>
      </w:r>
      <w:r>
        <w:rPr>
          <w:rFonts w:ascii="FangSong_GB2312" w:hAnsi="FangSong_GB2312" w:eastAsia="FangSong_GB2312" w:cs="FangSong_GB2312"/>
          <w:spacing w:val="-47"/>
          <w:sz w:val="31"/>
          <w:szCs w:val="31"/>
        </w:rPr>
        <w:t xml:space="preserve"> </w:t>
      </w:r>
      <w:r>
        <w:rPr>
          <w:rFonts w:ascii="FangSong_GB2312" w:hAnsi="FangSong_GB2312" w:eastAsia="FangSong_GB2312" w:cs="FangSong_GB2312"/>
          <w:spacing w:val="7"/>
          <w:sz w:val="31"/>
          <w:szCs w:val="31"/>
        </w:rPr>
        <w:t>千伏和榆树</w:t>
      </w:r>
      <w:r>
        <w:rPr>
          <w:rFonts w:ascii="FangSong_GB2312" w:hAnsi="FangSong_GB2312" w:eastAsia="FangSong_GB2312" w:cs="FangSong_GB2312"/>
          <w:spacing w:val="-44"/>
          <w:sz w:val="31"/>
          <w:szCs w:val="31"/>
        </w:rPr>
        <w:t xml:space="preserve"> </w:t>
      </w:r>
      <w:r>
        <w:rPr>
          <w:rFonts w:ascii="FangSong_GB2312" w:hAnsi="FangSong_GB2312" w:eastAsia="FangSong_GB2312" w:cs="FangSong_GB2312"/>
          <w:spacing w:val="7"/>
          <w:sz w:val="31"/>
          <w:szCs w:val="31"/>
        </w:rPr>
        <w:t>21</w:t>
      </w:r>
      <w:r>
        <w:rPr>
          <w:rFonts w:ascii="FangSong_GB2312" w:hAnsi="FangSong_GB2312" w:eastAsia="FangSong_GB2312" w:cs="FangSong_GB2312"/>
          <w:spacing w:val="-44"/>
          <w:sz w:val="31"/>
          <w:szCs w:val="31"/>
        </w:rPr>
        <w:t xml:space="preserve"> </w:t>
      </w:r>
      <w:r>
        <w:rPr>
          <w:rFonts w:ascii="FangSong_GB2312" w:hAnsi="FangSong_GB2312" w:eastAsia="FangSong_GB2312" w:cs="FangSong_GB2312"/>
          <w:spacing w:val="7"/>
          <w:sz w:val="31"/>
          <w:szCs w:val="31"/>
        </w:rPr>
        <w:t>处</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7"/>
          <w:sz w:val="31"/>
          <w:szCs w:val="31"/>
        </w:rPr>
        <w:t>66</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7"/>
          <w:sz w:val="31"/>
          <w:szCs w:val="31"/>
        </w:rPr>
        <w:t>千伏输变电工程，建设</w:t>
      </w:r>
      <w:r>
        <w:rPr>
          <w:rFonts w:ascii="FangSong_GB2312" w:hAnsi="FangSong_GB2312" w:eastAsia="FangSong_GB2312" w:cs="FangSong_GB2312"/>
          <w:sz w:val="31"/>
          <w:szCs w:val="31"/>
        </w:rPr>
        <w:t>10</w:t>
      </w:r>
      <w:r>
        <w:rPr>
          <w:rFonts w:ascii="FangSong_GB2312" w:hAnsi="FangSong_GB2312" w:eastAsia="FangSong_GB2312" w:cs="FangSong_GB2312"/>
          <w:spacing w:val="-34"/>
          <w:sz w:val="31"/>
          <w:szCs w:val="31"/>
        </w:rPr>
        <w:t xml:space="preserve"> </w:t>
      </w:r>
      <w:r>
        <w:rPr>
          <w:rFonts w:ascii="FangSong_GB2312" w:hAnsi="FangSong_GB2312" w:eastAsia="FangSong_GB2312" w:cs="FangSong_GB2312"/>
          <w:sz w:val="31"/>
          <w:szCs w:val="31"/>
        </w:rPr>
        <w:t>处</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z w:val="31"/>
          <w:szCs w:val="31"/>
        </w:rPr>
        <w:t>66</w:t>
      </w:r>
      <w:r>
        <w:rPr>
          <w:rFonts w:ascii="FangSong_GB2312" w:hAnsi="FangSong_GB2312" w:eastAsia="FangSong_GB2312" w:cs="FangSong_GB2312"/>
          <w:spacing w:val="-53"/>
          <w:sz w:val="31"/>
          <w:szCs w:val="31"/>
        </w:rPr>
        <w:t xml:space="preserve"> </w:t>
      </w:r>
      <w:r>
        <w:rPr>
          <w:rFonts w:ascii="FangSong_GB2312" w:hAnsi="FangSong_GB2312" w:eastAsia="FangSong_GB2312" w:cs="FangSong_GB2312"/>
          <w:sz w:val="31"/>
          <w:szCs w:val="31"/>
        </w:rPr>
        <w:t>千伏线路工程，建设</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z w:val="31"/>
          <w:szCs w:val="31"/>
        </w:rPr>
        <w:t>7</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z w:val="31"/>
          <w:szCs w:val="31"/>
        </w:rPr>
        <w:t>处</w:t>
      </w:r>
      <w:r>
        <w:rPr>
          <w:rFonts w:ascii="FangSong_GB2312" w:hAnsi="FangSong_GB2312" w:eastAsia="FangSong_GB2312" w:cs="FangSong_GB2312"/>
          <w:spacing w:val="-46"/>
          <w:sz w:val="31"/>
          <w:szCs w:val="31"/>
        </w:rPr>
        <w:t xml:space="preserve"> </w:t>
      </w:r>
      <w:r>
        <w:rPr>
          <w:rFonts w:ascii="FangSong_GB2312" w:hAnsi="FangSong_GB2312" w:eastAsia="FangSong_GB2312" w:cs="FangSong_GB2312"/>
          <w:sz w:val="31"/>
          <w:szCs w:val="31"/>
        </w:rPr>
        <w:t>66</w:t>
      </w:r>
      <w:r>
        <w:rPr>
          <w:rFonts w:ascii="FangSong_GB2312" w:hAnsi="FangSong_GB2312" w:eastAsia="FangSong_GB2312" w:cs="FangSong_GB2312"/>
          <w:spacing w:val="-52"/>
          <w:sz w:val="31"/>
          <w:szCs w:val="31"/>
        </w:rPr>
        <w:t xml:space="preserve"> </w:t>
      </w:r>
      <w:r>
        <w:rPr>
          <w:rFonts w:ascii="FangSong_GB2312" w:hAnsi="FangSong_GB2312" w:eastAsia="FangSong_GB2312" w:cs="FangSong_GB2312"/>
          <w:sz w:val="31"/>
          <w:szCs w:val="31"/>
        </w:rPr>
        <w:t>千伏变电站</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z w:val="31"/>
          <w:szCs w:val="31"/>
        </w:rPr>
        <w:t>2</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z w:val="31"/>
          <w:szCs w:val="31"/>
        </w:rPr>
        <w:t>号主变扩建工程。</w:t>
      </w:r>
    </w:p>
    <w:p w14:paraId="6E742342">
      <w:pPr>
        <w:spacing w:before="2" w:line="357" w:lineRule="auto"/>
        <w:ind w:left="1091" w:right="990" w:firstLine="651"/>
        <w:jc w:val="both"/>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u w:val="single" w:color="auto"/>
        </w:rPr>
        <w:t>规划统筹划定高压线走廊，500</w:t>
      </w:r>
      <w:r>
        <w:rPr>
          <w:rFonts w:ascii="FangSong_GB2312" w:hAnsi="FangSong_GB2312" w:eastAsia="FangSong_GB2312" w:cs="FangSong_GB2312"/>
          <w:spacing w:val="-53"/>
          <w:sz w:val="31"/>
          <w:szCs w:val="31"/>
          <w:u w:val="single" w:color="auto"/>
        </w:rPr>
        <w:t xml:space="preserve"> </w:t>
      </w:r>
      <w:r>
        <w:rPr>
          <w:rFonts w:ascii="FangSong_GB2312" w:hAnsi="FangSong_GB2312" w:eastAsia="FangSong_GB2312" w:cs="FangSong_GB2312"/>
          <w:spacing w:val="5"/>
          <w:sz w:val="31"/>
          <w:szCs w:val="31"/>
          <w:u w:val="single" w:color="auto"/>
        </w:rPr>
        <w:t>千伏高压架空电力线</w:t>
      </w:r>
      <w:r>
        <w:rPr>
          <w:rFonts w:ascii="FangSong_GB2312" w:hAnsi="FangSong_GB2312" w:eastAsia="FangSong_GB2312" w:cs="FangSong_GB2312"/>
          <w:spacing w:val="4"/>
          <w:sz w:val="31"/>
          <w:szCs w:val="31"/>
          <w:u w:val="single" w:color="auto"/>
        </w:rPr>
        <w:t>路规划走廊宽</w:t>
      </w:r>
      <w:r>
        <w:rPr>
          <w:rFonts w:ascii="FangSong_GB2312" w:hAnsi="FangSong_GB2312" w:eastAsia="FangSong_GB2312" w:cs="FangSong_GB2312"/>
          <w:spacing w:val="6"/>
          <w:sz w:val="31"/>
          <w:szCs w:val="31"/>
          <w:u w:val="single" w:color="auto"/>
        </w:rPr>
        <w:t>度控制为</w:t>
      </w:r>
      <w:r>
        <w:rPr>
          <w:rFonts w:ascii="FangSong_GB2312" w:hAnsi="FangSong_GB2312" w:eastAsia="FangSong_GB2312" w:cs="FangSong_GB2312"/>
          <w:spacing w:val="-36"/>
          <w:sz w:val="31"/>
          <w:szCs w:val="31"/>
          <w:u w:val="single" w:color="auto"/>
        </w:rPr>
        <w:t xml:space="preserve"> </w:t>
      </w:r>
      <w:r>
        <w:rPr>
          <w:rFonts w:ascii="FangSong_GB2312" w:hAnsi="FangSong_GB2312" w:eastAsia="FangSong_GB2312" w:cs="FangSong_GB2312"/>
          <w:spacing w:val="6"/>
          <w:sz w:val="31"/>
          <w:szCs w:val="31"/>
          <w:u w:val="single" w:color="auto"/>
        </w:rPr>
        <w:t>60—75</w:t>
      </w:r>
      <w:r>
        <w:rPr>
          <w:rFonts w:ascii="FangSong_GB2312" w:hAnsi="FangSong_GB2312" w:eastAsia="FangSong_GB2312" w:cs="FangSong_GB2312"/>
          <w:spacing w:val="-54"/>
          <w:sz w:val="31"/>
          <w:szCs w:val="31"/>
          <w:u w:val="single" w:color="auto"/>
        </w:rPr>
        <w:t xml:space="preserve"> </w:t>
      </w:r>
      <w:r>
        <w:rPr>
          <w:rFonts w:ascii="FangSong_GB2312" w:hAnsi="FangSong_GB2312" w:eastAsia="FangSong_GB2312" w:cs="FangSong_GB2312"/>
          <w:spacing w:val="6"/>
          <w:sz w:val="31"/>
          <w:szCs w:val="31"/>
          <w:u w:val="single" w:color="auto"/>
        </w:rPr>
        <w:t>米，220</w:t>
      </w:r>
      <w:r>
        <w:rPr>
          <w:rFonts w:ascii="FangSong_GB2312" w:hAnsi="FangSong_GB2312" w:eastAsia="FangSong_GB2312" w:cs="FangSong_GB2312"/>
          <w:spacing w:val="-52"/>
          <w:sz w:val="31"/>
          <w:szCs w:val="31"/>
          <w:u w:val="single" w:color="auto"/>
        </w:rPr>
        <w:t xml:space="preserve"> </w:t>
      </w:r>
      <w:r>
        <w:rPr>
          <w:rFonts w:ascii="FangSong_GB2312" w:hAnsi="FangSong_GB2312" w:eastAsia="FangSong_GB2312" w:cs="FangSong_GB2312"/>
          <w:spacing w:val="6"/>
          <w:sz w:val="31"/>
          <w:szCs w:val="31"/>
          <w:u w:val="single" w:color="auto"/>
        </w:rPr>
        <w:t>千伏高压架空电力线路规划走廊宽度控制为</w:t>
      </w:r>
      <w:r>
        <w:rPr>
          <w:rFonts w:ascii="FangSong_GB2312" w:hAnsi="FangSong_GB2312" w:eastAsia="FangSong_GB2312" w:cs="FangSong_GB2312"/>
          <w:sz w:val="31"/>
          <w:szCs w:val="31"/>
        </w:rPr>
        <w:t xml:space="preserve"> </w:t>
      </w:r>
      <w:r>
        <w:rPr>
          <w:rFonts w:ascii="FangSong_GB2312" w:hAnsi="FangSong_GB2312" w:eastAsia="FangSong_GB2312" w:cs="FangSong_GB2312"/>
          <w:spacing w:val="3"/>
          <w:sz w:val="31"/>
          <w:szCs w:val="31"/>
          <w:u w:val="single" w:color="auto"/>
        </w:rPr>
        <w:t>30—40</w:t>
      </w:r>
      <w:r>
        <w:rPr>
          <w:rFonts w:ascii="FangSong_GB2312" w:hAnsi="FangSong_GB2312" w:eastAsia="FangSong_GB2312" w:cs="FangSong_GB2312"/>
          <w:spacing w:val="-54"/>
          <w:sz w:val="31"/>
          <w:szCs w:val="31"/>
          <w:u w:val="single" w:color="auto"/>
        </w:rPr>
        <w:t xml:space="preserve"> </w:t>
      </w:r>
      <w:r>
        <w:rPr>
          <w:rFonts w:ascii="FangSong_GB2312" w:hAnsi="FangSong_GB2312" w:eastAsia="FangSong_GB2312" w:cs="FangSong_GB2312"/>
          <w:spacing w:val="3"/>
          <w:sz w:val="31"/>
          <w:szCs w:val="31"/>
          <w:u w:val="single" w:color="auto"/>
        </w:rPr>
        <w:t>米，66</w:t>
      </w:r>
      <w:r>
        <w:rPr>
          <w:rFonts w:ascii="FangSong_GB2312" w:hAnsi="FangSong_GB2312" w:eastAsia="FangSong_GB2312" w:cs="FangSong_GB2312"/>
          <w:spacing w:val="-52"/>
          <w:sz w:val="31"/>
          <w:szCs w:val="31"/>
          <w:u w:val="single" w:color="auto"/>
        </w:rPr>
        <w:t xml:space="preserve"> </w:t>
      </w:r>
      <w:r>
        <w:rPr>
          <w:rFonts w:ascii="FangSong_GB2312" w:hAnsi="FangSong_GB2312" w:eastAsia="FangSong_GB2312" w:cs="FangSong_GB2312"/>
          <w:spacing w:val="3"/>
          <w:sz w:val="31"/>
          <w:szCs w:val="31"/>
          <w:u w:val="single" w:color="auto"/>
        </w:rPr>
        <w:t>千伏高压架空电力线路规划走廊宽度控制为</w:t>
      </w:r>
      <w:r>
        <w:rPr>
          <w:rFonts w:ascii="FangSong_GB2312" w:hAnsi="FangSong_GB2312" w:eastAsia="FangSong_GB2312" w:cs="FangSong_GB2312"/>
          <w:spacing w:val="-43"/>
          <w:sz w:val="31"/>
          <w:szCs w:val="31"/>
          <w:u w:val="single" w:color="auto"/>
        </w:rPr>
        <w:t xml:space="preserve"> </w:t>
      </w:r>
      <w:r>
        <w:rPr>
          <w:rFonts w:ascii="FangSong_GB2312" w:hAnsi="FangSong_GB2312" w:eastAsia="FangSong_GB2312" w:cs="FangSong_GB2312"/>
          <w:spacing w:val="3"/>
          <w:sz w:val="31"/>
          <w:szCs w:val="31"/>
          <w:u w:val="single" w:color="auto"/>
        </w:rPr>
        <w:t>15—25</w:t>
      </w:r>
      <w:r>
        <w:rPr>
          <w:rFonts w:ascii="FangSong_GB2312" w:hAnsi="FangSong_GB2312" w:eastAsia="FangSong_GB2312" w:cs="FangSong_GB2312"/>
          <w:spacing w:val="-53"/>
          <w:sz w:val="31"/>
          <w:szCs w:val="31"/>
          <w:u w:val="single" w:color="auto"/>
        </w:rPr>
        <w:t xml:space="preserve"> </w:t>
      </w:r>
      <w:r>
        <w:rPr>
          <w:rFonts w:ascii="FangSong_GB2312" w:hAnsi="FangSong_GB2312" w:eastAsia="FangSong_GB2312" w:cs="FangSong_GB2312"/>
          <w:spacing w:val="3"/>
          <w:sz w:val="31"/>
          <w:szCs w:val="31"/>
          <w:u w:val="single" w:color="auto"/>
        </w:rPr>
        <w:t>米。</w:t>
      </w:r>
    </w:p>
    <w:p w14:paraId="289D45B9">
      <w:pPr>
        <w:spacing w:before="2" w:line="230" w:lineRule="auto"/>
        <w:ind w:left="1750"/>
        <w:outlineLvl w:val="2"/>
        <w:rPr>
          <w:rFonts w:ascii="楷体" w:hAnsi="楷体" w:eastAsia="楷体" w:cs="楷体"/>
          <w:sz w:val="31"/>
          <w:szCs w:val="31"/>
        </w:rPr>
      </w:pPr>
      <w:r>
        <w:rPr>
          <w:rFonts w:ascii="楷体" w:hAnsi="楷体" w:eastAsia="楷体" w:cs="楷体"/>
          <w:spacing w:val="2"/>
          <w:sz w:val="31"/>
          <w:szCs w:val="31"/>
        </w:rPr>
        <w:t>第</w:t>
      </w:r>
      <w:r>
        <w:rPr>
          <w:rFonts w:ascii="楷体" w:hAnsi="楷体" w:eastAsia="楷体" w:cs="楷体"/>
          <w:spacing w:val="-43"/>
          <w:sz w:val="31"/>
          <w:szCs w:val="31"/>
        </w:rPr>
        <w:t xml:space="preserve"> </w:t>
      </w:r>
      <w:r>
        <w:rPr>
          <w:rFonts w:ascii="楷体" w:hAnsi="楷体" w:eastAsia="楷体" w:cs="楷体"/>
          <w:spacing w:val="2"/>
          <w:sz w:val="31"/>
          <w:szCs w:val="31"/>
        </w:rPr>
        <w:t>156</w:t>
      </w:r>
      <w:r>
        <w:rPr>
          <w:rFonts w:ascii="楷体" w:hAnsi="楷体" w:eastAsia="楷体" w:cs="楷体"/>
          <w:spacing w:val="-48"/>
          <w:sz w:val="31"/>
          <w:szCs w:val="31"/>
        </w:rPr>
        <w:t xml:space="preserve"> </w:t>
      </w:r>
      <w:r>
        <w:rPr>
          <w:rFonts w:ascii="楷体" w:hAnsi="楷体" w:eastAsia="楷体" w:cs="楷体"/>
          <w:spacing w:val="2"/>
          <w:sz w:val="31"/>
          <w:szCs w:val="31"/>
        </w:rPr>
        <w:t>条 供热工程</w:t>
      </w:r>
    </w:p>
    <w:p w14:paraId="0480FB94">
      <w:pPr>
        <w:spacing w:before="215" w:line="357" w:lineRule="auto"/>
        <w:ind w:left="1086" w:right="1079" w:firstLine="646"/>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构建高效、安全、清洁、低碳的供热体系。</w:t>
      </w:r>
      <w:r>
        <w:rPr>
          <w:rFonts w:ascii="FangSong_GB2312" w:hAnsi="FangSong_GB2312" w:eastAsia="FangSong_GB2312" w:cs="FangSong_GB2312"/>
          <w:spacing w:val="14"/>
          <w:sz w:val="31"/>
          <w:szCs w:val="31"/>
        </w:rPr>
        <w:t>充分挖潜现状热电厂</w:t>
      </w:r>
      <w:r>
        <w:rPr>
          <w:rFonts w:ascii="FangSong_GB2312" w:hAnsi="FangSong_GB2312" w:eastAsia="FangSong_GB2312" w:cs="FangSong_GB2312"/>
          <w:spacing w:val="12"/>
          <w:sz w:val="31"/>
          <w:szCs w:val="31"/>
        </w:rPr>
        <w:t>余热资源，</w:t>
      </w:r>
      <w:r>
        <w:rPr>
          <w:rFonts w:ascii="FangSong_GB2312" w:hAnsi="FangSong_GB2312" w:eastAsia="FangSong_GB2312" w:cs="FangSong_GB2312"/>
          <w:spacing w:val="-79"/>
          <w:sz w:val="31"/>
          <w:szCs w:val="31"/>
        </w:rPr>
        <w:t xml:space="preserve"> </w:t>
      </w:r>
      <w:r>
        <w:rPr>
          <w:rFonts w:ascii="FangSong_GB2312" w:hAnsi="FangSong_GB2312" w:eastAsia="FangSong_GB2312" w:cs="FangSong_GB2312"/>
          <w:spacing w:val="12"/>
          <w:sz w:val="31"/>
          <w:szCs w:val="31"/>
        </w:rPr>
        <w:t>因地制宜发展地热、生物质能、太阳能、集中供暖等清洁</w:t>
      </w:r>
      <w:r>
        <w:rPr>
          <w:rFonts w:ascii="FangSong_GB2312" w:hAnsi="FangSong_GB2312" w:eastAsia="FangSong_GB2312" w:cs="FangSong_GB2312"/>
          <w:spacing w:val="14"/>
          <w:sz w:val="31"/>
          <w:szCs w:val="31"/>
        </w:rPr>
        <w:t>供暖方式。推进城镇生物质热电联产项目，完成城镇清洁热源建设与改造，完善城市供热设施与管网，健全城市供热系统。农村地区根据</w:t>
      </w:r>
      <w:r>
        <w:rPr>
          <w:rFonts w:ascii="FangSong_GB2312" w:hAnsi="FangSong_GB2312" w:eastAsia="FangSong_GB2312" w:cs="FangSong_GB2312"/>
          <w:spacing w:val="9"/>
          <w:sz w:val="31"/>
          <w:szCs w:val="31"/>
        </w:rPr>
        <w:t>资源条件，鼓励采用生物质能等清洁供暖方式。</w:t>
      </w:r>
    </w:p>
    <w:p w14:paraId="276566E8">
      <w:pPr>
        <w:spacing w:line="357" w:lineRule="auto"/>
        <w:rPr>
          <w:rFonts w:ascii="FangSong_GB2312" w:hAnsi="FangSong_GB2312" w:eastAsia="FangSong_GB2312" w:cs="FangSong_GB2312"/>
          <w:sz w:val="31"/>
          <w:szCs w:val="31"/>
        </w:rPr>
        <w:sectPr>
          <w:footerReference r:id="rId83" w:type="default"/>
          <w:pgSz w:w="11906" w:h="16839"/>
          <w:pgMar w:top="1358" w:right="0" w:bottom="918" w:left="0" w:header="957" w:footer="756" w:gutter="0"/>
          <w:cols w:space="720" w:num="1"/>
        </w:sectPr>
      </w:pPr>
    </w:p>
    <w:p w14:paraId="274312B4">
      <w:pPr>
        <w:spacing w:before="288" w:line="230" w:lineRule="auto"/>
        <w:ind w:left="1750"/>
        <w:outlineLvl w:val="2"/>
        <w:rPr>
          <w:rFonts w:ascii="楷体" w:hAnsi="楷体" w:eastAsia="楷体" w:cs="楷体"/>
          <w:sz w:val="31"/>
          <w:szCs w:val="31"/>
        </w:rPr>
      </w:pPr>
      <w:r>
        <w:rPr>
          <w:rFonts w:ascii="楷体" w:hAnsi="楷体" w:eastAsia="楷体" w:cs="楷体"/>
          <w:spacing w:val="3"/>
          <w:sz w:val="31"/>
          <w:szCs w:val="31"/>
        </w:rPr>
        <w:t>第</w:t>
      </w:r>
      <w:r>
        <w:rPr>
          <w:rFonts w:ascii="楷体" w:hAnsi="楷体" w:eastAsia="楷体" w:cs="楷体"/>
          <w:spacing w:val="-42"/>
          <w:sz w:val="31"/>
          <w:szCs w:val="31"/>
        </w:rPr>
        <w:t xml:space="preserve"> </w:t>
      </w:r>
      <w:r>
        <w:rPr>
          <w:rFonts w:ascii="楷体" w:hAnsi="楷体" w:eastAsia="楷体" w:cs="楷体"/>
          <w:spacing w:val="3"/>
          <w:sz w:val="31"/>
          <w:szCs w:val="31"/>
        </w:rPr>
        <w:t>157</w:t>
      </w:r>
      <w:r>
        <w:rPr>
          <w:rFonts w:ascii="楷体" w:hAnsi="楷体" w:eastAsia="楷体" w:cs="楷体"/>
          <w:spacing w:val="-48"/>
          <w:sz w:val="31"/>
          <w:szCs w:val="31"/>
        </w:rPr>
        <w:t xml:space="preserve"> </w:t>
      </w:r>
      <w:r>
        <w:rPr>
          <w:rFonts w:ascii="楷体" w:hAnsi="楷体" w:eastAsia="楷体" w:cs="楷体"/>
          <w:spacing w:val="3"/>
          <w:sz w:val="31"/>
          <w:szCs w:val="31"/>
        </w:rPr>
        <w:t>条 供燃气工程</w:t>
      </w:r>
    </w:p>
    <w:p w14:paraId="062CBC50">
      <w:pPr>
        <w:spacing w:before="214" w:line="357" w:lineRule="auto"/>
        <w:ind w:left="1092" w:right="1079" w:firstLine="640"/>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加快对外能源通道建设，融入东北能源战略</w:t>
      </w:r>
      <w:r>
        <w:rPr>
          <w:rFonts w:ascii="FangSong_GB2312" w:hAnsi="FangSong_GB2312" w:eastAsia="FangSong_GB2312" w:cs="FangSong_GB2312"/>
          <w:spacing w:val="14"/>
          <w:sz w:val="31"/>
          <w:szCs w:val="31"/>
        </w:rPr>
        <w:t>通道，提高燃气设施服务能力，严格按照相关法律法规保护燃气设施，严格控制危及燃气设施安全的活动。各乡镇按自身实际情况使用天然气或者液化石油气</w:t>
      </w:r>
      <w:r>
        <w:rPr>
          <w:rFonts w:ascii="FangSong_GB2312" w:hAnsi="FangSong_GB2312" w:eastAsia="FangSong_GB2312" w:cs="FangSong_GB2312"/>
          <w:spacing w:val="8"/>
          <w:sz w:val="31"/>
          <w:szCs w:val="31"/>
        </w:rPr>
        <w:t>作为气源，并完善燃气输配系统。</w:t>
      </w:r>
    </w:p>
    <w:p w14:paraId="6C3B86BC">
      <w:pPr>
        <w:pStyle w:val="2"/>
        <w:spacing w:line="340" w:lineRule="auto"/>
      </w:pPr>
    </w:p>
    <w:p w14:paraId="67541ECF">
      <w:pPr>
        <w:spacing w:before="101" w:line="226" w:lineRule="auto"/>
        <w:ind w:left="3965"/>
        <w:outlineLvl w:val="1"/>
        <w:rPr>
          <w:rFonts w:ascii="黑体" w:hAnsi="黑体" w:eastAsia="黑体" w:cs="黑体"/>
          <w:sz w:val="31"/>
          <w:szCs w:val="31"/>
        </w:rPr>
      </w:pPr>
      <w:bookmarkStart w:id="147" w:name="bookmark106"/>
      <w:bookmarkEnd w:id="147"/>
      <w:bookmarkStart w:id="148" w:name="bookmark107"/>
      <w:bookmarkEnd w:id="148"/>
      <w:r>
        <w:rPr>
          <w:rFonts w:ascii="黑体" w:hAnsi="黑体" w:eastAsia="黑体" w:cs="黑体"/>
          <w:spacing w:val="8"/>
          <w:sz w:val="31"/>
          <w:szCs w:val="31"/>
        </w:rPr>
        <w:t>第四节 完善通信与环卫体系</w:t>
      </w:r>
    </w:p>
    <w:p w14:paraId="47A6F83B">
      <w:pPr>
        <w:pStyle w:val="2"/>
        <w:spacing w:line="297" w:lineRule="auto"/>
      </w:pPr>
    </w:p>
    <w:p w14:paraId="795F1AEF">
      <w:pPr>
        <w:spacing w:before="101" w:line="230" w:lineRule="auto"/>
        <w:ind w:left="1750"/>
        <w:outlineLvl w:val="2"/>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43"/>
          <w:sz w:val="31"/>
          <w:szCs w:val="31"/>
        </w:rPr>
        <w:t xml:space="preserve"> </w:t>
      </w:r>
      <w:r>
        <w:rPr>
          <w:rFonts w:ascii="楷体" w:hAnsi="楷体" w:eastAsia="楷体" w:cs="楷体"/>
          <w:spacing w:val="-1"/>
          <w:sz w:val="31"/>
          <w:szCs w:val="31"/>
        </w:rPr>
        <w:t>158</w:t>
      </w:r>
      <w:r>
        <w:rPr>
          <w:rFonts w:ascii="楷体" w:hAnsi="楷体" w:eastAsia="楷体" w:cs="楷体"/>
          <w:spacing w:val="-49"/>
          <w:sz w:val="31"/>
          <w:szCs w:val="31"/>
        </w:rPr>
        <w:t xml:space="preserve"> </w:t>
      </w:r>
      <w:r>
        <w:rPr>
          <w:rFonts w:ascii="楷体" w:hAnsi="楷体" w:eastAsia="楷体" w:cs="楷体"/>
          <w:spacing w:val="-1"/>
          <w:sz w:val="31"/>
          <w:szCs w:val="31"/>
        </w:rPr>
        <w:t>条</w:t>
      </w:r>
      <w:r>
        <w:rPr>
          <w:rFonts w:ascii="楷体" w:hAnsi="楷体" w:eastAsia="楷体" w:cs="楷体"/>
          <w:spacing w:val="30"/>
          <w:sz w:val="31"/>
          <w:szCs w:val="31"/>
        </w:rPr>
        <w:t xml:space="preserve"> </w:t>
      </w:r>
      <w:r>
        <w:rPr>
          <w:rFonts w:ascii="楷体" w:hAnsi="楷体" w:eastAsia="楷体" w:cs="楷体"/>
          <w:spacing w:val="-1"/>
          <w:sz w:val="31"/>
          <w:szCs w:val="31"/>
        </w:rPr>
        <w:t>通信工程</w:t>
      </w:r>
    </w:p>
    <w:p w14:paraId="7B250468">
      <w:pPr>
        <w:spacing w:before="216" w:line="356" w:lineRule="auto"/>
        <w:ind w:left="1109" w:right="1079" w:firstLine="624"/>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按照均衡协调、惠民共享、高速通达的原则，全面推进新一代移</w:t>
      </w:r>
      <w:r>
        <w:rPr>
          <w:rFonts w:ascii="FangSong_GB2312" w:hAnsi="FangSong_GB2312" w:eastAsia="FangSong_GB2312" w:cs="FangSong_GB2312"/>
          <w:spacing w:val="3"/>
          <w:sz w:val="31"/>
          <w:szCs w:val="31"/>
        </w:rPr>
        <w:t>动网络建设。</w:t>
      </w:r>
    </w:p>
    <w:p w14:paraId="3713A41F">
      <w:pPr>
        <w:spacing w:before="4" w:line="356" w:lineRule="auto"/>
        <w:ind w:left="1100" w:right="1079" w:firstLine="653"/>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至</w:t>
      </w:r>
      <w:r>
        <w:rPr>
          <w:rFonts w:ascii="FangSong_GB2312" w:hAnsi="FangSong_GB2312" w:eastAsia="FangSong_GB2312" w:cs="FangSong_GB2312"/>
          <w:spacing w:val="-40"/>
          <w:sz w:val="31"/>
          <w:szCs w:val="31"/>
        </w:rPr>
        <w:t xml:space="preserve"> </w:t>
      </w:r>
      <w:r>
        <w:rPr>
          <w:rFonts w:ascii="FangSong_GB2312" w:hAnsi="FangSong_GB2312" w:eastAsia="FangSong_GB2312" w:cs="FangSong_GB2312"/>
          <w:spacing w:val="6"/>
          <w:sz w:val="31"/>
          <w:szCs w:val="31"/>
        </w:rPr>
        <w:t>2035</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6"/>
          <w:sz w:val="31"/>
          <w:szCs w:val="31"/>
        </w:rPr>
        <w:t>年，规划落实吉林省通信工程重大建设项目，包括省干长</w:t>
      </w:r>
      <w:r>
        <w:rPr>
          <w:rFonts w:ascii="FangSong_GB2312" w:hAnsi="FangSong_GB2312" w:eastAsia="FangSong_GB2312" w:cs="FangSong_GB2312"/>
          <w:spacing w:val="9"/>
          <w:sz w:val="31"/>
          <w:szCs w:val="31"/>
        </w:rPr>
        <w:t>春榆树光缆项目、九台榆树二级光缆项目和扶余榆树二级光</w:t>
      </w:r>
      <w:r>
        <w:rPr>
          <w:rFonts w:ascii="FangSong_GB2312" w:hAnsi="FangSong_GB2312" w:eastAsia="FangSong_GB2312" w:cs="FangSong_GB2312"/>
          <w:spacing w:val="8"/>
          <w:sz w:val="31"/>
          <w:szCs w:val="31"/>
        </w:rPr>
        <w:t>缆项目。</w:t>
      </w:r>
    </w:p>
    <w:p w14:paraId="74CBE549">
      <w:pPr>
        <w:spacing w:before="2" w:line="357" w:lineRule="auto"/>
        <w:ind w:left="1101" w:right="1078" w:firstLine="652"/>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至</w:t>
      </w:r>
      <w:r>
        <w:rPr>
          <w:rFonts w:ascii="FangSong_GB2312" w:hAnsi="FangSong_GB2312" w:eastAsia="FangSong_GB2312" w:cs="FangSong_GB2312"/>
          <w:spacing w:val="-51"/>
          <w:sz w:val="31"/>
          <w:szCs w:val="31"/>
        </w:rPr>
        <w:t xml:space="preserve"> </w:t>
      </w:r>
      <w:r>
        <w:rPr>
          <w:rFonts w:ascii="FangSong_GB2312" w:hAnsi="FangSong_GB2312" w:eastAsia="FangSong_GB2312" w:cs="FangSong_GB2312"/>
          <w:spacing w:val="4"/>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4"/>
          <w:sz w:val="31"/>
          <w:szCs w:val="31"/>
        </w:rPr>
        <w:t>年，中心城区实现光纤</w:t>
      </w:r>
      <w:r>
        <w:rPr>
          <w:rFonts w:ascii="FangSong_GB2312" w:hAnsi="FangSong_GB2312" w:eastAsia="FangSong_GB2312" w:cs="FangSong_GB2312"/>
          <w:spacing w:val="-41"/>
          <w:sz w:val="31"/>
          <w:szCs w:val="31"/>
        </w:rPr>
        <w:t xml:space="preserve"> </w:t>
      </w:r>
      <w:r>
        <w:rPr>
          <w:rFonts w:ascii="FangSong_GB2312" w:hAnsi="FangSong_GB2312" w:eastAsia="FangSong_GB2312" w:cs="FangSong_GB2312"/>
          <w:spacing w:val="4"/>
          <w:sz w:val="31"/>
          <w:szCs w:val="31"/>
        </w:rPr>
        <w:t>100%覆盖，农村</w:t>
      </w:r>
      <w:r>
        <w:rPr>
          <w:rFonts w:ascii="FangSong_GB2312" w:hAnsi="FangSong_GB2312" w:eastAsia="FangSong_GB2312" w:cs="FangSong_GB2312"/>
          <w:spacing w:val="3"/>
          <w:sz w:val="31"/>
          <w:szCs w:val="31"/>
        </w:rPr>
        <w:t>光纤覆盖率达</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3"/>
          <w:sz w:val="31"/>
          <w:szCs w:val="31"/>
        </w:rPr>
        <w:t>90%</w:t>
      </w:r>
      <w:r>
        <w:rPr>
          <w:rFonts w:ascii="FangSong_GB2312" w:hAnsi="FangSong_GB2312" w:eastAsia="FangSong_GB2312" w:cs="FangSong_GB2312"/>
          <w:spacing w:val="14"/>
          <w:sz w:val="31"/>
          <w:szCs w:val="31"/>
        </w:rPr>
        <w:t>以上，推动城乡信息化建设。继续推进第五代移动通信网建设，新建</w:t>
      </w:r>
      <w:r>
        <w:rPr>
          <w:rFonts w:ascii="FangSong_GB2312" w:hAnsi="FangSong_GB2312" w:eastAsia="FangSong_GB2312" w:cs="FangSong_GB2312"/>
          <w:spacing w:val="4"/>
          <w:sz w:val="31"/>
          <w:szCs w:val="31"/>
        </w:rPr>
        <w:t>移动基站，实现</w:t>
      </w:r>
      <w:r>
        <w:rPr>
          <w:rFonts w:ascii="FangSong_GB2312" w:hAnsi="FangSong_GB2312" w:eastAsia="FangSong_GB2312" w:cs="FangSong_GB2312"/>
          <w:spacing w:val="-31"/>
          <w:sz w:val="31"/>
          <w:szCs w:val="31"/>
        </w:rPr>
        <w:t xml:space="preserve"> </w:t>
      </w:r>
      <w:r>
        <w:rPr>
          <w:rFonts w:ascii="FangSong_GB2312" w:hAnsi="FangSong_GB2312" w:eastAsia="FangSong_GB2312" w:cs="FangSong_GB2312"/>
          <w:spacing w:val="4"/>
          <w:sz w:val="31"/>
          <w:szCs w:val="31"/>
        </w:rPr>
        <w:t>5G</w:t>
      </w:r>
      <w:r>
        <w:rPr>
          <w:rFonts w:ascii="FangSong_GB2312" w:hAnsi="FangSong_GB2312" w:eastAsia="FangSong_GB2312" w:cs="FangSong_GB2312"/>
          <w:spacing w:val="-31"/>
          <w:sz w:val="31"/>
          <w:szCs w:val="31"/>
        </w:rPr>
        <w:t xml:space="preserve"> </w:t>
      </w:r>
      <w:r>
        <w:rPr>
          <w:rFonts w:ascii="FangSong_GB2312" w:hAnsi="FangSong_GB2312" w:eastAsia="FangSong_GB2312" w:cs="FangSong_GB2312"/>
          <w:spacing w:val="4"/>
          <w:sz w:val="31"/>
          <w:szCs w:val="31"/>
        </w:rPr>
        <w:t>网络覆盖中心城区及各乡镇。</w:t>
      </w:r>
    </w:p>
    <w:p w14:paraId="5A795B85">
      <w:pPr>
        <w:spacing w:before="1" w:line="357" w:lineRule="auto"/>
        <w:ind w:left="1093" w:right="984" w:firstLine="659"/>
        <w:jc w:val="both"/>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至</w:t>
      </w:r>
      <w:r>
        <w:rPr>
          <w:rFonts w:ascii="FangSong_GB2312" w:hAnsi="FangSong_GB2312" w:eastAsia="FangSong_GB2312" w:cs="FangSong_GB2312"/>
          <w:spacing w:val="-44"/>
          <w:sz w:val="31"/>
          <w:szCs w:val="31"/>
        </w:rPr>
        <w:t xml:space="preserve"> </w:t>
      </w:r>
      <w:r>
        <w:rPr>
          <w:rFonts w:ascii="FangSong_GB2312" w:hAnsi="FangSong_GB2312" w:eastAsia="FangSong_GB2312" w:cs="FangSong_GB2312"/>
          <w:spacing w:val="-1"/>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1"/>
          <w:sz w:val="31"/>
          <w:szCs w:val="31"/>
        </w:rPr>
        <w:t>年，推进邮政网、快递网互联互通，提升邮政收寄、处理、</w:t>
      </w:r>
      <w:r>
        <w:rPr>
          <w:rFonts w:ascii="FangSong_GB2312" w:hAnsi="FangSong_GB2312" w:eastAsia="FangSong_GB2312" w:cs="FangSong_GB2312"/>
          <w:spacing w:val="5"/>
          <w:sz w:val="31"/>
          <w:szCs w:val="31"/>
        </w:rPr>
        <w:t>运输和投递环节服务能力，建设城乡邮政寄递网络，在中心城区新建</w:t>
      </w:r>
      <w:r>
        <w:rPr>
          <w:rFonts w:ascii="FangSong_GB2312" w:hAnsi="FangSong_GB2312" w:eastAsia="FangSong_GB2312" w:cs="FangSong_GB2312"/>
          <w:spacing w:val="-35"/>
          <w:sz w:val="31"/>
          <w:szCs w:val="31"/>
        </w:rPr>
        <w:t xml:space="preserve"> </w:t>
      </w:r>
      <w:r>
        <w:rPr>
          <w:rFonts w:ascii="FangSong_GB2312" w:hAnsi="FangSong_GB2312" w:eastAsia="FangSong_GB2312" w:cs="FangSong_GB2312"/>
          <w:spacing w:val="5"/>
          <w:sz w:val="31"/>
          <w:szCs w:val="31"/>
        </w:rPr>
        <w:t>1</w:t>
      </w:r>
      <w:r>
        <w:rPr>
          <w:rFonts w:ascii="FangSong_GB2312" w:hAnsi="FangSong_GB2312" w:eastAsia="FangSong_GB2312" w:cs="FangSong_GB2312"/>
          <w:spacing w:val="6"/>
          <w:sz w:val="31"/>
          <w:szCs w:val="31"/>
        </w:rPr>
        <w:t>处邮件处理中心。</w:t>
      </w:r>
    </w:p>
    <w:p w14:paraId="07EE24AC">
      <w:pPr>
        <w:spacing w:before="2" w:line="230" w:lineRule="auto"/>
        <w:ind w:left="1750"/>
        <w:outlineLvl w:val="2"/>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41"/>
          <w:sz w:val="31"/>
          <w:szCs w:val="31"/>
        </w:rPr>
        <w:t xml:space="preserve"> </w:t>
      </w:r>
      <w:r>
        <w:rPr>
          <w:rFonts w:ascii="楷体" w:hAnsi="楷体" w:eastAsia="楷体" w:cs="楷体"/>
          <w:spacing w:val="-1"/>
          <w:sz w:val="31"/>
          <w:szCs w:val="31"/>
        </w:rPr>
        <w:t>159</w:t>
      </w:r>
      <w:r>
        <w:rPr>
          <w:rFonts w:ascii="楷体" w:hAnsi="楷体" w:eastAsia="楷体" w:cs="楷体"/>
          <w:spacing w:val="-48"/>
          <w:sz w:val="31"/>
          <w:szCs w:val="31"/>
        </w:rPr>
        <w:t xml:space="preserve"> </w:t>
      </w:r>
      <w:r>
        <w:rPr>
          <w:rFonts w:ascii="楷体" w:hAnsi="楷体" w:eastAsia="楷体" w:cs="楷体"/>
          <w:spacing w:val="-1"/>
          <w:sz w:val="31"/>
          <w:szCs w:val="31"/>
        </w:rPr>
        <w:t>条</w:t>
      </w:r>
      <w:r>
        <w:rPr>
          <w:rFonts w:ascii="楷体" w:hAnsi="楷体" w:eastAsia="楷体" w:cs="楷体"/>
          <w:spacing w:val="27"/>
          <w:sz w:val="31"/>
          <w:szCs w:val="31"/>
        </w:rPr>
        <w:t xml:space="preserve"> </w:t>
      </w:r>
      <w:r>
        <w:rPr>
          <w:rFonts w:ascii="楷体" w:hAnsi="楷体" w:eastAsia="楷体" w:cs="楷体"/>
          <w:spacing w:val="-1"/>
          <w:sz w:val="31"/>
          <w:szCs w:val="31"/>
        </w:rPr>
        <w:t>环卫工程</w:t>
      </w:r>
    </w:p>
    <w:p w14:paraId="3F4FDB21">
      <w:pPr>
        <w:spacing w:before="214" w:line="357" w:lineRule="auto"/>
        <w:ind w:left="1089" w:right="1079" w:firstLine="643"/>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构建村收集—乡镇（街道）转运—县处理的</w:t>
      </w:r>
      <w:r>
        <w:rPr>
          <w:rFonts w:ascii="FangSong_GB2312" w:hAnsi="FangSong_GB2312" w:eastAsia="FangSong_GB2312" w:cs="FangSong_GB2312"/>
          <w:spacing w:val="14"/>
          <w:sz w:val="31"/>
          <w:szCs w:val="31"/>
        </w:rPr>
        <w:t>垃圾收运处理模式，实现全域生活垃圾收集清运一体化管理，提高垃圾资源利用化水平。</w:t>
      </w:r>
      <w:r>
        <w:rPr>
          <w:rFonts w:ascii="FangSong_GB2312" w:hAnsi="FangSong_GB2312" w:eastAsia="FangSong_GB2312" w:cs="FangSong_GB2312"/>
          <w:spacing w:val="8"/>
          <w:sz w:val="31"/>
          <w:szCs w:val="31"/>
        </w:rPr>
        <w:t>至</w:t>
      </w:r>
      <w:r>
        <w:rPr>
          <w:rFonts w:ascii="FangSong_GB2312" w:hAnsi="FangSong_GB2312" w:eastAsia="FangSong_GB2312" w:cs="FangSong_GB2312"/>
          <w:spacing w:val="-44"/>
          <w:sz w:val="31"/>
          <w:szCs w:val="31"/>
        </w:rPr>
        <w:t xml:space="preserve"> </w:t>
      </w:r>
      <w:r>
        <w:rPr>
          <w:rFonts w:ascii="FangSong_GB2312" w:hAnsi="FangSong_GB2312" w:eastAsia="FangSong_GB2312" w:cs="FangSong_GB2312"/>
          <w:spacing w:val="8"/>
          <w:sz w:val="31"/>
          <w:szCs w:val="31"/>
        </w:rPr>
        <w:t>2035</w:t>
      </w:r>
      <w:r>
        <w:rPr>
          <w:rFonts w:ascii="FangSong_GB2312" w:hAnsi="FangSong_GB2312" w:eastAsia="FangSong_GB2312" w:cs="FangSong_GB2312"/>
          <w:spacing w:val="-54"/>
          <w:sz w:val="31"/>
          <w:szCs w:val="31"/>
        </w:rPr>
        <w:t xml:space="preserve"> </w:t>
      </w:r>
      <w:r>
        <w:rPr>
          <w:rFonts w:ascii="FangSong_GB2312" w:hAnsi="FangSong_GB2312" w:eastAsia="FangSong_GB2312" w:cs="FangSong_GB2312"/>
          <w:spacing w:val="8"/>
          <w:sz w:val="31"/>
          <w:szCs w:val="31"/>
        </w:rPr>
        <w:t>年，规划新建</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8"/>
          <w:sz w:val="31"/>
          <w:szCs w:val="31"/>
        </w:rPr>
        <w:t>1</w:t>
      </w:r>
      <w:r>
        <w:rPr>
          <w:rFonts w:ascii="FangSong_GB2312" w:hAnsi="FangSong_GB2312" w:eastAsia="FangSong_GB2312" w:cs="FangSong_GB2312"/>
          <w:spacing w:val="-44"/>
          <w:sz w:val="31"/>
          <w:szCs w:val="31"/>
        </w:rPr>
        <w:t xml:space="preserve"> </w:t>
      </w:r>
      <w:r>
        <w:rPr>
          <w:rFonts w:ascii="FangSong_GB2312" w:hAnsi="FangSong_GB2312" w:eastAsia="FangSong_GB2312" w:cs="FangSong_GB2312"/>
          <w:spacing w:val="8"/>
          <w:sz w:val="31"/>
          <w:szCs w:val="31"/>
        </w:rPr>
        <w:t>处固废处理中心、1</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8"/>
          <w:sz w:val="31"/>
          <w:szCs w:val="31"/>
        </w:rPr>
        <w:t>处建筑垃圾填埋场、5</w:t>
      </w:r>
      <w:r>
        <w:rPr>
          <w:rFonts w:ascii="FangSong_GB2312" w:hAnsi="FangSong_GB2312" w:eastAsia="FangSong_GB2312" w:cs="FangSong_GB2312"/>
          <w:spacing w:val="-63"/>
          <w:sz w:val="31"/>
          <w:szCs w:val="31"/>
        </w:rPr>
        <w:t xml:space="preserve"> </w:t>
      </w:r>
      <w:r>
        <w:rPr>
          <w:rFonts w:ascii="FangSong_GB2312" w:hAnsi="FangSong_GB2312" w:eastAsia="FangSong_GB2312" w:cs="FangSong_GB2312"/>
          <w:spacing w:val="8"/>
          <w:sz w:val="31"/>
          <w:szCs w:val="31"/>
        </w:rPr>
        <w:t>座</w:t>
      </w:r>
      <w:r>
        <w:rPr>
          <w:rFonts w:ascii="FangSong_GB2312" w:hAnsi="FangSong_GB2312" w:eastAsia="FangSong_GB2312" w:cs="FangSong_GB2312"/>
          <w:spacing w:val="7"/>
          <w:sz w:val="31"/>
          <w:szCs w:val="31"/>
        </w:rPr>
        <w:t>建筑垃圾转运调配场和</w:t>
      </w:r>
      <w:r>
        <w:rPr>
          <w:rFonts w:ascii="FangSong_GB2312" w:hAnsi="FangSong_GB2312" w:eastAsia="FangSong_GB2312" w:cs="FangSong_GB2312"/>
          <w:spacing w:val="-23"/>
          <w:sz w:val="31"/>
          <w:szCs w:val="31"/>
        </w:rPr>
        <w:t xml:space="preserve"> </w:t>
      </w:r>
      <w:r>
        <w:rPr>
          <w:rFonts w:ascii="FangSong_GB2312" w:hAnsi="FangSong_GB2312" w:eastAsia="FangSong_GB2312" w:cs="FangSong_GB2312"/>
          <w:spacing w:val="7"/>
          <w:sz w:val="31"/>
          <w:szCs w:val="31"/>
        </w:rPr>
        <w:t>33</w:t>
      </w:r>
      <w:r>
        <w:rPr>
          <w:rFonts w:ascii="FangSong_GB2312" w:hAnsi="FangSong_GB2312" w:eastAsia="FangSong_GB2312" w:cs="FangSong_GB2312"/>
          <w:spacing w:val="-69"/>
          <w:sz w:val="31"/>
          <w:szCs w:val="31"/>
        </w:rPr>
        <w:t xml:space="preserve"> </w:t>
      </w:r>
      <w:r>
        <w:rPr>
          <w:rFonts w:ascii="FangSong_GB2312" w:hAnsi="FangSong_GB2312" w:eastAsia="FangSong_GB2312" w:cs="FangSong_GB2312"/>
          <w:spacing w:val="7"/>
          <w:sz w:val="31"/>
          <w:szCs w:val="31"/>
        </w:rPr>
        <w:t>座垃圾转运站。设施落位后通过种植乔灌木</w:t>
      </w:r>
    </w:p>
    <w:p w14:paraId="1A0A90F8">
      <w:pPr>
        <w:spacing w:line="357" w:lineRule="auto"/>
        <w:rPr>
          <w:rFonts w:ascii="FangSong_GB2312" w:hAnsi="FangSong_GB2312" w:eastAsia="FangSong_GB2312" w:cs="FangSong_GB2312"/>
          <w:sz w:val="31"/>
          <w:szCs w:val="31"/>
        </w:rPr>
        <w:sectPr>
          <w:footerReference r:id="rId84" w:type="default"/>
          <w:pgSz w:w="11906" w:h="16839"/>
          <w:pgMar w:top="1358" w:right="0" w:bottom="918" w:left="0" w:header="957" w:footer="756" w:gutter="0"/>
          <w:cols w:space="720" w:num="1"/>
        </w:sectPr>
      </w:pPr>
    </w:p>
    <w:p w14:paraId="00755E3F">
      <w:pPr>
        <w:spacing w:before="289" w:line="219" w:lineRule="auto"/>
        <w:ind w:left="1126"/>
        <w:rPr>
          <w:rFonts w:ascii="FangSong_GB2312" w:hAnsi="FangSong_GB2312" w:eastAsia="FangSong_GB2312" w:cs="FangSong_GB2312"/>
          <w:sz w:val="31"/>
          <w:szCs w:val="31"/>
        </w:rPr>
      </w:pPr>
      <w:bookmarkStart w:id="149" w:name="bookmark178"/>
      <w:bookmarkEnd w:id="149"/>
      <w:r>
        <w:rPr>
          <w:rFonts w:ascii="FangSong_GB2312" w:hAnsi="FangSong_GB2312" w:eastAsia="FangSong_GB2312" w:cs="FangSong_GB2312"/>
          <w:spacing w:val="6"/>
          <w:sz w:val="31"/>
          <w:szCs w:val="31"/>
        </w:rPr>
        <w:t>改善周围景观，消减设施“邻避效应”。</w:t>
      </w:r>
    </w:p>
    <w:p w14:paraId="3E3D493B">
      <w:pPr>
        <w:pStyle w:val="2"/>
        <w:spacing w:line="284" w:lineRule="auto"/>
      </w:pPr>
    </w:p>
    <w:p w14:paraId="017A1E91">
      <w:pPr>
        <w:pStyle w:val="2"/>
        <w:spacing w:line="285" w:lineRule="auto"/>
      </w:pPr>
    </w:p>
    <w:p w14:paraId="3EB156DF">
      <w:pPr>
        <w:spacing w:before="100" w:line="226" w:lineRule="auto"/>
        <w:ind w:left="3804"/>
        <w:outlineLvl w:val="1"/>
        <w:rPr>
          <w:rFonts w:ascii="黑体" w:hAnsi="黑体" w:eastAsia="黑体" w:cs="黑体"/>
          <w:sz w:val="31"/>
          <w:szCs w:val="31"/>
        </w:rPr>
      </w:pPr>
      <w:bookmarkStart w:id="150" w:name="bookmark109"/>
      <w:bookmarkEnd w:id="150"/>
      <w:bookmarkStart w:id="151" w:name="bookmark108"/>
      <w:bookmarkEnd w:id="151"/>
      <w:r>
        <w:rPr>
          <w:rFonts w:ascii="黑体" w:hAnsi="黑体" w:eastAsia="黑体" w:cs="黑体"/>
          <w:spacing w:val="8"/>
          <w:sz w:val="31"/>
          <w:szCs w:val="31"/>
        </w:rPr>
        <w:t>第五节 健全防灾减灾救灾体系</w:t>
      </w:r>
    </w:p>
    <w:p w14:paraId="4F0450D8">
      <w:pPr>
        <w:pStyle w:val="2"/>
        <w:spacing w:line="296" w:lineRule="auto"/>
      </w:pPr>
    </w:p>
    <w:p w14:paraId="64E46C9A">
      <w:pPr>
        <w:spacing w:before="101" w:line="229" w:lineRule="auto"/>
        <w:ind w:left="1750"/>
        <w:outlineLvl w:val="2"/>
        <w:rPr>
          <w:rFonts w:ascii="楷体" w:hAnsi="楷体" w:eastAsia="楷体" w:cs="楷体"/>
          <w:sz w:val="31"/>
          <w:szCs w:val="31"/>
        </w:rPr>
      </w:pPr>
      <w:r>
        <w:rPr>
          <w:rFonts w:ascii="楷体" w:hAnsi="楷体" w:eastAsia="楷体" w:cs="楷体"/>
          <w:spacing w:val="8"/>
          <w:sz w:val="31"/>
          <w:szCs w:val="31"/>
        </w:rPr>
        <w:t>第</w:t>
      </w:r>
      <w:r>
        <w:rPr>
          <w:rFonts w:ascii="楷体" w:hAnsi="楷体" w:eastAsia="楷体" w:cs="楷体"/>
          <w:spacing w:val="-31"/>
          <w:sz w:val="31"/>
          <w:szCs w:val="31"/>
        </w:rPr>
        <w:t xml:space="preserve"> </w:t>
      </w:r>
      <w:r>
        <w:rPr>
          <w:rFonts w:ascii="楷体" w:hAnsi="楷体" w:eastAsia="楷体" w:cs="楷体"/>
          <w:spacing w:val="8"/>
          <w:sz w:val="31"/>
          <w:szCs w:val="31"/>
        </w:rPr>
        <w:t>160</w:t>
      </w:r>
      <w:r>
        <w:rPr>
          <w:rFonts w:ascii="楷体" w:hAnsi="楷体" w:eastAsia="楷体" w:cs="楷体"/>
          <w:spacing w:val="-48"/>
          <w:sz w:val="31"/>
          <w:szCs w:val="31"/>
        </w:rPr>
        <w:t xml:space="preserve"> </w:t>
      </w:r>
      <w:r>
        <w:rPr>
          <w:rFonts w:ascii="楷体" w:hAnsi="楷体" w:eastAsia="楷体" w:cs="楷体"/>
          <w:spacing w:val="8"/>
          <w:sz w:val="31"/>
          <w:szCs w:val="31"/>
        </w:rPr>
        <w:t>条 加强灾害监测预警及危险源管控能力</w:t>
      </w:r>
    </w:p>
    <w:p w14:paraId="14F1E72B">
      <w:pPr>
        <w:spacing w:before="215" w:line="357" w:lineRule="auto"/>
        <w:ind w:left="1089" w:right="1079" w:firstLine="640"/>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提升灾害监测预警防范能力。充分利用物联网、遥</w:t>
      </w:r>
      <w:r>
        <w:rPr>
          <w:rFonts w:ascii="FangSong_GB2312" w:hAnsi="FangSong_GB2312" w:eastAsia="FangSong_GB2312" w:cs="FangSong_GB2312"/>
          <w:spacing w:val="14"/>
          <w:sz w:val="31"/>
          <w:szCs w:val="31"/>
        </w:rPr>
        <w:t>感等新技术提高灾害事故监测感知能力，优化各类灾害监测站网基础设施布局，构</w:t>
      </w:r>
      <w:r>
        <w:rPr>
          <w:rFonts w:ascii="FangSong_GB2312" w:hAnsi="FangSong_GB2312" w:eastAsia="FangSong_GB2312" w:cs="FangSong_GB2312"/>
          <w:spacing w:val="9"/>
          <w:sz w:val="31"/>
          <w:szCs w:val="31"/>
        </w:rPr>
        <w:t>建灾害监测预警体系，逐步实现监测台站网络全覆盖。</w:t>
      </w:r>
    </w:p>
    <w:p w14:paraId="6BE4EADC">
      <w:pPr>
        <w:spacing w:before="2" w:line="357" w:lineRule="auto"/>
        <w:ind w:left="1092" w:right="1082" w:firstLine="660"/>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强化危险源及环境风险源管理与管控。建立城市安全风险</w:t>
      </w:r>
      <w:r>
        <w:rPr>
          <w:rFonts w:ascii="FangSong_GB2312" w:hAnsi="FangSong_GB2312" w:eastAsia="FangSong_GB2312" w:cs="FangSong_GB2312"/>
          <w:spacing w:val="13"/>
          <w:sz w:val="31"/>
          <w:szCs w:val="31"/>
        </w:rPr>
        <w:t>名录，</w:t>
      </w:r>
      <w:r>
        <w:rPr>
          <w:rFonts w:ascii="FangSong_GB2312" w:hAnsi="FangSong_GB2312" w:eastAsia="FangSong_GB2312" w:cs="FangSong_GB2312"/>
          <w:spacing w:val="14"/>
          <w:sz w:val="31"/>
          <w:szCs w:val="31"/>
        </w:rPr>
        <w:t>推进危化品生产企业搬迁和改造，全面推进高危行业企业搬迁进入规范化工业区。引导危化品企业集中布局，强化空间管控，严格控制危</w:t>
      </w:r>
      <w:r>
        <w:rPr>
          <w:rFonts w:ascii="FangSong_GB2312" w:hAnsi="FangSong_GB2312" w:eastAsia="FangSong_GB2312" w:cs="FangSong_GB2312"/>
          <w:spacing w:val="9"/>
          <w:sz w:val="31"/>
          <w:szCs w:val="31"/>
        </w:rPr>
        <w:t>化品企业安全防护和缓冲空间，最大限度减少对环境的影响。</w:t>
      </w:r>
    </w:p>
    <w:p w14:paraId="48D0389D">
      <w:pPr>
        <w:spacing w:before="3"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161</w:t>
      </w:r>
      <w:r>
        <w:rPr>
          <w:rFonts w:ascii="楷体" w:hAnsi="楷体" w:eastAsia="楷体" w:cs="楷体"/>
          <w:spacing w:val="-48"/>
          <w:sz w:val="31"/>
          <w:szCs w:val="31"/>
        </w:rPr>
        <w:t xml:space="preserve"> </w:t>
      </w:r>
      <w:r>
        <w:rPr>
          <w:rFonts w:ascii="楷体" w:hAnsi="楷体" w:eastAsia="楷体" w:cs="楷体"/>
          <w:spacing w:val="6"/>
          <w:sz w:val="31"/>
          <w:szCs w:val="31"/>
        </w:rPr>
        <w:t>条 提升抗震工程防灾能力</w:t>
      </w:r>
    </w:p>
    <w:p w14:paraId="041554BE">
      <w:pPr>
        <w:spacing w:before="215" w:line="357" w:lineRule="auto"/>
        <w:ind w:left="1089" w:right="998" w:firstLine="647"/>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u w:val="single" w:color="auto"/>
        </w:rPr>
        <w:t>土桥镇、新立镇、黑林镇、于家镇、保寿镇抗震设防烈度为Ⅶ度，</w:t>
      </w:r>
      <w:r>
        <w:rPr>
          <w:rFonts w:ascii="FangSong_GB2312" w:hAnsi="FangSong_GB2312" w:eastAsia="FangSong_GB2312" w:cs="FangSong_GB2312"/>
          <w:spacing w:val="3"/>
          <w:sz w:val="31"/>
          <w:szCs w:val="31"/>
          <w:u w:val="single" w:color="auto"/>
        </w:rPr>
        <w:t>地震动峰值加速度为</w:t>
      </w:r>
      <w:r>
        <w:rPr>
          <w:rFonts w:ascii="FangSong_GB2312" w:hAnsi="FangSong_GB2312" w:eastAsia="FangSong_GB2312" w:cs="FangSong_GB2312"/>
          <w:spacing w:val="-41"/>
          <w:sz w:val="31"/>
          <w:szCs w:val="31"/>
          <w:u w:val="single" w:color="auto"/>
        </w:rPr>
        <w:t xml:space="preserve"> </w:t>
      </w:r>
      <w:r>
        <w:rPr>
          <w:rFonts w:ascii="FangSong_GB2312" w:hAnsi="FangSong_GB2312" w:eastAsia="FangSong_GB2312" w:cs="FangSong_GB2312"/>
          <w:spacing w:val="3"/>
          <w:sz w:val="31"/>
          <w:szCs w:val="31"/>
          <w:u w:val="single" w:color="auto"/>
        </w:rPr>
        <w:t>0.1g，中心城区及其他乡镇抗震设</w:t>
      </w:r>
      <w:r>
        <w:rPr>
          <w:rFonts w:ascii="FangSong_GB2312" w:hAnsi="FangSong_GB2312" w:eastAsia="FangSong_GB2312" w:cs="FangSong_GB2312"/>
          <w:spacing w:val="2"/>
          <w:sz w:val="31"/>
          <w:szCs w:val="31"/>
          <w:u w:val="single" w:color="auto"/>
        </w:rPr>
        <w:t>防烈度为Ⅵ度，</w:t>
      </w:r>
      <w:r>
        <w:rPr>
          <w:rFonts w:ascii="FangSong_GB2312" w:hAnsi="FangSong_GB2312" w:eastAsia="FangSong_GB2312" w:cs="FangSong_GB2312"/>
          <w:spacing w:val="5"/>
          <w:sz w:val="31"/>
          <w:szCs w:val="31"/>
          <w:u w:val="single" w:color="auto"/>
        </w:rPr>
        <w:t>地震动峰值加速度为</w:t>
      </w:r>
      <w:r>
        <w:rPr>
          <w:rFonts w:ascii="FangSong_GB2312" w:hAnsi="FangSong_GB2312" w:eastAsia="FangSong_GB2312" w:cs="FangSong_GB2312"/>
          <w:spacing w:val="-41"/>
          <w:sz w:val="31"/>
          <w:szCs w:val="31"/>
          <w:u w:val="single" w:color="auto"/>
        </w:rPr>
        <w:t xml:space="preserve"> </w:t>
      </w:r>
      <w:r>
        <w:rPr>
          <w:rFonts w:ascii="FangSong_GB2312" w:hAnsi="FangSong_GB2312" w:eastAsia="FangSong_GB2312" w:cs="FangSong_GB2312"/>
          <w:spacing w:val="5"/>
          <w:sz w:val="31"/>
          <w:szCs w:val="31"/>
          <w:u w:val="single" w:color="auto"/>
        </w:rPr>
        <w:t>0.05g，重点设防类建设工程应按高于抗震设</w:t>
      </w:r>
      <w:r>
        <w:rPr>
          <w:rFonts w:ascii="FangSong_GB2312" w:hAnsi="FangSong_GB2312" w:eastAsia="FangSong_GB2312" w:cs="FangSong_GB2312"/>
          <w:spacing w:val="4"/>
          <w:sz w:val="31"/>
          <w:szCs w:val="31"/>
          <w:u w:val="single" w:color="auto"/>
        </w:rPr>
        <w:t>防烈</w:t>
      </w:r>
      <w:r>
        <w:rPr>
          <w:rFonts w:ascii="FangSong_GB2312" w:hAnsi="FangSong_GB2312" w:eastAsia="FangSong_GB2312" w:cs="FangSong_GB2312"/>
          <w:spacing w:val="11"/>
          <w:sz w:val="31"/>
          <w:szCs w:val="31"/>
          <w:u w:val="single" w:color="auto"/>
        </w:rPr>
        <w:t>度一度的要求加强其抗震措施。</w:t>
      </w:r>
    </w:p>
    <w:p w14:paraId="6230B376">
      <w:pPr>
        <w:spacing w:before="3" w:line="357" w:lineRule="auto"/>
        <w:ind w:left="1088" w:right="1079" w:firstLine="643"/>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各类建筑物严格按照标准设防，原有的工程设施</w:t>
      </w:r>
      <w:r>
        <w:rPr>
          <w:rFonts w:ascii="FangSong_GB2312" w:hAnsi="FangSong_GB2312" w:eastAsia="FangSong_GB2312" w:cs="FangSong_GB2312"/>
          <w:spacing w:val="14"/>
          <w:sz w:val="31"/>
          <w:szCs w:val="31"/>
        </w:rPr>
        <w:t>不符合抗震要求的建筑物、构筑物，必须进行加固和改造处理，符合抗震设计规范。新建、扩建、改建建设工程，必须达到抗震设防要求。重大建设工程和可能发生严重次生灾害的建设工程必须进行专门地震安全性评价，</w:t>
      </w:r>
      <w:r>
        <w:rPr>
          <w:rFonts w:ascii="FangSong_GB2312" w:hAnsi="FangSong_GB2312" w:eastAsia="FangSong_GB2312" w:cs="FangSong_GB2312"/>
          <w:spacing w:val="9"/>
          <w:sz w:val="31"/>
          <w:szCs w:val="31"/>
        </w:rPr>
        <w:t>根据地震安全性评价的结果，确定抗震设防要求，进行抗震设防。</w:t>
      </w:r>
    </w:p>
    <w:p w14:paraId="27E30A40">
      <w:pPr>
        <w:spacing w:before="4" w:line="356" w:lineRule="auto"/>
        <w:ind w:left="1100" w:right="1082" w:firstLine="643"/>
        <w:rPr>
          <w:rFonts w:ascii="FangSong_GB2312" w:hAnsi="FangSong_GB2312" w:eastAsia="FangSong_GB2312" w:cs="FangSong_GB2312"/>
          <w:sz w:val="31"/>
          <w:szCs w:val="31"/>
        </w:rPr>
      </w:pPr>
      <w:r>
        <w:rPr>
          <w:rFonts w:ascii="FangSong_GB2312" w:hAnsi="FangSong_GB2312" w:eastAsia="FangSong_GB2312" w:cs="FangSong_GB2312"/>
          <w:spacing w:val="1"/>
          <w:sz w:val="31"/>
          <w:szCs w:val="31"/>
        </w:rPr>
        <w:t>规划县域内国道</w:t>
      </w:r>
      <w:r>
        <w:rPr>
          <w:rFonts w:ascii="FangSong_GB2312" w:hAnsi="FangSong_GB2312" w:eastAsia="FangSong_GB2312" w:cs="FangSong_GB2312"/>
          <w:spacing w:val="-48"/>
          <w:sz w:val="31"/>
          <w:szCs w:val="31"/>
        </w:rPr>
        <w:t xml:space="preserve"> </w:t>
      </w:r>
      <w:r>
        <w:rPr>
          <w:rFonts w:ascii="FangSong_GB2312" w:hAnsi="FangSong_GB2312" w:eastAsia="FangSong_GB2312" w:cs="FangSong_GB2312"/>
          <w:spacing w:val="1"/>
          <w:sz w:val="31"/>
          <w:szCs w:val="31"/>
        </w:rPr>
        <w:t>202、国道</w:t>
      </w:r>
      <w:r>
        <w:rPr>
          <w:rFonts w:ascii="FangSong_GB2312" w:hAnsi="FangSong_GB2312" w:eastAsia="FangSong_GB2312" w:cs="FangSong_GB2312"/>
          <w:spacing w:val="-45"/>
          <w:sz w:val="31"/>
          <w:szCs w:val="31"/>
        </w:rPr>
        <w:t xml:space="preserve"> </w:t>
      </w:r>
      <w:r>
        <w:rPr>
          <w:rFonts w:ascii="FangSong_GB2312" w:hAnsi="FangSong_GB2312" w:eastAsia="FangSong_GB2312" w:cs="FangSong_GB2312"/>
          <w:spacing w:val="1"/>
          <w:sz w:val="31"/>
          <w:szCs w:val="31"/>
        </w:rPr>
        <w:t>503</w:t>
      </w:r>
      <w:r>
        <w:rPr>
          <w:rFonts w:ascii="FangSong_GB2312" w:hAnsi="FangSong_GB2312" w:eastAsia="FangSong_GB2312" w:cs="FangSong_GB2312"/>
          <w:spacing w:val="-56"/>
          <w:sz w:val="31"/>
          <w:szCs w:val="31"/>
        </w:rPr>
        <w:t xml:space="preserve"> </w:t>
      </w:r>
      <w:r>
        <w:rPr>
          <w:rFonts w:ascii="FangSong_GB2312" w:hAnsi="FangSong_GB2312" w:eastAsia="FangSong_GB2312" w:cs="FangSong_GB2312"/>
          <w:spacing w:val="1"/>
          <w:sz w:val="31"/>
          <w:szCs w:val="31"/>
        </w:rPr>
        <w:t>和省道</w:t>
      </w:r>
      <w:r>
        <w:rPr>
          <w:rFonts w:ascii="FangSong_GB2312" w:hAnsi="FangSong_GB2312" w:eastAsia="FangSong_GB2312" w:cs="FangSong_GB2312"/>
          <w:spacing w:val="-36"/>
          <w:sz w:val="31"/>
          <w:szCs w:val="31"/>
        </w:rPr>
        <w:t xml:space="preserve"> </w:t>
      </w:r>
      <w:r>
        <w:rPr>
          <w:rFonts w:ascii="FangSong_GB2312" w:hAnsi="FangSong_GB2312" w:eastAsia="FangSong_GB2312" w:cs="FangSong_GB2312"/>
          <w:sz w:val="31"/>
          <w:szCs w:val="31"/>
        </w:rPr>
        <w:t>301</w:t>
      </w:r>
      <w:r>
        <w:rPr>
          <w:rFonts w:ascii="FangSong_GB2312" w:hAnsi="FangSong_GB2312" w:eastAsia="FangSong_GB2312" w:cs="FangSong_GB2312"/>
          <w:spacing w:val="-55"/>
          <w:sz w:val="31"/>
          <w:szCs w:val="31"/>
        </w:rPr>
        <w:t xml:space="preserve"> </w:t>
      </w:r>
      <w:r>
        <w:rPr>
          <w:rFonts w:ascii="FangSong_GB2312" w:hAnsi="FangSong_GB2312" w:eastAsia="FangSong_GB2312" w:cs="FangSong_GB2312"/>
          <w:sz w:val="31"/>
          <w:szCs w:val="31"/>
        </w:rPr>
        <w:t>为主要疏散通道，县道</w:t>
      </w:r>
      <w:r>
        <w:rPr>
          <w:rFonts w:ascii="FangSong_GB2312" w:hAnsi="FangSong_GB2312" w:eastAsia="FangSong_GB2312" w:cs="FangSong_GB2312"/>
          <w:spacing w:val="13"/>
          <w:sz w:val="31"/>
          <w:szCs w:val="31"/>
        </w:rPr>
        <w:t>和乡道为辅助性疏散通道。规划中心城区以公园、学校操场、广场、</w:t>
      </w:r>
    </w:p>
    <w:p w14:paraId="0655804C">
      <w:pPr>
        <w:spacing w:line="356" w:lineRule="auto"/>
        <w:rPr>
          <w:rFonts w:ascii="FangSong_GB2312" w:hAnsi="FangSong_GB2312" w:eastAsia="FangSong_GB2312" w:cs="FangSong_GB2312"/>
          <w:sz w:val="31"/>
          <w:szCs w:val="31"/>
        </w:rPr>
        <w:sectPr>
          <w:footerReference r:id="rId85" w:type="default"/>
          <w:pgSz w:w="11906" w:h="16839"/>
          <w:pgMar w:top="1358" w:right="0" w:bottom="918" w:left="0" w:header="957" w:footer="756" w:gutter="0"/>
          <w:cols w:space="720" w:num="1"/>
        </w:sectPr>
      </w:pPr>
    </w:p>
    <w:p w14:paraId="74FFD8B9">
      <w:pPr>
        <w:spacing w:before="290" w:line="357" w:lineRule="auto"/>
        <w:ind w:left="1119" w:right="1082" w:hanging="36"/>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停车场和空地作为避震疏散场所，</w:t>
      </w:r>
      <w:r>
        <w:rPr>
          <w:rFonts w:ascii="FangSong_GB2312" w:hAnsi="FangSong_GB2312" w:eastAsia="FangSong_GB2312" w:cs="FangSong_GB2312"/>
          <w:spacing w:val="-77"/>
          <w:sz w:val="31"/>
          <w:szCs w:val="31"/>
        </w:rPr>
        <w:t xml:space="preserve"> </w:t>
      </w:r>
      <w:r>
        <w:rPr>
          <w:rFonts w:ascii="FangSong_GB2312" w:hAnsi="FangSong_GB2312" w:eastAsia="FangSong_GB2312" w:cs="FangSong_GB2312"/>
          <w:spacing w:val="12"/>
          <w:sz w:val="31"/>
          <w:szCs w:val="31"/>
        </w:rPr>
        <w:t>乡镇和村庄以学校操场、广场及空</w:t>
      </w:r>
      <w:r>
        <w:rPr>
          <w:rFonts w:ascii="FangSong_GB2312" w:hAnsi="FangSong_GB2312" w:eastAsia="FangSong_GB2312" w:cs="FangSong_GB2312"/>
          <w:spacing w:val="5"/>
          <w:sz w:val="31"/>
          <w:szCs w:val="31"/>
        </w:rPr>
        <w:t>旷田地作为避震疏散场所。</w:t>
      </w:r>
    </w:p>
    <w:p w14:paraId="6A2ECEF9">
      <w:pPr>
        <w:spacing w:before="6" w:line="356" w:lineRule="auto"/>
        <w:ind w:left="1091" w:right="1079" w:firstLine="639"/>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城市的对外交通系统、供水系统、供电系统、通信系统、</w:t>
      </w:r>
      <w:r>
        <w:rPr>
          <w:rFonts w:ascii="FangSong_GB2312" w:hAnsi="FangSong_GB2312" w:eastAsia="FangSong_GB2312" w:cs="FangSong_GB2312"/>
          <w:spacing w:val="-77"/>
          <w:sz w:val="31"/>
          <w:szCs w:val="31"/>
        </w:rPr>
        <w:t xml:space="preserve"> </w:t>
      </w:r>
      <w:r>
        <w:rPr>
          <w:rFonts w:ascii="FangSong_GB2312" w:hAnsi="FangSong_GB2312" w:eastAsia="FangSong_GB2312" w:cs="FangSong_GB2312"/>
          <w:spacing w:val="12"/>
          <w:sz w:val="31"/>
          <w:szCs w:val="31"/>
        </w:rPr>
        <w:t>医疗卫</w:t>
      </w:r>
      <w:r>
        <w:rPr>
          <w:rFonts w:ascii="FangSong_GB2312" w:hAnsi="FangSong_GB2312" w:eastAsia="FangSong_GB2312" w:cs="FangSong_GB2312"/>
          <w:spacing w:val="14"/>
          <w:sz w:val="31"/>
          <w:szCs w:val="31"/>
        </w:rPr>
        <w:t>生系统、粮食供应系统和消防系统是生命线系统的主要内容，各系统应按照国家有关抗震设防的标准要求进行抗震设防，保证发生地震时</w:t>
      </w:r>
      <w:r>
        <w:rPr>
          <w:rFonts w:ascii="FangSong_GB2312" w:hAnsi="FangSong_GB2312" w:eastAsia="FangSong_GB2312" w:cs="FangSong_GB2312"/>
          <w:spacing w:val="8"/>
          <w:sz w:val="31"/>
          <w:szCs w:val="31"/>
        </w:rPr>
        <w:t>各系统能够基本正常运行。</w:t>
      </w:r>
    </w:p>
    <w:p w14:paraId="3D37B054">
      <w:pPr>
        <w:spacing w:before="1"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162</w:t>
      </w:r>
      <w:r>
        <w:rPr>
          <w:rFonts w:ascii="楷体" w:hAnsi="楷体" w:eastAsia="楷体" w:cs="楷体"/>
          <w:spacing w:val="-48"/>
          <w:sz w:val="31"/>
          <w:szCs w:val="31"/>
        </w:rPr>
        <w:t xml:space="preserve"> </w:t>
      </w:r>
      <w:r>
        <w:rPr>
          <w:rFonts w:ascii="楷体" w:hAnsi="楷体" w:eastAsia="楷体" w:cs="楷体"/>
          <w:spacing w:val="6"/>
          <w:sz w:val="31"/>
          <w:szCs w:val="31"/>
        </w:rPr>
        <w:t>条 提升地质灾害防治能力</w:t>
      </w:r>
    </w:p>
    <w:p w14:paraId="331FA2B8">
      <w:pPr>
        <w:spacing w:before="219" w:line="357" w:lineRule="auto"/>
        <w:ind w:left="1088" w:right="1079" w:firstLine="642"/>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地质灾害防治规划分区。根据地质灾害易发程度分</w:t>
      </w:r>
      <w:r>
        <w:rPr>
          <w:rFonts w:ascii="FangSong_GB2312" w:hAnsi="FangSong_GB2312" w:eastAsia="FangSong_GB2312" w:cs="FangSong_GB2312"/>
          <w:spacing w:val="14"/>
          <w:sz w:val="31"/>
          <w:szCs w:val="31"/>
        </w:rPr>
        <w:t>区划分结果，将地质灾害防治分区划分为重点防治区和一般防治区。重点防治区地</w:t>
      </w:r>
      <w:r>
        <w:rPr>
          <w:rFonts w:ascii="FangSong_GB2312" w:hAnsi="FangSong_GB2312" w:eastAsia="FangSong_GB2312" w:cs="FangSong_GB2312"/>
          <w:spacing w:val="5"/>
          <w:sz w:val="31"/>
          <w:szCs w:val="31"/>
        </w:rPr>
        <w:t>质环境条件差，地质灾害发育，占全域总面积的</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5"/>
          <w:sz w:val="31"/>
          <w:szCs w:val="31"/>
        </w:rPr>
        <w:t>1.86%。一般防治区分</w:t>
      </w:r>
      <w:r>
        <w:rPr>
          <w:rFonts w:ascii="FangSong_GB2312" w:hAnsi="FangSong_GB2312" w:eastAsia="FangSong_GB2312" w:cs="FangSong_GB2312"/>
          <w:spacing w:val="12"/>
          <w:sz w:val="31"/>
          <w:szCs w:val="31"/>
        </w:rPr>
        <w:t>布于榆树市广大的波状台地及河谷阶地，为重点防治区以外区域</w:t>
      </w:r>
      <w:r>
        <w:rPr>
          <w:rFonts w:ascii="FangSong_GB2312" w:hAnsi="FangSong_GB2312" w:eastAsia="FangSong_GB2312" w:cs="FangSong_GB2312"/>
          <w:spacing w:val="11"/>
          <w:sz w:val="31"/>
          <w:szCs w:val="31"/>
        </w:rPr>
        <w:t>，</w:t>
      </w:r>
      <w:r>
        <w:rPr>
          <w:rFonts w:ascii="FangSong_GB2312" w:hAnsi="FangSong_GB2312" w:eastAsia="FangSong_GB2312" w:cs="FangSong_GB2312"/>
          <w:spacing w:val="-79"/>
          <w:sz w:val="31"/>
          <w:szCs w:val="31"/>
        </w:rPr>
        <w:t xml:space="preserve"> </w:t>
      </w:r>
      <w:r>
        <w:rPr>
          <w:rFonts w:ascii="FangSong_GB2312" w:hAnsi="FangSong_GB2312" w:eastAsia="FangSong_GB2312" w:cs="FangSong_GB2312"/>
          <w:spacing w:val="11"/>
          <w:sz w:val="31"/>
          <w:szCs w:val="31"/>
        </w:rPr>
        <w:t>占</w:t>
      </w:r>
      <w:r>
        <w:rPr>
          <w:rFonts w:ascii="FangSong_GB2312" w:hAnsi="FangSong_GB2312" w:eastAsia="FangSong_GB2312" w:cs="FangSong_GB2312"/>
          <w:spacing w:val="4"/>
          <w:sz w:val="31"/>
          <w:szCs w:val="31"/>
        </w:rPr>
        <w:t>全域总面积的</w:t>
      </w:r>
      <w:r>
        <w:rPr>
          <w:rFonts w:ascii="FangSong_GB2312" w:hAnsi="FangSong_GB2312" w:eastAsia="FangSong_GB2312" w:cs="FangSong_GB2312"/>
          <w:spacing w:val="-47"/>
          <w:sz w:val="31"/>
          <w:szCs w:val="31"/>
        </w:rPr>
        <w:t xml:space="preserve"> </w:t>
      </w:r>
      <w:r>
        <w:rPr>
          <w:rFonts w:ascii="FangSong_GB2312" w:hAnsi="FangSong_GB2312" w:eastAsia="FangSong_GB2312" w:cs="FangSong_GB2312"/>
          <w:spacing w:val="4"/>
          <w:sz w:val="31"/>
          <w:szCs w:val="31"/>
        </w:rPr>
        <w:t>98.14%。</w:t>
      </w:r>
    </w:p>
    <w:p w14:paraId="270B32D2">
      <w:pPr>
        <w:spacing w:line="357" w:lineRule="auto"/>
        <w:ind w:left="1093" w:right="1079" w:firstLine="636"/>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地质灾害防治措施。本着统筹规划、重点突出、分</w:t>
      </w:r>
      <w:r>
        <w:rPr>
          <w:rFonts w:ascii="FangSong_GB2312" w:hAnsi="FangSong_GB2312" w:eastAsia="FangSong_GB2312" w:cs="FangSong_GB2312"/>
          <w:spacing w:val="14"/>
          <w:sz w:val="31"/>
          <w:szCs w:val="31"/>
        </w:rPr>
        <w:t>阶段实施的原则，根据不同地区的经济状况，按轻重缓急，制定防治区划与防治措施，采取群测群防、设立警示牌、工程治理等措施。</w:t>
      </w:r>
      <w:r>
        <w:rPr>
          <w:rFonts w:ascii="FangSong_GB2312" w:hAnsi="FangSong_GB2312" w:eastAsia="FangSong_GB2312" w:cs="FangSong_GB2312"/>
          <w:spacing w:val="14"/>
          <w:sz w:val="31"/>
          <w:szCs w:val="31"/>
          <w:u w:val="single" w:color="auto"/>
        </w:rPr>
        <w:t>将刘家镇西下坎左侧崩塌隐患纳入群测群防点，将大岭镇龙家亮子屯崩塌隐患纳入群测群防点并在附近设立警示牌，将大靳家组靳家砖厂崩塌隐患进行工</w:t>
      </w:r>
      <w:r>
        <w:rPr>
          <w:rFonts w:ascii="FangSong_GB2312" w:hAnsi="FangSong_GB2312" w:eastAsia="FangSong_GB2312" w:cs="FangSong_GB2312"/>
          <w:spacing w:val="11"/>
          <w:sz w:val="31"/>
          <w:szCs w:val="31"/>
          <w:u w:val="single" w:color="auto"/>
        </w:rPr>
        <w:t>程治理并定期巡视。</w:t>
      </w:r>
    </w:p>
    <w:p w14:paraId="2085378F">
      <w:pPr>
        <w:spacing w:before="2"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163</w:t>
      </w:r>
      <w:r>
        <w:rPr>
          <w:rFonts w:ascii="楷体" w:hAnsi="楷体" w:eastAsia="楷体" w:cs="楷体"/>
          <w:spacing w:val="-48"/>
          <w:sz w:val="31"/>
          <w:szCs w:val="31"/>
        </w:rPr>
        <w:t xml:space="preserve"> </w:t>
      </w:r>
      <w:r>
        <w:rPr>
          <w:rFonts w:ascii="楷体" w:hAnsi="楷体" w:eastAsia="楷体" w:cs="楷体"/>
          <w:spacing w:val="6"/>
          <w:sz w:val="31"/>
          <w:szCs w:val="31"/>
        </w:rPr>
        <w:t>条 提升防洪工程防灾能力</w:t>
      </w:r>
    </w:p>
    <w:p w14:paraId="3C49CF99">
      <w:pPr>
        <w:spacing w:before="215" w:line="357" w:lineRule="auto"/>
        <w:ind w:left="1097" w:right="925" w:firstLine="645"/>
        <w:jc w:val="both"/>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u w:val="single" w:color="auto"/>
        </w:rPr>
        <w:t>规划县域内松花江防洪标准为</w:t>
      </w:r>
      <w:r>
        <w:rPr>
          <w:rFonts w:ascii="FangSong_GB2312" w:hAnsi="FangSong_GB2312" w:eastAsia="FangSong_GB2312" w:cs="FangSong_GB2312"/>
          <w:spacing w:val="-47"/>
          <w:sz w:val="31"/>
          <w:szCs w:val="31"/>
          <w:u w:val="single" w:color="auto"/>
        </w:rPr>
        <w:t xml:space="preserve"> </w:t>
      </w:r>
      <w:r>
        <w:rPr>
          <w:rFonts w:ascii="FangSong_GB2312" w:hAnsi="FangSong_GB2312" w:eastAsia="FangSong_GB2312" w:cs="FangSong_GB2312"/>
          <w:spacing w:val="7"/>
          <w:sz w:val="31"/>
          <w:szCs w:val="31"/>
          <w:u w:val="single" w:color="auto"/>
        </w:rPr>
        <w:t>50</w:t>
      </w:r>
      <w:r>
        <w:rPr>
          <w:rFonts w:ascii="FangSong_GB2312" w:hAnsi="FangSong_GB2312" w:eastAsia="FangSong_GB2312" w:cs="FangSong_GB2312"/>
          <w:spacing w:val="-58"/>
          <w:sz w:val="31"/>
          <w:szCs w:val="31"/>
          <w:u w:val="single" w:color="auto"/>
        </w:rPr>
        <w:t xml:space="preserve"> </w:t>
      </w:r>
      <w:r>
        <w:rPr>
          <w:rFonts w:ascii="FangSong_GB2312" w:hAnsi="FangSong_GB2312" w:eastAsia="FangSong_GB2312" w:cs="FangSong_GB2312"/>
          <w:spacing w:val="7"/>
          <w:sz w:val="31"/>
          <w:szCs w:val="31"/>
          <w:u w:val="single" w:color="auto"/>
        </w:rPr>
        <w:t>年一遇，拉林河、</w:t>
      </w:r>
      <w:r>
        <w:rPr>
          <w:rFonts w:ascii="FangSong_GB2312" w:hAnsi="FangSong_GB2312" w:eastAsia="FangSong_GB2312" w:cs="FangSong_GB2312"/>
          <w:spacing w:val="6"/>
          <w:sz w:val="31"/>
          <w:szCs w:val="31"/>
          <w:u w:val="single" w:color="auto"/>
        </w:rPr>
        <w:t>卡岔河防洪标</w:t>
      </w:r>
      <w:r>
        <w:rPr>
          <w:rFonts w:ascii="FangSong_GB2312" w:hAnsi="FangSong_GB2312" w:eastAsia="FangSong_GB2312" w:cs="FangSong_GB2312"/>
          <w:spacing w:val="9"/>
          <w:sz w:val="31"/>
          <w:szCs w:val="31"/>
          <w:u w:val="single" w:color="auto"/>
        </w:rPr>
        <w:t>准为</w:t>
      </w:r>
      <w:r>
        <w:rPr>
          <w:rFonts w:ascii="FangSong_GB2312" w:hAnsi="FangSong_GB2312" w:eastAsia="FangSong_GB2312" w:cs="FangSong_GB2312"/>
          <w:spacing w:val="-28"/>
          <w:sz w:val="31"/>
          <w:szCs w:val="31"/>
          <w:u w:val="single" w:color="auto"/>
        </w:rPr>
        <w:t xml:space="preserve"> </w:t>
      </w:r>
      <w:r>
        <w:rPr>
          <w:rFonts w:ascii="FangSong_GB2312" w:hAnsi="FangSong_GB2312" w:eastAsia="FangSong_GB2312" w:cs="FangSong_GB2312"/>
          <w:spacing w:val="9"/>
          <w:sz w:val="31"/>
          <w:szCs w:val="31"/>
          <w:u w:val="single" w:color="auto"/>
        </w:rPr>
        <w:t>20</w:t>
      </w:r>
      <w:r>
        <w:rPr>
          <w:rFonts w:ascii="FangSong_GB2312" w:hAnsi="FangSong_GB2312" w:eastAsia="FangSong_GB2312" w:cs="FangSong_GB2312"/>
          <w:spacing w:val="-54"/>
          <w:sz w:val="31"/>
          <w:szCs w:val="31"/>
          <w:u w:val="single" w:color="auto"/>
        </w:rPr>
        <w:t xml:space="preserve"> </w:t>
      </w:r>
      <w:r>
        <w:rPr>
          <w:rFonts w:ascii="FangSong_GB2312" w:hAnsi="FangSong_GB2312" w:eastAsia="FangSong_GB2312" w:cs="FangSong_GB2312"/>
          <w:spacing w:val="9"/>
          <w:sz w:val="31"/>
          <w:szCs w:val="31"/>
          <w:u w:val="single" w:color="auto"/>
        </w:rPr>
        <w:t>年一遇，其余河流水系防洪标准为</w:t>
      </w:r>
      <w:r>
        <w:rPr>
          <w:rFonts w:ascii="FangSong_GB2312" w:hAnsi="FangSong_GB2312" w:eastAsia="FangSong_GB2312" w:cs="FangSong_GB2312"/>
          <w:spacing w:val="-35"/>
          <w:sz w:val="31"/>
          <w:szCs w:val="31"/>
          <w:u w:val="single" w:color="auto"/>
        </w:rPr>
        <w:t xml:space="preserve"> </w:t>
      </w:r>
      <w:r>
        <w:rPr>
          <w:rFonts w:ascii="FangSong_GB2312" w:hAnsi="FangSong_GB2312" w:eastAsia="FangSong_GB2312" w:cs="FangSong_GB2312"/>
          <w:spacing w:val="9"/>
          <w:sz w:val="31"/>
          <w:szCs w:val="31"/>
          <w:u w:val="single" w:color="auto"/>
        </w:rPr>
        <w:t>10—20</w:t>
      </w:r>
      <w:r>
        <w:rPr>
          <w:rFonts w:ascii="FangSong_GB2312" w:hAnsi="FangSong_GB2312" w:eastAsia="FangSong_GB2312" w:cs="FangSong_GB2312"/>
          <w:spacing w:val="-54"/>
          <w:sz w:val="31"/>
          <w:szCs w:val="31"/>
          <w:u w:val="single" w:color="auto"/>
        </w:rPr>
        <w:t xml:space="preserve"> </w:t>
      </w:r>
      <w:r>
        <w:rPr>
          <w:rFonts w:ascii="FangSong_GB2312" w:hAnsi="FangSong_GB2312" w:eastAsia="FangSong_GB2312" w:cs="FangSong_GB2312"/>
          <w:spacing w:val="9"/>
          <w:sz w:val="31"/>
          <w:szCs w:val="31"/>
          <w:u w:val="single" w:color="auto"/>
        </w:rPr>
        <w:t>年一遇。中心城区</w:t>
      </w:r>
      <w:r>
        <w:rPr>
          <w:rFonts w:ascii="FangSong_GB2312" w:hAnsi="FangSong_GB2312" w:eastAsia="FangSong_GB2312" w:cs="FangSong_GB2312"/>
          <w:spacing w:val="7"/>
          <w:sz w:val="31"/>
          <w:szCs w:val="31"/>
          <w:u w:val="single" w:color="auto"/>
        </w:rPr>
        <w:t>防洪标准为</w:t>
      </w:r>
      <w:r>
        <w:rPr>
          <w:rFonts w:ascii="FangSong_GB2312" w:hAnsi="FangSong_GB2312" w:eastAsia="FangSong_GB2312" w:cs="FangSong_GB2312"/>
          <w:spacing w:val="-28"/>
          <w:sz w:val="31"/>
          <w:szCs w:val="31"/>
          <w:u w:val="single" w:color="auto"/>
        </w:rPr>
        <w:t xml:space="preserve"> </w:t>
      </w:r>
      <w:r>
        <w:rPr>
          <w:rFonts w:ascii="FangSong_GB2312" w:hAnsi="FangSong_GB2312" w:eastAsia="FangSong_GB2312" w:cs="FangSong_GB2312"/>
          <w:spacing w:val="7"/>
          <w:sz w:val="31"/>
          <w:szCs w:val="31"/>
          <w:u w:val="single" w:color="auto"/>
        </w:rPr>
        <w:t>50</w:t>
      </w:r>
      <w:r>
        <w:rPr>
          <w:rFonts w:ascii="FangSong_GB2312" w:hAnsi="FangSong_GB2312" w:eastAsia="FangSong_GB2312" w:cs="FangSong_GB2312"/>
          <w:spacing w:val="-53"/>
          <w:sz w:val="31"/>
          <w:szCs w:val="31"/>
          <w:u w:val="single" w:color="auto"/>
        </w:rPr>
        <w:t xml:space="preserve"> </w:t>
      </w:r>
      <w:r>
        <w:rPr>
          <w:rFonts w:ascii="FangSong_GB2312" w:hAnsi="FangSong_GB2312" w:eastAsia="FangSong_GB2312" w:cs="FangSong_GB2312"/>
          <w:spacing w:val="7"/>
          <w:sz w:val="31"/>
          <w:szCs w:val="31"/>
          <w:u w:val="single" w:color="auto"/>
        </w:rPr>
        <w:t>年一遇，</w:t>
      </w:r>
      <w:r>
        <w:rPr>
          <w:rFonts w:ascii="FangSong_GB2312" w:hAnsi="FangSong_GB2312" w:eastAsia="FangSong_GB2312" w:cs="FangSong_GB2312"/>
          <w:spacing w:val="-84"/>
          <w:sz w:val="31"/>
          <w:szCs w:val="31"/>
          <w:u w:val="single" w:color="auto"/>
        </w:rPr>
        <w:t xml:space="preserve"> </w:t>
      </w:r>
      <w:r>
        <w:rPr>
          <w:rFonts w:ascii="FangSong_GB2312" w:hAnsi="FangSong_GB2312" w:eastAsia="FangSong_GB2312" w:cs="FangSong_GB2312"/>
          <w:spacing w:val="7"/>
          <w:sz w:val="31"/>
          <w:szCs w:val="31"/>
          <w:u w:val="single" w:color="auto"/>
        </w:rPr>
        <w:t>乡镇政府驻地防洪标准为</w:t>
      </w:r>
      <w:r>
        <w:rPr>
          <w:rFonts w:ascii="FangSong_GB2312" w:hAnsi="FangSong_GB2312" w:eastAsia="FangSong_GB2312" w:cs="FangSong_GB2312"/>
          <w:spacing w:val="-46"/>
          <w:sz w:val="31"/>
          <w:szCs w:val="31"/>
          <w:u w:val="single" w:color="auto"/>
        </w:rPr>
        <w:t xml:space="preserve"> </w:t>
      </w:r>
      <w:r>
        <w:rPr>
          <w:rFonts w:ascii="FangSong_GB2312" w:hAnsi="FangSong_GB2312" w:eastAsia="FangSong_GB2312" w:cs="FangSong_GB2312"/>
          <w:spacing w:val="7"/>
          <w:sz w:val="31"/>
          <w:szCs w:val="31"/>
          <w:u w:val="single" w:color="auto"/>
        </w:rPr>
        <w:t>20—30</w:t>
      </w:r>
      <w:r>
        <w:rPr>
          <w:rFonts w:ascii="FangSong_GB2312" w:hAnsi="FangSong_GB2312" w:eastAsia="FangSong_GB2312" w:cs="FangSong_GB2312"/>
          <w:spacing w:val="-53"/>
          <w:sz w:val="31"/>
          <w:szCs w:val="31"/>
          <w:u w:val="single" w:color="auto"/>
        </w:rPr>
        <w:t xml:space="preserve"> </w:t>
      </w:r>
      <w:r>
        <w:rPr>
          <w:rFonts w:ascii="FangSong_GB2312" w:hAnsi="FangSong_GB2312" w:eastAsia="FangSong_GB2312" w:cs="FangSong_GB2312"/>
          <w:spacing w:val="7"/>
          <w:sz w:val="31"/>
          <w:szCs w:val="31"/>
          <w:u w:val="single" w:color="auto"/>
        </w:rPr>
        <w:t>年一遇，村</w:t>
      </w:r>
      <w:r>
        <w:rPr>
          <w:rFonts w:ascii="FangSong_GB2312" w:hAnsi="FangSong_GB2312" w:eastAsia="FangSong_GB2312" w:cs="FangSong_GB2312"/>
          <w:spacing w:val="-4"/>
          <w:sz w:val="31"/>
          <w:szCs w:val="31"/>
          <w:u w:val="single" w:color="auto"/>
        </w:rPr>
        <w:t>庄防洪标准为</w:t>
      </w:r>
      <w:r>
        <w:rPr>
          <w:rFonts w:ascii="FangSong_GB2312" w:hAnsi="FangSong_GB2312" w:eastAsia="FangSong_GB2312" w:cs="FangSong_GB2312"/>
          <w:spacing w:val="-43"/>
          <w:sz w:val="31"/>
          <w:szCs w:val="31"/>
          <w:u w:val="single" w:color="auto"/>
        </w:rPr>
        <w:t xml:space="preserve"> </w:t>
      </w:r>
      <w:r>
        <w:rPr>
          <w:rFonts w:ascii="FangSong_GB2312" w:hAnsi="FangSong_GB2312" w:eastAsia="FangSong_GB2312" w:cs="FangSong_GB2312"/>
          <w:spacing w:val="-4"/>
          <w:sz w:val="31"/>
          <w:szCs w:val="31"/>
          <w:u w:val="single" w:color="auto"/>
        </w:rPr>
        <w:t>10—20</w:t>
      </w:r>
      <w:r>
        <w:rPr>
          <w:rFonts w:ascii="FangSong_GB2312" w:hAnsi="FangSong_GB2312" w:eastAsia="FangSong_GB2312" w:cs="FangSong_GB2312"/>
          <w:spacing w:val="-58"/>
          <w:sz w:val="31"/>
          <w:szCs w:val="31"/>
          <w:u w:val="single" w:color="auto"/>
        </w:rPr>
        <w:t xml:space="preserve"> </w:t>
      </w:r>
      <w:r>
        <w:rPr>
          <w:rFonts w:ascii="FangSong_GB2312" w:hAnsi="FangSong_GB2312" w:eastAsia="FangSong_GB2312" w:cs="FangSong_GB2312"/>
          <w:spacing w:val="-4"/>
          <w:sz w:val="31"/>
          <w:szCs w:val="31"/>
          <w:u w:val="single" w:color="auto"/>
        </w:rPr>
        <w:t>年一遇。中型水库防洪标准为</w:t>
      </w:r>
      <w:r>
        <w:rPr>
          <w:rFonts w:ascii="FangSong_GB2312" w:hAnsi="FangSong_GB2312" w:eastAsia="FangSong_GB2312" w:cs="FangSong_GB2312"/>
          <w:spacing w:val="-44"/>
          <w:sz w:val="31"/>
          <w:szCs w:val="31"/>
          <w:u w:val="single" w:color="auto"/>
        </w:rPr>
        <w:t xml:space="preserve"> </w:t>
      </w:r>
      <w:r>
        <w:rPr>
          <w:rFonts w:ascii="FangSong_GB2312" w:hAnsi="FangSong_GB2312" w:eastAsia="FangSong_GB2312" w:cs="FangSong_GB2312"/>
          <w:spacing w:val="-4"/>
          <w:sz w:val="31"/>
          <w:szCs w:val="31"/>
          <w:u w:val="single" w:color="auto"/>
        </w:rPr>
        <w:t>50</w:t>
      </w:r>
      <w:r>
        <w:rPr>
          <w:rFonts w:ascii="FangSong_GB2312" w:hAnsi="FangSong_GB2312" w:eastAsia="FangSong_GB2312" w:cs="FangSong_GB2312"/>
          <w:spacing w:val="-61"/>
          <w:sz w:val="31"/>
          <w:szCs w:val="31"/>
          <w:u w:val="single" w:color="auto"/>
        </w:rPr>
        <w:t xml:space="preserve"> </w:t>
      </w:r>
      <w:r>
        <w:rPr>
          <w:rFonts w:ascii="FangSong_GB2312" w:hAnsi="FangSong_GB2312" w:eastAsia="FangSong_GB2312" w:cs="FangSong_GB2312"/>
          <w:spacing w:val="-4"/>
          <w:sz w:val="31"/>
          <w:szCs w:val="31"/>
          <w:u w:val="single" w:color="auto"/>
        </w:rPr>
        <w:t>年</w:t>
      </w:r>
      <w:r>
        <w:rPr>
          <w:rFonts w:ascii="FangSong_GB2312" w:hAnsi="FangSong_GB2312" w:eastAsia="FangSong_GB2312" w:cs="FangSong_GB2312"/>
          <w:spacing w:val="-5"/>
          <w:sz w:val="31"/>
          <w:szCs w:val="31"/>
          <w:u w:val="single" w:color="auto"/>
        </w:rPr>
        <w:t>一遇，小（一）</w:t>
      </w:r>
    </w:p>
    <w:p w14:paraId="398C3B87">
      <w:pPr>
        <w:spacing w:line="357" w:lineRule="auto"/>
        <w:rPr>
          <w:rFonts w:ascii="FangSong_GB2312" w:hAnsi="FangSong_GB2312" w:eastAsia="FangSong_GB2312" w:cs="FangSong_GB2312"/>
          <w:sz w:val="31"/>
          <w:szCs w:val="31"/>
        </w:rPr>
        <w:sectPr>
          <w:footerReference r:id="rId86" w:type="default"/>
          <w:pgSz w:w="11906" w:h="16839"/>
          <w:pgMar w:top="1358" w:right="0" w:bottom="918" w:left="0" w:header="957" w:footer="756" w:gutter="0"/>
          <w:cols w:space="720" w:num="1"/>
        </w:sectPr>
      </w:pPr>
    </w:p>
    <w:p w14:paraId="24BCEFC1">
      <w:pPr>
        <w:spacing w:before="290" w:line="220" w:lineRule="auto"/>
        <w:ind w:left="1106"/>
        <w:rPr>
          <w:rFonts w:ascii="FangSong_GB2312" w:hAnsi="FangSong_GB2312" w:eastAsia="FangSong_GB2312" w:cs="FangSong_GB2312"/>
          <w:sz w:val="31"/>
          <w:szCs w:val="31"/>
        </w:rPr>
      </w:pPr>
      <w:bookmarkStart w:id="152" w:name="bookmark179"/>
      <w:bookmarkEnd w:id="152"/>
      <w:r>
        <w:rPr>
          <w:rFonts w:ascii="FangSong_GB2312" w:hAnsi="FangSong_GB2312" w:eastAsia="FangSong_GB2312" w:cs="FangSong_GB2312"/>
          <w:spacing w:val="5"/>
          <w:sz w:val="31"/>
          <w:szCs w:val="31"/>
          <w:u w:val="single" w:color="auto"/>
        </w:rPr>
        <w:t>型水库防洪标准为</w:t>
      </w:r>
      <w:r>
        <w:rPr>
          <w:rFonts w:ascii="FangSong_GB2312" w:hAnsi="FangSong_GB2312" w:eastAsia="FangSong_GB2312" w:cs="FangSong_GB2312"/>
          <w:spacing w:val="-48"/>
          <w:sz w:val="31"/>
          <w:szCs w:val="31"/>
          <w:u w:val="single" w:color="auto"/>
        </w:rPr>
        <w:t xml:space="preserve"> </w:t>
      </w:r>
      <w:r>
        <w:rPr>
          <w:rFonts w:ascii="FangSong_GB2312" w:hAnsi="FangSong_GB2312" w:eastAsia="FangSong_GB2312" w:cs="FangSong_GB2312"/>
          <w:spacing w:val="5"/>
          <w:sz w:val="31"/>
          <w:szCs w:val="31"/>
          <w:u w:val="single" w:color="auto"/>
        </w:rPr>
        <w:t>20</w:t>
      </w:r>
      <w:r>
        <w:rPr>
          <w:rFonts w:ascii="FangSong_GB2312" w:hAnsi="FangSong_GB2312" w:eastAsia="FangSong_GB2312" w:cs="FangSong_GB2312"/>
          <w:spacing w:val="-58"/>
          <w:sz w:val="31"/>
          <w:szCs w:val="31"/>
          <w:u w:val="single" w:color="auto"/>
        </w:rPr>
        <w:t xml:space="preserve"> </w:t>
      </w:r>
      <w:r>
        <w:rPr>
          <w:rFonts w:ascii="FangSong_GB2312" w:hAnsi="FangSong_GB2312" w:eastAsia="FangSong_GB2312" w:cs="FangSong_GB2312"/>
          <w:spacing w:val="5"/>
          <w:sz w:val="31"/>
          <w:szCs w:val="31"/>
          <w:u w:val="single" w:color="auto"/>
        </w:rPr>
        <w:t>年一遇，小（二）型水库防洪标准</w:t>
      </w:r>
      <w:r>
        <w:rPr>
          <w:rFonts w:ascii="FangSong_GB2312" w:hAnsi="FangSong_GB2312" w:eastAsia="FangSong_GB2312" w:cs="FangSong_GB2312"/>
          <w:spacing w:val="4"/>
          <w:sz w:val="31"/>
          <w:szCs w:val="31"/>
          <w:u w:val="single" w:color="auto"/>
        </w:rPr>
        <w:t>为</w:t>
      </w:r>
      <w:r>
        <w:rPr>
          <w:rFonts w:ascii="FangSong_GB2312" w:hAnsi="FangSong_GB2312" w:eastAsia="FangSong_GB2312" w:cs="FangSong_GB2312"/>
          <w:spacing w:val="-41"/>
          <w:sz w:val="31"/>
          <w:szCs w:val="31"/>
          <w:u w:val="single" w:color="auto"/>
        </w:rPr>
        <w:t xml:space="preserve"> </w:t>
      </w:r>
      <w:r>
        <w:rPr>
          <w:rFonts w:ascii="FangSong_GB2312" w:hAnsi="FangSong_GB2312" w:eastAsia="FangSong_GB2312" w:cs="FangSong_GB2312"/>
          <w:spacing w:val="4"/>
          <w:sz w:val="31"/>
          <w:szCs w:val="31"/>
          <w:u w:val="single" w:color="auto"/>
        </w:rPr>
        <w:t>10</w:t>
      </w:r>
      <w:r>
        <w:rPr>
          <w:rFonts w:ascii="FangSong_GB2312" w:hAnsi="FangSong_GB2312" w:eastAsia="FangSong_GB2312" w:cs="FangSong_GB2312"/>
          <w:spacing w:val="-58"/>
          <w:sz w:val="31"/>
          <w:szCs w:val="31"/>
          <w:u w:val="single" w:color="auto"/>
        </w:rPr>
        <w:t xml:space="preserve"> </w:t>
      </w:r>
      <w:r>
        <w:rPr>
          <w:rFonts w:ascii="FangSong_GB2312" w:hAnsi="FangSong_GB2312" w:eastAsia="FangSong_GB2312" w:cs="FangSong_GB2312"/>
          <w:spacing w:val="4"/>
          <w:sz w:val="31"/>
          <w:szCs w:val="31"/>
          <w:u w:val="single" w:color="auto"/>
        </w:rPr>
        <w:t>年一遇。</w:t>
      </w:r>
    </w:p>
    <w:p w14:paraId="170025A8">
      <w:pPr>
        <w:spacing w:before="228" w:line="228"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164</w:t>
      </w:r>
      <w:r>
        <w:rPr>
          <w:rFonts w:ascii="楷体" w:hAnsi="楷体" w:eastAsia="楷体" w:cs="楷体"/>
          <w:spacing w:val="-48"/>
          <w:sz w:val="31"/>
          <w:szCs w:val="31"/>
        </w:rPr>
        <w:t xml:space="preserve"> </w:t>
      </w:r>
      <w:r>
        <w:rPr>
          <w:rFonts w:ascii="楷体" w:hAnsi="楷体" w:eastAsia="楷体" w:cs="楷体"/>
          <w:spacing w:val="6"/>
          <w:sz w:val="31"/>
          <w:szCs w:val="31"/>
        </w:rPr>
        <w:t>条 提升洪涝灾害防御能力</w:t>
      </w:r>
    </w:p>
    <w:p w14:paraId="5A3AB460">
      <w:pPr>
        <w:spacing w:before="217" w:line="357" w:lineRule="auto"/>
        <w:ind w:left="1104" w:right="998" w:firstLine="628"/>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加强陆地水域洪涝防御能力。县域内河流水</w:t>
      </w:r>
      <w:r>
        <w:rPr>
          <w:rFonts w:ascii="FangSong_GB2312" w:hAnsi="FangSong_GB2312" w:eastAsia="FangSong_GB2312" w:cs="FangSong_GB2312"/>
          <w:spacing w:val="14"/>
          <w:sz w:val="31"/>
          <w:szCs w:val="31"/>
        </w:rPr>
        <w:t>面等陆地水域，坚持</w:t>
      </w:r>
      <w:r>
        <w:rPr>
          <w:rFonts w:ascii="FangSong_GB2312" w:hAnsi="FangSong_GB2312" w:eastAsia="FangSong_GB2312" w:cs="FangSong_GB2312"/>
          <w:spacing w:val="6"/>
          <w:sz w:val="31"/>
          <w:szCs w:val="31"/>
        </w:rPr>
        <w:t>预防预备和应急处突相结合，加强汛情监测，及时排查风险灾害隐患，</w:t>
      </w:r>
      <w:r>
        <w:rPr>
          <w:rFonts w:ascii="FangSong_GB2312" w:hAnsi="FangSong_GB2312" w:eastAsia="FangSong_GB2312" w:cs="FangSong_GB2312"/>
          <w:spacing w:val="7"/>
          <w:sz w:val="31"/>
          <w:szCs w:val="31"/>
        </w:rPr>
        <w:t>落实洪涝风险控制线管控要求。</w:t>
      </w:r>
    </w:p>
    <w:p w14:paraId="04E0D28D">
      <w:pPr>
        <w:spacing w:before="1" w:line="357" w:lineRule="auto"/>
        <w:ind w:left="1098" w:right="1082" w:firstLine="656"/>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降低洪涝灾害隐患。规划以河道管理范围和最高水位</w:t>
      </w:r>
      <w:r>
        <w:rPr>
          <w:rFonts w:ascii="FangSong_GB2312" w:hAnsi="FangSong_GB2312" w:eastAsia="FangSong_GB2312" w:cs="FangSong_GB2312"/>
          <w:spacing w:val="13"/>
          <w:sz w:val="31"/>
          <w:szCs w:val="31"/>
        </w:rPr>
        <w:t>线为基础，</w:t>
      </w:r>
      <w:r>
        <w:rPr>
          <w:rFonts w:ascii="FangSong_GB2312" w:hAnsi="FangSong_GB2312" w:eastAsia="FangSong_GB2312" w:cs="FangSong_GB2312"/>
          <w:spacing w:val="14"/>
          <w:sz w:val="31"/>
          <w:szCs w:val="31"/>
        </w:rPr>
        <w:t>对范围内存在灾害隐患的建设用地进行排查，在尊重村民意愿的前提</w:t>
      </w:r>
      <w:r>
        <w:rPr>
          <w:rFonts w:ascii="FangSong_GB2312" w:hAnsi="FangSong_GB2312" w:eastAsia="FangSong_GB2312" w:cs="FangSong_GB2312"/>
          <w:spacing w:val="9"/>
          <w:sz w:val="31"/>
          <w:szCs w:val="31"/>
        </w:rPr>
        <w:t>下，有计划地组织居民迁出，并按照就近原</w:t>
      </w:r>
      <w:r>
        <w:rPr>
          <w:rFonts w:ascii="FangSong_GB2312" w:hAnsi="FangSong_GB2312" w:eastAsia="FangSong_GB2312" w:cs="FangSong_GB2312"/>
          <w:spacing w:val="8"/>
          <w:sz w:val="31"/>
          <w:szCs w:val="31"/>
        </w:rPr>
        <w:t>则进行安置。</w:t>
      </w:r>
    </w:p>
    <w:p w14:paraId="68822DA3">
      <w:pPr>
        <w:spacing w:before="1"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165</w:t>
      </w:r>
      <w:r>
        <w:rPr>
          <w:rFonts w:ascii="楷体" w:hAnsi="楷体" w:eastAsia="楷体" w:cs="楷体"/>
          <w:spacing w:val="-48"/>
          <w:sz w:val="31"/>
          <w:szCs w:val="31"/>
        </w:rPr>
        <w:t xml:space="preserve"> </w:t>
      </w:r>
      <w:r>
        <w:rPr>
          <w:rFonts w:ascii="楷体" w:hAnsi="楷体" w:eastAsia="楷体" w:cs="楷体"/>
          <w:spacing w:val="6"/>
          <w:sz w:val="31"/>
          <w:szCs w:val="31"/>
        </w:rPr>
        <w:t>条 提升消防工程防灾能力</w:t>
      </w:r>
    </w:p>
    <w:p w14:paraId="09C7BDFC">
      <w:pPr>
        <w:spacing w:before="216" w:line="357" w:lineRule="auto"/>
        <w:ind w:left="1096" w:right="998" w:firstLine="638"/>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按照消防站责任区划分必须满足消防队接到报警</w:t>
      </w:r>
      <w:r>
        <w:rPr>
          <w:rFonts w:ascii="FangSong_GB2312" w:hAnsi="FangSong_GB2312" w:eastAsia="FangSong_GB2312" w:cs="FangSong_GB2312"/>
          <w:spacing w:val="-29"/>
          <w:sz w:val="31"/>
          <w:szCs w:val="31"/>
        </w:rPr>
        <w:t xml:space="preserve"> </w:t>
      </w:r>
      <w:r>
        <w:rPr>
          <w:rFonts w:ascii="FangSong_GB2312" w:hAnsi="FangSong_GB2312" w:eastAsia="FangSong_GB2312" w:cs="FangSong_GB2312"/>
          <w:spacing w:val="12"/>
          <w:sz w:val="31"/>
          <w:szCs w:val="31"/>
        </w:rPr>
        <w:t>5</w:t>
      </w:r>
      <w:r>
        <w:rPr>
          <w:rFonts w:ascii="FangSong_GB2312" w:hAnsi="FangSong_GB2312" w:eastAsia="FangSong_GB2312" w:cs="FangSong_GB2312"/>
          <w:spacing w:val="-54"/>
          <w:sz w:val="31"/>
          <w:szCs w:val="31"/>
        </w:rPr>
        <w:t xml:space="preserve"> </w:t>
      </w:r>
      <w:r>
        <w:rPr>
          <w:rFonts w:ascii="FangSong_GB2312" w:hAnsi="FangSong_GB2312" w:eastAsia="FangSong_GB2312" w:cs="FangSong_GB2312"/>
          <w:spacing w:val="12"/>
          <w:sz w:val="31"/>
          <w:szCs w:val="31"/>
        </w:rPr>
        <w:t>分钟内到达责</w:t>
      </w:r>
      <w:r>
        <w:rPr>
          <w:rFonts w:ascii="FangSong_GB2312" w:hAnsi="FangSong_GB2312" w:eastAsia="FangSong_GB2312" w:cs="FangSong_GB2312"/>
          <w:spacing w:val="1"/>
          <w:sz w:val="31"/>
          <w:szCs w:val="31"/>
        </w:rPr>
        <w:t>任区边缘的要求，</w:t>
      </w:r>
      <w:r>
        <w:rPr>
          <w:rFonts w:ascii="FangSong_GB2312" w:hAnsi="FangSong_GB2312" w:eastAsia="FangSong_GB2312" w:cs="FangSong_GB2312"/>
          <w:spacing w:val="1"/>
          <w:sz w:val="31"/>
          <w:szCs w:val="31"/>
          <w:u w:val="single" w:color="auto"/>
        </w:rPr>
        <w:t>至</w:t>
      </w:r>
      <w:r>
        <w:rPr>
          <w:rFonts w:ascii="FangSong_GB2312" w:hAnsi="FangSong_GB2312" w:eastAsia="FangSong_GB2312" w:cs="FangSong_GB2312"/>
          <w:spacing w:val="-49"/>
          <w:sz w:val="31"/>
          <w:szCs w:val="31"/>
          <w:u w:val="single" w:color="auto"/>
        </w:rPr>
        <w:t xml:space="preserve"> </w:t>
      </w:r>
      <w:r>
        <w:rPr>
          <w:rFonts w:ascii="FangSong_GB2312" w:hAnsi="FangSong_GB2312" w:eastAsia="FangSong_GB2312" w:cs="FangSong_GB2312"/>
          <w:spacing w:val="1"/>
          <w:sz w:val="31"/>
          <w:szCs w:val="31"/>
          <w:u w:val="single" w:color="auto"/>
        </w:rPr>
        <w:t>2035年，中心城区规划新建</w:t>
      </w:r>
      <w:r>
        <w:rPr>
          <w:rFonts w:ascii="FangSong_GB2312" w:hAnsi="FangSong_GB2312" w:eastAsia="FangSong_GB2312" w:cs="FangSong_GB2312"/>
          <w:spacing w:val="-35"/>
          <w:sz w:val="31"/>
          <w:szCs w:val="31"/>
          <w:u w:val="single" w:color="auto"/>
        </w:rPr>
        <w:t xml:space="preserve"> </w:t>
      </w:r>
      <w:r>
        <w:rPr>
          <w:rFonts w:ascii="FangSong_GB2312" w:hAnsi="FangSong_GB2312" w:eastAsia="FangSong_GB2312" w:cs="FangSong_GB2312"/>
          <w:spacing w:val="1"/>
          <w:sz w:val="31"/>
          <w:szCs w:val="31"/>
          <w:u w:val="single" w:color="auto"/>
        </w:rPr>
        <w:t>3</w:t>
      </w:r>
      <w:r>
        <w:rPr>
          <w:rFonts w:ascii="FangSong_GB2312" w:hAnsi="FangSong_GB2312" w:eastAsia="FangSong_GB2312" w:cs="FangSong_GB2312"/>
          <w:spacing w:val="-50"/>
          <w:sz w:val="31"/>
          <w:szCs w:val="31"/>
          <w:u w:val="single" w:color="auto"/>
        </w:rPr>
        <w:t xml:space="preserve"> </w:t>
      </w:r>
      <w:r>
        <w:rPr>
          <w:rFonts w:ascii="FangSong_GB2312" w:hAnsi="FangSong_GB2312" w:eastAsia="FangSong_GB2312" w:cs="FangSong_GB2312"/>
          <w:sz w:val="31"/>
          <w:szCs w:val="31"/>
          <w:u w:val="single" w:color="auto"/>
        </w:rPr>
        <w:t>处一级普通消防站，</w:t>
      </w:r>
      <w:r>
        <w:rPr>
          <w:rFonts w:ascii="FangSong_GB2312" w:hAnsi="FangSong_GB2312" w:eastAsia="FangSong_GB2312" w:cs="FangSong_GB2312"/>
          <w:spacing w:val="12"/>
          <w:sz w:val="31"/>
          <w:szCs w:val="31"/>
          <w:u w:val="single" w:color="auto"/>
        </w:rPr>
        <w:t>长春榆树经济开发区规划新建</w:t>
      </w:r>
      <w:r>
        <w:rPr>
          <w:rFonts w:ascii="FangSong_GB2312" w:hAnsi="FangSong_GB2312" w:eastAsia="FangSong_GB2312" w:cs="FangSong_GB2312"/>
          <w:spacing w:val="-36"/>
          <w:sz w:val="31"/>
          <w:szCs w:val="31"/>
          <w:u w:val="single" w:color="auto"/>
        </w:rPr>
        <w:t xml:space="preserve"> </w:t>
      </w:r>
      <w:r>
        <w:rPr>
          <w:rFonts w:ascii="FangSong_GB2312" w:hAnsi="FangSong_GB2312" w:eastAsia="FangSong_GB2312" w:cs="FangSong_GB2312"/>
          <w:spacing w:val="12"/>
          <w:sz w:val="31"/>
          <w:szCs w:val="31"/>
          <w:u w:val="single" w:color="auto"/>
        </w:rPr>
        <w:t>1</w:t>
      </w:r>
      <w:r>
        <w:rPr>
          <w:rFonts w:ascii="FangSong_GB2312" w:hAnsi="FangSong_GB2312" w:eastAsia="FangSong_GB2312" w:cs="FangSong_GB2312"/>
          <w:spacing w:val="-45"/>
          <w:sz w:val="31"/>
          <w:szCs w:val="31"/>
          <w:u w:val="single" w:color="auto"/>
        </w:rPr>
        <w:t xml:space="preserve"> </w:t>
      </w:r>
      <w:r>
        <w:rPr>
          <w:rFonts w:ascii="FangSong_GB2312" w:hAnsi="FangSong_GB2312" w:eastAsia="FangSong_GB2312" w:cs="FangSong_GB2312"/>
          <w:spacing w:val="12"/>
          <w:sz w:val="31"/>
          <w:szCs w:val="31"/>
          <w:u w:val="single" w:color="auto"/>
        </w:rPr>
        <w:t>处特勤消防站，其</w:t>
      </w:r>
      <w:r>
        <w:rPr>
          <w:rFonts w:ascii="FangSong_GB2312" w:hAnsi="FangSong_GB2312" w:eastAsia="FangSong_GB2312" w:cs="FangSong_GB2312"/>
          <w:spacing w:val="11"/>
          <w:sz w:val="31"/>
          <w:szCs w:val="31"/>
          <w:u w:val="single" w:color="auto"/>
        </w:rPr>
        <w:t>他各乡镇完善乡镇</w:t>
      </w:r>
      <w:r>
        <w:rPr>
          <w:rFonts w:ascii="FangSong_GB2312" w:hAnsi="FangSong_GB2312" w:eastAsia="FangSong_GB2312" w:cs="FangSong_GB2312"/>
          <w:spacing w:val="9"/>
          <w:sz w:val="31"/>
          <w:szCs w:val="31"/>
          <w:u w:val="single" w:color="auto"/>
        </w:rPr>
        <w:t>专职消防队建设。</w:t>
      </w:r>
      <w:r>
        <w:rPr>
          <w:rFonts w:ascii="FangSong_GB2312" w:hAnsi="FangSong_GB2312" w:eastAsia="FangSong_GB2312" w:cs="FangSong_GB2312"/>
          <w:spacing w:val="9"/>
          <w:sz w:val="31"/>
          <w:szCs w:val="31"/>
        </w:rPr>
        <w:t>规划各村设立消防点，配备消防灭火装备。</w:t>
      </w:r>
    </w:p>
    <w:p w14:paraId="7EADCF44">
      <w:pPr>
        <w:spacing w:before="2"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166</w:t>
      </w:r>
      <w:r>
        <w:rPr>
          <w:rFonts w:ascii="楷体" w:hAnsi="楷体" w:eastAsia="楷体" w:cs="楷体"/>
          <w:spacing w:val="-48"/>
          <w:sz w:val="31"/>
          <w:szCs w:val="31"/>
        </w:rPr>
        <w:t xml:space="preserve"> </w:t>
      </w:r>
      <w:r>
        <w:rPr>
          <w:rFonts w:ascii="楷体" w:hAnsi="楷体" w:eastAsia="楷体" w:cs="楷体"/>
          <w:spacing w:val="6"/>
          <w:sz w:val="31"/>
          <w:szCs w:val="31"/>
        </w:rPr>
        <w:t>条 提升人防工程防灾能力</w:t>
      </w:r>
    </w:p>
    <w:p w14:paraId="7703A819">
      <w:pPr>
        <w:spacing w:before="216" w:line="357" w:lineRule="auto"/>
        <w:ind w:left="1097" w:right="1079" w:firstLine="679"/>
        <w:jc w:val="both"/>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以人口和重要经济目标为人防工程的重点，重要经济目标包括工</w:t>
      </w:r>
      <w:r>
        <w:rPr>
          <w:rFonts w:ascii="FangSong_GB2312" w:hAnsi="FangSong_GB2312" w:eastAsia="FangSong_GB2312" w:cs="FangSong_GB2312"/>
          <w:spacing w:val="14"/>
          <w:sz w:val="31"/>
          <w:szCs w:val="31"/>
        </w:rPr>
        <w:t>矿企业、科研基地、交通枢纽、通信枢纽、桥梁、水库、仓库等。遵循长期准备、重点建设、平急结合的方针，实现人防建设与地下空间综合开发、与城市基础设施相结合、与城市建设融合发展，完善应急</w:t>
      </w:r>
      <w:r>
        <w:rPr>
          <w:rFonts w:ascii="FangSong_GB2312" w:hAnsi="FangSong_GB2312" w:eastAsia="FangSong_GB2312" w:cs="FangSong_GB2312"/>
          <w:spacing w:val="7"/>
          <w:sz w:val="31"/>
          <w:szCs w:val="31"/>
        </w:rPr>
        <w:t>预案，建设现代化人防体系。</w:t>
      </w:r>
    </w:p>
    <w:p w14:paraId="3282A963">
      <w:pPr>
        <w:spacing w:before="3" w:line="357" w:lineRule="auto"/>
        <w:ind w:left="1109" w:right="1079" w:firstLine="633"/>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u w:val="single" w:color="auto"/>
        </w:rPr>
        <w:t>规划城市新建的民用建筑，按照国家有关规定修建战时可用于防空的地下室，结合大型医疗设施建设人防医疗救护</w:t>
      </w:r>
      <w:r>
        <w:rPr>
          <w:rFonts w:ascii="FangSong_GB2312" w:hAnsi="FangSong_GB2312" w:eastAsia="FangSong_GB2312" w:cs="FangSong_GB2312"/>
          <w:spacing w:val="13"/>
          <w:sz w:val="31"/>
          <w:szCs w:val="31"/>
          <w:u w:val="single" w:color="auto"/>
        </w:rPr>
        <w:t>工程。</w:t>
      </w:r>
      <w:r>
        <w:rPr>
          <w:rFonts w:ascii="FangSong_GB2312" w:hAnsi="FangSong_GB2312" w:eastAsia="FangSong_GB2312" w:cs="FangSong_GB2312"/>
          <w:spacing w:val="13"/>
          <w:sz w:val="31"/>
          <w:szCs w:val="31"/>
        </w:rPr>
        <w:t>应合理建设</w:t>
      </w:r>
      <w:r>
        <w:rPr>
          <w:rFonts w:ascii="FangSong_GB2312" w:hAnsi="FangSong_GB2312" w:eastAsia="FangSong_GB2312" w:cs="FangSong_GB2312"/>
          <w:spacing w:val="14"/>
          <w:sz w:val="31"/>
          <w:szCs w:val="31"/>
        </w:rPr>
        <w:t>防空专业队工程、人员掩蔽工程、物资库工程等各</w:t>
      </w:r>
      <w:r>
        <w:rPr>
          <w:rFonts w:ascii="FangSong_GB2312" w:hAnsi="FangSong_GB2312" w:eastAsia="FangSong_GB2312" w:cs="FangSong_GB2312"/>
          <w:spacing w:val="13"/>
          <w:sz w:val="31"/>
          <w:szCs w:val="31"/>
        </w:rPr>
        <w:t>类人防工程，配置</w:t>
      </w:r>
      <w:r>
        <w:rPr>
          <w:rFonts w:ascii="FangSong_GB2312" w:hAnsi="FangSong_GB2312" w:eastAsia="FangSong_GB2312" w:cs="FangSong_GB2312"/>
          <w:spacing w:val="14"/>
          <w:sz w:val="31"/>
          <w:szCs w:val="31"/>
        </w:rPr>
        <w:t>需执行国家、省、市相关政策规定。按照国家人防警报通</w:t>
      </w:r>
      <w:r>
        <w:rPr>
          <w:rFonts w:ascii="FangSong_GB2312" w:hAnsi="FangSong_GB2312" w:eastAsia="FangSong_GB2312" w:cs="FangSong_GB2312"/>
          <w:spacing w:val="13"/>
          <w:sz w:val="31"/>
          <w:szCs w:val="31"/>
        </w:rPr>
        <w:t>信建设的标</w:t>
      </w:r>
    </w:p>
    <w:p w14:paraId="3961E73F">
      <w:pPr>
        <w:spacing w:line="357" w:lineRule="auto"/>
        <w:rPr>
          <w:rFonts w:ascii="FangSong_GB2312" w:hAnsi="FangSong_GB2312" w:eastAsia="FangSong_GB2312" w:cs="FangSong_GB2312"/>
          <w:sz w:val="31"/>
          <w:szCs w:val="31"/>
        </w:rPr>
        <w:sectPr>
          <w:footerReference r:id="rId87" w:type="default"/>
          <w:pgSz w:w="11906" w:h="16839"/>
          <w:pgMar w:top="1358" w:right="0" w:bottom="918" w:left="0" w:header="957" w:footer="756" w:gutter="0"/>
          <w:cols w:space="720" w:num="1"/>
        </w:sectPr>
      </w:pPr>
    </w:p>
    <w:p w14:paraId="3D14A2DD">
      <w:pPr>
        <w:spacing w:before="286" w:line="221" w:lineRule="auto"/>
        <w:ind w:left="1098"/>
        <w:rPr>
          <w:rFonts w:ascii="FangSong_GB2312" w:hAnsi="FangSong_GB2312" w:eastAsia="FangSong_GB2312" w:cs="FangSong_GB2312"/>
          <w:sz w:val="31"/>
          <w:szCs w:val="31"/>
        </w:rPr>
      </w:pPr>
      <w:bookmarkStart w:id="153" w:name="bookmark180"/>
      <w:bookmarkEnd w:id="153"/>
      <w:r>
        <w:rPr>
          <w:rFonts w:ascii="FangSong_GB2312" w:hAnsi="FangSong_GB2312" w:eastAsia="FangSong_GB2312" w:cs="FangSong_GB2312"/>
          <w:spacing w:val="9"/>
          <w:sz w:val="31"/>
          <w:szCs w:val="31"/>
        </w:rPr>
        <w:t>准要求，合理布置警报通信系统，切实加强人防设施防护</w:t>
      </w:r>
      <w:r>
        <w:rPr>
          <w:rFonts w:ascii="FangSong_GB2312" w:hAnsi="FangSong_GB2312" w:eastAsia="FangSong_GB2312" w:cs="FangSong_GB2312"/>
          <w:spacing w:val="8"/>
          <w:sz w:val="31"/>
          <w:szCs w:val="31"/>
        </w:rPr>
        <w:t>能力。</w:t>
      </w:r>
    </w:p>
    <w:p w14:paraId="2A67DCF2">
      <w:pPr>
        <w:spacing w:before="231"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167</w:t>
      </w:r>
      <w:r>
        <w:rPr>
          <w:rFonts w:ascii="楷体" w:hAnsi="楷体" w:eastAsia="楷体" w:cs="楷体"/>
          <w:spacing w:val="-48"/>
          <w:sz w:val="31"/>
          <w:szCs w:val="31"/>
        </w:rPr>
        <w:t xml:space="preserve"> </w:t>
      </w:r>
      <w:r>
        <w:rPr>
          <w:rFonts w:ascii="楷体" w:hAnsi="楷体" w:eastAsia="楷体" w:cs="楷体"/>
          <w:spacing w:val="6"/>
          <w:sz w:val="31"/>
          <w:szCs w:val="31"/>
        </w:rPr>
        <w:t>条 提升城市应急保障能力</w:t>
      </w:r>
    </w:p>
    <w:p w14:paraId="18EEE61C">
      <w:pPr>
        <w:spacing w:before="215" w:line="357" w:lineRule="auto"/>
        <w:ind w:left="1085" w:right="1079" w:firstLine="665"/>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落实平急两用型设施要求，更好统筹发展和安全，积极稳步推进平急两用公共基础设施建设，打造集隔离、应急医疗和物资保障于一</w:t>
      </w:r>
      <w:r>
        <w:rPr>
          <w:rFonts w:ascii="FangSong_GB2312" w:hAnsi="FangSong_GB2312" w:eastAsia="FangSong_GB2312" w:cs="FangSong_GB2312"/>
          <w:spacing w:val="9"/>
          <w:sz w:val="31"/>
          <w:szCs w:val="31"/>
        </w:rPr>
        <w:t>体的重要应急保障设施，提升城市应急保障能力。</w:t>
      </w:r>
    </w:p>
    <w:p w14:paraId="73CE04E6">
      <w:pPr>
        <w:spacing w:before="5" w:line="357" w:lineRule="auto"/>
        <w:ind w:left="1091" w:right="998" w:firstLine="651"/>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规划构建县级—乡镇（街道）级—村（社区）级三级应急保障体</w:t>
      </w:r>
      <w:r>
        <w:rPr>
          <w:rFonts w:ascii="FangSong_GB2312" w:hAnsi="FangSong_GB2312" w:eastAsia="FangSong_GB2312" w:cs="FangSong_GB2312"/>
          <w:spacing w:val="10"/>
          <w:sz w:val="31"/>
          <w:szCs w:val="31"/>
        </w:rPr>
        <w:t>系。</w:t>
      </w:r>
      <w:r>
        <w:rPr>
          <w:rFonts w:ascii="FangSong_GB2312" w:hAnsi="FangSong_GB2312" w:eastAsia="FangSong_GB2312" w:cs="FangSong_GB2312"/>
          <w:spacing w:val="-91"/>
          <w:sz w:val="31"/>
          <w:szCs w:val="31"/>
        </w:rPr>
        <w:t xml:space="preserve"> </w:t>
      </w:r>
      <w:r>
        <w:rPr>
          <w:rFonts w:ascii="FangSong_GB2312" w:hAnsi="FangSong_GB2312" w:eastAsia="FangSong_GB2312" w:cs="FangSong_GB2312"/>
          <w:spacing w:val="10"/>
          <w:sz w:val="31"/>
          <w:szCs w:val="31"/>
        </w:rPr>
        <w:t>中心城区建立公共卫生应急指挥中心，</w:t>
      </w:r>
      <w:r>
        <w:rPr>
          <w:rFonts w:ascii="FangSong_GB2312" w:hAnsi="FangSong_GB2312" w:eastAsia="FangSong_GB2312" w:cs="FangSong_GB2312"/>
          <w:spacing w:val="-84"/>
          <w:sz w:val="31"/>
          <w:szCs w:val="31"/>
        </w:rPr>
        <w:t xml:space="preserve"> </w:t>
      </w:r>
      <w:r>
        <w:rPr>
          <w:rFonts w:ascii="FangSong_GB2312" w:hAnsi="FangSong_GB2312" w:eastAsia="FangSong_GB2312" w:cs="FangSong_GB2312"/>
          <w:spacing w:val="10"/>
          <w:sz w:val="31"/>
          <w:szCs w:val="31"/>
        </w:rPr>
        <w:t>乡镇（街道）建</w:t>
      </w:r>
      <w:r>
        <w:rPr>
          <w:rFonts w:ascii="FangSong_GB2312" w:hAnsi="FangSong_GB2312" w:eastAsia="FangSong_GB2312" w:cs="FangSong_GB2312"/>
          <w:spacing w:val="9"/>
          <w:sz w:val="31"/>
          <w:szCs w:val="31"/>
        </w:rPr>
        <w:t>立公共卫</w:t>
      </w:r>
      <w:r>
        <w:rPr>
          <w:rFonts w:ascii="FangSong_GB2312" w:hAnsi="FangSong_GB2312" w:eastAsia="FangSong_GB2312" w:cs="FangSong_GB2312"/>
          <w:spacing w:val="12"/>
          <w:sz w:val="31"/>
          <w:szCs w:val="31"/>
        </w:rPr>
        <w:t>生应急指挥所，村庄（社区）建立公共卫生应急指挥小组。</w:t>
      </w:r>
      <w:r>
        <w:rPr>
          <w:rFonts w:ascii="FangSong_GB2312" w:hAnsi="FangSong_GB2312" w:eastAsia="FangSong_GB2312" w:cs="FangSong_GB2312"/>
          <w:spacing w:val="-84"/>
          <w:sz w:val="31"/>
          <w:szCs w:val="31"/>
        </w:rPr>
        <w:t xml:space="preserve"> </w:t>
      </w:r>
      <w:r>
        <w:rPr>
          <w:rFonts w:ascii="FangSong_GB2312" w:hAnsi="FangSong_GB2312" w:eastAsia="FangSong_GB2312" w:cs="FangSong_GB2312"/>
          <w:spacing w:val="12"/>
          <w:sz w:val="31"/>
          <w:szCs w:val="31"/>
        </w:rPr>
        <w:t>中心城区县级医院建立应急医疗救治点，</w:t>
      </w:r>
      <w:r>
        <w:rPr>
          <w:rFonts w:ascii="FangSong_GB2312" w:hAnsi="FangSong_GB2312" w:eastAsia="FangSong_GB2312" w:cs="FangSong_GB2312"/>
          <w:spacing w:val="-84"/>
          <w:sz w:val="31"/>
          <w:szCs w:val="31"/>
        </w:rPr>
        <w:t xml:space="preserve"> </w:t>
      </w:r>
      <w:r>
        <w:rPr>
          <w:rFonts w:ascii="FangSong_GB2312" w:hAnsi="FangSong_GB2312" w:eastAsia="FangSong_GB2312" w:cs="FangSong_GB2312"/>
          <w:spacing w:val="12"/>
          <w:sz w:val="31"/>
          <w:szCs w:val="31"/>
        </w:rPr>
        <w:t>乡镇级卫生院建立基层医疗卫生救治</w:t>
      </w:r>
      <w:r>
        <w:rPr>
          <w:rFonts w:ascii="FangSong_GB2312" w:hAnsi="FangSong_GB2312" w:eastAsia="FangSong_GB2312" w:cs="FangSong_GB2312"/>
          <w:spacing w:val="7"/>
          <w:sz w:val="31"/>
          <w:szCs w:val="31"/>
        </w:rPr>
        <w:t>点。按照应急保障需要，中心城区与各乡镇</w:t>
      </w:r>
      <w:r>
        <w:rPr>
          <w:rFonts w:ascii="FangSong_GB2312" w:hAnsi="FangSong_GB2312" w:eastAsia="FangSong_GB2312" w:cs="FangSong_GB2312"/>
          <w:spacing w:val="6"/>
          <w:sz w:val="31"/>
          <w:szCs w:val="31"/>
        </w:rPr>
        <w:t>结合城市发展阶段和特点，</w:t>
      </w:r>
      <w:r>
        <w:rPr>
          <w:rFonts w:ascii="FangSong_GB2312" w:hAnsi="FangSong_GB2312" w:eastAsia="FangSong_GB2312" w:cs="FangSong_GB2312"/>
          <w:spacing w:val="14"/>
          <w:sz w:val="31"/>
          <w:szCs w:val="31"/>
        </w:rPr>
        <w:t>选择大型商业、公园、广场、体育、医疗、文化等设施布置平急两用</w:t>
      </w:r>
      <w:r>
        <w:rPr>
          <w:rFonts w:ascii="FangSong_GB2312" w:hAnsi="FangSong_GB2312" w:eastAsia="FangSong_GB2312" w:cs="FangSong_GB2312"/>
          <w:spacing w:val="6"/>
          <w:sz w:val="31"/>
          <w:szCs w:val="31"/>
        </w:rPr>
        <w:t>公共基础设施。</w:t>
      </w:r>
    </w:p>
    <w:p w14:paraId="1169C8B2">
      <w:pPr>
        <w:spacing w:line="228"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168</w:t>
      </w:r>
      <w:r>
        <w:rPr>
          <w:rFonts w:ascii="楷体" w:hAnsi="楷体" w:eastAsia="楷体" w:cs="楷体"/>
          <w:spacing w:val="-48"/>
          <w:sz w:val="31"/>
          <w:szCs w:val="31"/>
        </w:rPr>
        <w:t xml:space="preserve"> </w:t>
      </w:r>
      <w:r>
        <w:rPr>
          <w:rFonts w:ascii="楷体" w:hAnsi="楷体" w:eastAsia="楷体" w:cs="楷体"/>
          <w:spacing w:val="6"/>
          <w:sz w:val="31"/>
          <w:szCs w:val="31"/>
        </w:rPr>
        <w:t>条 提升城市安全管控能力</w:t>
      </w:r>
    </w:p>
    <w:p w14:paraId="5151832C">
      <w:pPr>
        <w:spacing w:before="216" w:line="357" w:lineRule="auto"/>
        <w:ind w:left="1092" w:right="1079" w:firstLine="647"/>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对重大危险源进行管控，在其周边应加强消防等安全防护设施建设，充分保留足够安全防护距离，审慎核准新建居民小区、学校、医</w:t>
      </w:r>
      <w:r>
        <w:rPr>
          <w:rFonts w:ascii="FangSong_GB2312" w:hAnsi="FangSong_GB2312" w:eastAsia="FangSong_GB2312" w:cs="FangSong_GB2312"/>
          <w:spacing w:val="8"/>
          <w:sz w:val="31"/>
          <w:szCs w:val="31"/>
        </w:rPr>
        <w:t>院等人员密集场所和重要生产生活建设项目。</w:t>
      </w:r>
    </w:p>
    <w:p w14:paraId="3E6E2DDF">
      <w:pPr>
        <w:spacing w:before="6" w:line="357" w:lineRule="auto"/>
        <w:ind w:left="1093" w:right="998" w:firstLine="643"/>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控制现状易燃易爆危险品企业规模，进行技术改造或转产、转向，</w:t>
      </w:r>
      <w:r>
        <w:rPr>
          <w:rFonts w:ascii="FangSong_GB2312" w:hAnsi="FangSong_GB2312" w:eastAsia="FangSong_GB2312" w:cs="FangSong_GB2312"/>
          <w:spacing w:val="12"/>
          <w:sz w:val="31"/>
          <w:szCs w:val="31"/>
        </w:rPr>
        <w:t>开辟消防通道，</w:t>
      </w:r>
      <w:r>
        <w:rPr>
          <w:rFonts w:ascii="FangSong_GB2312" w:hAnsi="FangSong_GB2312" w:eastAsia="FangSong_GB2312" w:cs="FangSong_GB2312"/>
          <w:spacing w:val="-87"/>
          <w:sz w:val="31"/>
          <w:szCs w:val="31"/>
        </w:rPr>
        <w:t xml:space="preserve"> </w:t>
      </w:r>
      <w:r>
        <w:rPr>
          <w:rFonts w:ascii="FangSong_GB2312" w:hAnsi="FangSong_GB2312" w:eastAsia="FangSong_GB2312" w:cs="FangSong_GB2312"/>
          <w:spacing w:val="12"/>
          <w:sz w:val="31"/>
          <w:szCs w:val="31"/>
        </w:rPr>
        <w:t>留出一定防护间距。合理选择液化石油气供应站、燃</w:t>
      </w:r>
      <w:r>
        <w:rPr>
          <w:rFonts w:ascii="FangSong_GB2312" w:hAnsi="FangSong_GB2312" w:eastAsia="FangSong_GB2312" w:cs="FangSong_GB2312"/>
          <w:spacing w:val="6"/>
          <w:sz w:val="31"/>
          <w:szCs w:val="31"/>
        </w:rPr>
        <w:t>气储配站、调压站和汽车加油加气站的位置，并采取有效的消防措施，</w:t>
      </w:r>
      <w:r>
        <w:rPr>
          <w:rFonts w:ascii="FangSong_GB2312" w:hAnsi="FangSong_GB2312" w:eastAsia="FangSong_GB2312" w:cs="FangSong_GB2312"/>
          <w:spacing w:val="5"/>
          <w:sz w:val="31"/>
          <w:szCs w:val="31"/>
        </w:rPr>
        <w:t>确保安全。</w:t>
      </w:r>
    </w:p>
    <w:p w14:paraId="5EE08D70">
      <w:pPr>
        <w:spacing w:line="357" w:lineRule="auto"/>
        <w:rPr>
          <w:rFonts w:ascii="FangSong_GB2312" w:hAnsi="FangSong_GB2312" w:eastAsia="FangSong_GB2312" w:cs="FangSong_GB2312"/>
          <w:sz w:val="31"/>
          <w:szCs w:val="31"/>
        </w:rPr>
        <w:sectPr>
          <w:footerReference r:id="rId88" w:type="default"/>
          <w:pgSz w:w="11906" w:h="16839"/>
          <w:pgMar w:top="1358" w:right="0" w:bottom="918" w:left="0" w:header="957" w:footer="756" w:gutter="0"/>
          <w:cols w:space="720" w:num="1"/>
        </w:sectPr>
      </w:pPr>
    </w:p>
    <w:p w14:paraId="6AF86ED7">
      <w:pPr>
        <w:pStyle w:val="2"/>
        <w:spacing w:line="376" w:lineRule="auto"/>
      </w:pPr>
    </w:p>
    <w:p w14:paraId="594EE9D1">
      <w:pPr>
        <w:spacing w:before="135" w:line="235" w:lineRule="auto"/>
        <w:ind w:left="2782"/>
        <w:outlineLvl w:val="0"/>
        <w:rPr>
          <w:rFonts w:ascii="方正小标宋简体" w:hAnsi="方正小标宋简体" w:eastAsia="方正小标宋简体" w:cs="方正小标宋简体"/>
          <w:sz w:val="35"/>
          <w:szCs w:val="35"/>
        </w:rPr>
      </w:pPr>
      <w:bookmarkStart w:id="154" w:name="bookmark112"/>
      <w:bookmarkEnd w:id="154"/>
      <w:bookmarkStart w:id="155" w:name="bookmark113"/>
      <w:bookmarkEnd w:id="155"/>
      <w:bookmarkStart w:id="156" w:name="bookmark111"/>
      <w:bookmarkEnd w:id="156"/>
      <w:bookmarkStart w:id="157" w:name="bookmark110"/>
      <w:bookmarkEnd w:id="157"/>
      <w:r>
        <w:rPr>
          <w:rFonts w:ascii="方正小标宋简体" w:hAnsi="方正小标宋简体" w:eastAsia="方正小标宋简体" w:cs="方正小标宋简体"/>
          <w:spacing w:val="11"/>
          <w:sz w:val="35"/>
          <w:szCs w:val="35"/>
        </w:rPr>
        <w:t>第十二章  实施国土综合整治和生态修复</w:t>
      </w:r>
    </w:p>
    <w:p w14:paraId="7633F823">
      <w:pPr>
        <w:pStyle w:val="2"/>
        <w:spacing w:line="318" w:lineRule="auto"/>
      </w:pPr>
    </w:p>
    <w:p w14:paraId="0622BF0E">
      <w:pPr>
        <w:pStyle w:val="2"/>
        <w:spacing w:line="319" w:lineRule="auto"/>
      </w:pPr>
    </w:p>
    <w:p w14:paraId="181E0C0E">
      <w:pPr>
        <w:spacing w:before="100" w:line="226" w:lineRule="auto"/>
        <w:ind w:left="3005"/>
        <w:outlineLvl w:val="1"/>
        <w:rPr>
          <w:rFonts w:ascii="黑体" w:hAnsi="黑体" w:eastAsia="黑体" w:cs="黑体"/>
          <w:sz w:val="31"/>
          <w:szCs w:val="31"/>
        </w:rPr>
      </w:pPr>
      <w:bookmarkStart w:id="158" w:name="bookmark181"/>
      <w:bookmarkEnd w:id="158"/>
      <w:r>
        <w:rPr>
          <w:rFonts w:ascii="黑体" w:hAnsi="黑体" w:eastAsia="黑体" w:cs="黑体"/>
          <w:spacing w:val="9"/>
          <w:sz w:val="31"/>
          <w:szCs w:val="31"/>
        </w:rPr>
        <w:t>第一节 实施山水林田湖草沙生态系统修复</w:t>
      </w:r>
    </w:p>
    <w:p w14:paraId="5BBD2A71">
      <w:pPr>
        <w:pStyle w:val="2"/>
        <w:spacing w:line="297" w:lineRule="auto"/>
      </w:pPr>
    </w:p>
    <w:p w14:paraId="3F3B1099">
      <w:pPr>
        <w:spacing w:before="101" w:line="230"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30"/>
          <w:sz w:val="31"/>
          <w:szCs w:val="31"/>
        </w:rPr>
        <w:t xml:space="preserve"> </w:t>
      </w:r>
      <w:r>
        <w:rPr>
          <w:rFonts w:ascii="楷体" w:hAnsi="楷体" w:eastAsia="楷体" w:cs="楷体"/>
          <w:spacing w:val="7"/>
          <w:sz w:val="31"/>
          <w:szCs w:val="31"/>
        </w:rPr>
        <w:t>169</w:t>
      </w:r>
      <w:r>
        <w:rPr>
          <w:rFonts w:ascii="楷体" w:hAnsi="楷体" w:eastAsia="楷体" w:cs="楷体"/>
          <w:spacing w:val="-48"/>
          <w:sz w:val="31"/>
          <w:szCs w:val="31"/>
        </w:rPr>
        <w:t xml:space="preserve"> </w:t>
      </w:r>
      <w:r>
        <w:rPr>
          <w:rFonts w:ascii="楷体" w:hAnsi="楷体" w:eastAsia="楷体" w:cs="楷体"/>
          <w:spacing w:val="7"/>
          <w:sz w:val="31"/>
          <w:szCs w:val="31"/>
        </w:rPr>
        <w:t>条 加强森林功能修复与生态治理</w:t>
      </w:r>
    </w:p>
    <w:p w14:paraId="12BC6210">
      <w:pPr>
        <w:spacing w:before="215" w:line="357" w:lineRule="auto"/>
        <w:ind w:left="1089" w:right="1082" w:firstLine="647"/>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在县域东部林地集中区域，采取植被恢复、野生动物栖息地恢复等措施，实施退化林地修复治理工程，逐步恢复生态系统功能，加强典型植被群落保护，提升森林质量和数量。开展野生动植物及其栖息地状况调查、监测和评估工作，建立相关档案，加强野生动物栖息地</w:t>
      </w:r>
      <w:r>
        <w:rPr>
          <w:rFonts w:ascii="FangSong_GB2312" w:hAnsi="FangSong_GB2312" w:eastAsia="FangSong_GB2312" w:cs="FangSong_GB2312"/>
          <w:spacing w:val="2"/>
          <w:sz w:val="31"/>
          <w:szCs w:val="31"/>
        </w:rPr>
        <w:t>建设。</w:t>
      </w:r>
    </w:p>
    <w:p w14:paraId="0920AC86">
      <w:pPr>
        <w:spacing w:before="1" w:line="229" w:lineRule="auto"/>
        <w:ind w:left="1750"/>
        <w:outlineLvl w:val="2"/>
        <w:rPr>
          <w:rFonts w:ascii="楷体" w:hAnsi="楷体" w:eastAsia="楷体" w:cs="楷体"/>
          <w:sz w:val="31"/>
          <w:szCs w:val="31"/>
        </w:rPr>
      </w:pPr>
      <w:r>
        <w:rPr>
          <w:rFonts w:ascii="楷体" w:hAnsi="楷体" w:eastAsia="楷体" w:cs="楷体"/>
          <w:spacing w:val="8"/>
          <w:sz w:val="31"/>
          <w:szCs w:val="31"/>
        </w:rPr>
        <w:t>第</w:t>
      </w:r>
      <w:r>
        <w:rPr>
          <w:rFonts w:ascii="楷体" w:hAnsi="楷体" w:eastAsia="楷体" w:cs="楷体"/>
          <w:spacing w:val="-37"/>
          <w:sz w:val="31"/>
          <w:szCs w:val="31"/>
        </w:rPr>
        <w:t xml:space="preserve"> </w:t>
      </w:r>
      <w:r>
        <w:rPr>
          <w:rFonts w:ascii="楷体" w:hAnsi="楷体" w:eastAsia="楷体" w:cs="楷体"/>
          <w:spacing w:val="8"/>
          <w:sz w:val="31"/>
          <w:szCs w:val="31"/>
        </w:rPr>
        <w:t>170</w:t>
      </w:r>
      <w:r>
        <w:rPr>
          <w:rFonts w:ascii="楷体" w:hAnsi="楷体" w:eastAsia="楷体" w:cs="楷体"/>
          <w:spacing w:val="-48"/>
          <w:sz w:val="31"/>
          <w:szCs w:val="31"/>
        </w:rPr>
        <w:t xml:space="preserve"> </w:t>
      </w:r>
      <w:r>
        <w:rPr>
          <w:rFonts w:ascii="楷体" w:hAnsi="楷体" w:eastAsia="楷体" w:cs="楷体"/>
          <w:spacing w:val="8"/>
          <w:sz w:val="31"/>
          <w:szCs w:val="31"/>
        </w:rPr>
        <w:t>条 开展流域水污染治理和水生态修复</w:t>
      </w:r>
    </w:p>
    <w:p w14:paraId="41B20D32">
      <w:pPr>
        <w:spacing w:before="215" w:line="357" w:lineRule="auto"/>
        <w:ind w:left="1093" w:right="998" w:firstLine="647"/>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通过开展水系综合整治、河道清淤疏浚治理、水系连通治理、防</w:t>
      </w:r>
      <w:r>
        <w:rPr>
          <w:rFonts w:ascii="FangSong_GB2312" w:hAnsi="FangSong_GB2312" w:eastAsia="FangSong_GB2312" w:cs="FangSong_GB2312"/>
          <w:sz w:val="31"/>
          <w:szCs w:val="31"/>
        </w:rPr>
        <w:t>洪减灾治理、清洁水体等工作，进一步改善流域生态环境，至</w:t>
      </w:r>
      <w:r>
        <w:rPr>
          <w:rFonts w:ascii="FangSong_GB2312" w:hAnsi="FangSong_GB2312" w:eastAsia="FangSong_GB2312" w:cs="FangSong_GB2312"/>
          <w:spacing w:val="-49"/>
          <w:sz w:val="31"/>
          <w:szCs w:val="31"/>
        </w:rPr>
        <w:t xml:space="preserve"> </w:t>
      </w:r>
      <w:r>
        <w:rPr>
          <w:rFonts w:ascii="FangSong_GB2312" w:hAnsi="FangSong_GB2312" w:eastAsia="FangSong_GB2312" w:cs="FangSong_GB2312"/>
          <w:sz w:val="31"/>
          <w:szCs w:val="31"/>
        </w:rPr>
        <w:t>2035</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z w:val="31"/>
          <w:szCs w:val="31"/>
        </w:rPr>
        <w:t>年，</w:t>
      </w:r>
      <w:r>
        <w:rPr>
          <w:rFonts w:ascii="FangSong_GB2312" w:hAnsi="FangSong_GB2312" w:eastAsia="FangSong_GB2312" w:cs="FangSong_GB2312"/>
          <w:spacing w:val="8"/>
          <w:sz w:val="31"/>
          <w:szCs w:val="31"/>
        </w:rPr>
        <w:t>确保水功能区达标率符合考核要求。</w:t>
      </w:r>
    </w:p>
    <w:p w14:paraId="15E044C2">
      <w:pPr>
        <w:spacing w:before="2" w:line="230"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171</w:t>
      </w:r>
      <w:r>
        <w:rPr>
          <w:rFonts w:ascii="楷体" w:hAnsi="楷体" w:eastAsia="楷体" w:cs="楷体"/>
          <w:spacing w:val="-48"/>
          <w:sz w:val="31"/>
          <w:szCs w:val="31"/>
        </w:rPr>
        <w:t xml:space="preserve"> </w:t>
      </w:r>
      <w:r>
        <w:rPr>
          <w:rFonts w:ascii="楷体" w:hAnsi="楷体" w:eastAsia="楷体" w:cs="楷体"/>
          <w:spacing w:val="6"/>
          <w:sz w:val="31"/>
          <w:szCs w:val="31"/>
        </w:rPr>
        <w:t>条 强化水土流失综合防治</w:t>
      </w:r>
    </w:p>
    <w:p w14:paraId="0482B623">
      <w:pPr>
        <w:spacing w:before="211" w:line="357" w:lineRule="auto"/>
        <w:ind w:left="1085" w:right="1082" w:firstLine="649"/>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松花江和卡岔河</w:t>
      </w:r>
      <w:r>
        <w:rPr>
          <w:rFonts w:ascii="FangSong_GB2312" w:hAnsi="FangSong_GB2312" w:eastAsia="FangSong_GB2312" w:cs="FangSong_GB2312"/>
          <w:spacing w:val="-29"/>
          <w:sz w:val="31"/>
          <w:szCs w:val="31"/>
        </w:rPr>
        <w:t xml:space="preserve"> </w:t>
      </w:r>
      <w:r>
        <w:rPr>
          <w:rFonts w:ascii="FangSong_GB2312" w:hAnsi="FangSong_GB2312" w:eastAsia="FangSong_GB2312" w:cs="FangSong_GB2312"/>
          <w:spacing w:val="12"/>
          <w:sz w:val="31"/>
          <w:szCs w:val="31"/>
        </w:rPr>
        <w:t>2</w:t>
      </w:r>
      <w:r>
        <w:rPr>
          <w:rFonts w:ascii="FangSong_GB2312" w:hAnsi="FangSong_GB2312" w:eastAsia="FangSong_GB2312" w:cs="FangSong_GB2312"/>
          <w:spacing w:val="-54"/>
          <w:sz w:val="31"/>
          <w:szCs w:val="31"/>
        </w:rPr>
        <w:t xml:space="preserve"> </w:t>
      </w:r>
      <w:r>
        <w:rPr>
          <w:rFonts w:ascii="FangSong_GB2312" w:hAnsi="FangSong_GB2312" w:eastAsia="FangSong_GB2312" w:cs="FangSong_GB2312"/>
          <w:spacing w:val="12"/>
          <w:sz w:val="31"/>
          <w:szCs w:val="31"/>
        </w:rPr>
        <w:t>个流域为水土流失综合治理重点区域，在轻度</w:t>
      </w:r>
      <w:r>
        <w:rPr>
          <w:rFonts w:ascii="FangSong_GB2312" w:hAnsi="FangSong_GB2312" w:eastAsia="FangSong_GB2312" w:cs="FangSong_GB2312"/>
          <w:spacing w:val="14"/>
          <w:sz w:val="31"/>
          <w:szCs w:val="31"/>
        </w:rPr>
        <w:t>水土流失的疏残幼林，采取封育和自然修复等措施，保护和建设林草植被，减少人为破坏，提高林草覆盖率和水源涵养林。对侵蚀沟谷采</w:t>
      </w:r>
      <w:r>
        <w:rPr>
          <w:rFonts w:ascii="FangSong_GB2312" w:hAnsi="FangSong_GB2312" w:eastAsia="FangSong_GB2312" w:cs="FangSong_GB2312"/>
          <w:spacing w:val="8"/>
          <w:sz w:val="31"/>
          <w:szCs w:val="31"/>
        </w:rPr>
        <w:t>取沟坡兼治、治坡为主的原则，减少径流泥沙，稳定侵蚀沟。至</w:t>
      </w:r>
      <w:r>
        <w:rPr>
          <w:rFonts w:ascii="FangSong_GB2312" w:hAnsi="FangSong_GB2312" w:eastAsia="FangSong_GB2312" w:cs="FangSong_GB2312"/>
          <w:spacing w:val="-37"/>
          <w:sz w:val="31"/>
          <w:szCs w:val="31"/>
        </w:rPr>
        <w:t xml:space="preserve"> </w:t>
      </w:r>
      <w:r>
        <w:rPr>
          <w:rFonts w:ascii="FangSong_GB2312" w:hAnsi="FangSong_GB2312" w:eastAsia="FangSong_GB2312" w:cs="FangSong_GB2312"/>
          <w:spacing w:val="8"/>
          <w:sz w:val="31"/>
          <w:szCs w:val="31"/>
        </w:rPr>
        <w:t>2035</w:t>
      </w:r>
      <w:r>
        <w:rPr>
          <w:rFonts w:ascii="FangSong_GB2312" w:hAnsi="FangSong_GB2312" w:eastAsia="FangSong_GB2312" w:cs="FangSong_GB2312"/>
          <w:spacing w:val="9"/>
          <w:sz w:val="31"/>
          <w:szCs w:val="31"/>
        </w:rPr>
        <w:t>年，县域人为水土流失得到有效控制，土壤侵蚀度显著降低。</w:t>
      </w:r>
    </w:p>
    <w:p w14:paraId="4516FAC5">
      <w:pPr>
        <w:spacing w:before="5" w:line="230"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27"/>
          <w:sz w:val="31"/>
          <w:szCs w:val="31"/>
        </w:rPr>
        <w:t xml:space="preserve"> </w:t>
      </w:r>
      <w:r>
        <w:rPr>
          <w:rFonts w:ascii="楷体" w:hAnsi="楷体" w:eastAsia="楷体" w:cs="楷体"/>
          <w:spacing w:val="6"/>
          <w:sz w:val="31"/>
          <w:szCs w:val="31"/>
        </w:rPr>
        <w:t>172</w:t>
      </w:r>
      <w:r>
        <w:rPr>
          <w:rFonts w:ascii="楷体" w:hAnsi="楷体" w:eastAsia="楷体" w:cs="楷体"/>
          <w:spacing w:val="-48"/>
          <w:sz w:val="31"/>
          <w:szCs w:val="31"/>
        </w:rPr>
        <w:t xml:space="preserve"> </w:t>
      </w:r>
      <w:r>
        <w:rPr>
          <w:rFonts w:ascii="楷体" w:hAnsi="楷体" w:eastAsia="楷体" w:cs="楷体"/>
          <w:spacing w:val="6"/>
          <w:sz w:val="31"/>
          <w:szCs w:val="31"/>
        </w:rPr>
        <w:t>条 加强湿地生态保护与修复</w:t>
      </w:r>
    </w:p>
    <w:p w14:paraId="0ACCF761">
      <w:pPr>
        <w:spacing w:before="216" w:line="357" w:lineRule="auto"/>
        <w:ind w:left="1092" w:right="998" w:firstLine="634"/>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逐步恢复湿地生态功能，结合引松济卡水利工程建设，引水保湿，</w:t>
      </w:r>
      <w:r>
        <w:rPr>
          <w:rFonts w:ascii="FangSong_GB2312" w:hAnsi="FangSong_GB2312" w:eastAsia="FangSong_GB2312" w:cs="FangSong_GB2312"/>
          <w:spacing w:val="14"/>
          <w:sz w:val="31"/>
          <w:szCs w:val="31"/>
        </w:rPr>
        <w:t>加快推进老干江湿地和龙家亮子湿地生态修复，有效保护和扩大湿地</w:t>
      </w:r>
    </w:p>
    <w:p w14:paraId="1A1015DB">
      <w:pPr>
        <w:spacing w:line="357" w:lineRule="auto"/>
        <w:rPr>
          <w:rFonts w:ascii="FangSong_GB2312" w:hAnsi="FangSong_GB2312" w:eastAsia="FangSong_GB2312" w:cs="FangSong_GB2312"/>
          <w:sz w:val="31"/>
          <w:szCs w:val="31"/>
        </w:rPr>
        <w:sectPr>
          <w:footerReference r:id="rId89" w:type="default"/>
          <w:pgSz w:w="11906" w:h="16839"/>
          <w:pgMar w:top="1358" w:right="0" w:bottom="916" w:left="0" w:header="957" w:footer="756" w:gutter="0"/>
          <w:cols w:space="720" w:num="1"/>
        </w:sectPr>
      </w:pPr>
    </w:p>
    <w:p w14:paraId="5B314CF4">
      <w:pPr>
        <w:spacing w:before="291" w:line="356" w:lineRule="auto"/>
        <w:ind w:left="1097" w:right="1082" w:firstLine="8"/>
        <w:rPr>
          <w:rFonts w:ascii="FangSong_GB2312" w:hAnsi="FangSong_GB2312" w:eastAsia="FangSong_GB2312" w:cs="FangSong_GB2312"/>
          <w:sz w:val="31"/>
          <w:szCs w:val="31"/>
        </w:rPr>
      </w:pPr>
      <w:bookmarkStart w:id="159" w:name="bookmark182"/>
      <w:bookmarkEnd w:id="159"/>
      <w:r>
        <w:rPr>
          <w:rFonts w:ascii="FangSong_GB2312" w:hAnsi="FangSong_GB2312" w:eastAsia="FangSong_GB2312" w:cs="FangSong_GB2312"/>
          <w:spacing w:val="14"/>
          <w:sz w:val="31"/>
          <w:szCs w:val="31"/>
        </w:rPr>
        <w:t>面积，维持湿地生态系统健康，保护培育高丰富度、多功能</w:t>
      </w:r>
      <w:r>
        <w:rPr>
          <w:rFonts w:ascii="FangSong_GB2312" w:hAnsi="FangSong_GB2312" w:eastAsia="FangSong_GB2312" w:cs="FangSong_GB2312"/>
          <w:spacing w:val="13"/>
          <w:sz w:val="31"/>
          <w:szCs w:val="31"/>
        </w:rPr>
        <w:t>、独具特</w:t>
      </w:r>
      <w:r>
        <w:rPr>
          <w:rFonts w:ascii="FangSong_GB2312" w:hAnsi="FangSong_GB2312" w:eastAsia="FangSong_GB2312" w:cs="FangSong_GB2312"/>
          <w:spacing w:val="6"/>
          <w:sz w:val="31"/>
          <w:szCs w:val="31"/>
        </w:rPr>
        <w:t>色的湿地生态系统。</w:t>
      </w:r>
    </w:p>
    <w:p w14:paraId="1F95F62A">
      <w:pPr>
        <w:spacing w:before="3" w:line="357" w:lineRule="auto"/>
        <w:ind w:left="1089" w:right="984" w:firstLine="643"/>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加强</w:t>
      </w:r>
      <w:r>
        <w:rPr>
          <w:rFonts w:ascii="FangSong_GB2312" w:hAnsi="FangSong_GB2312" w:eastAsia="FangSong_GB2312" w:cs="FangSong_GB2312"/>
          <w:spacing w:val="-52"/>
          <w:sz w:val="31"/>
          <w:szCs w:val="31"/>
        </w:rPr>
        <w:t xml:space="preserve"> </w:t>
      </w:r>
      <w:r>
        <w:rPr>
          <w:rFonts w:ascii="FangSong_GB2312" w:hAnsi="FangSong_GB2312" w:eastAsia="FangSong_GB2312" w:cs="FangSong_GB2312"/>
          <w:spacing w:val="6"/>
          <w:sz w:val="31"/>
          <w:szCs w:val="31"/>
        </w:rPr>
        <w:t>5</w:t>
      </w:r>
      <w:r>
        <w:rPr>
          <w:rFonts w:ascii="FangSong_GB2312" w:hAnsi="FangSong_GB2312" w:eastAsia="FangSong_GB2312" w:cs="FangSong_GB2312"/>
          <w:spacing w:val="-74"/>
          <w:sz w:val="31"/>
          <w:szCs w:val="31"/>
        </w:rPr>
        <w:t xml:space="preserve"> </w:t>
      </w:r>
      <w:r>
        <w:rPr>
          <w:rFonts w:ascii="FangSong_GB2312" w:hAnsi="FangSong_GB2312" w:eastAsia="FangSong_GB2312" w:cs="FangSong_GB2312"/>
          <w:spacing w:val="6"/>
          <w:sz w:val="31"/>
          <w:szCs w:val="31"/>
        </w:rPr>
        <w:t>座中型水库等重要库塘周边水源涵养林和水土</w:t>
      </w:r>
      <w:r>
        <w:rPr>
          <w:rFonts w:ascii="FangSong_GB2312" w:hAnsi="FangSong_GB2312" w:eastAsia="FangSong_GB2312" w:cs="FangSong_GB2312"/>
          <w:spacing w:val="5"/>
          <w:sz w:val="31"/>
          <w:szCs w:val="31"/>
        </w:rPr>
        <w:t>保持林建设、</w:t>
      </w:r>
      <w:r>
        <w:rPr>
          <w:rFonts w:ascii="FangSong_GB2312" w:hAnsi="FangSong_GB2312" w:eastAsia="FangSong_GB2312" w:cs="FangSong_GB2312"/>
          <w:spacing w:val="14"/>
          <w:sz w:val="31"/>
          <w:szCs w:val="31"/>
        </w:rPr>
        <w:t>环库消涨带植被恢复和水禽栖息地硬件提升，保障库塘湿地水源涵养能力，恢复库塘湿地生物多样性。建设功能完备的人工生态系统，有</w:t>
      </w:r>
      <w:r>
        <w:rPr>
          <w:rFonts w:ascii="FangSong_GB2312" w:hAnsi="FangSong_GB2312" w:eastAsia="FangSong_GB2312" w:cs="FangSong_GB2312"/>
          <w:spacing w:val="8"/>
          <w:sz w:val="31"/>
          <w:szCs w:val="31"/>
        </w:rPr>
        <w:t>序推进城市水体保护和修复。</w:t>
      </w:r>
    </w:p>
    <w:p w14:paraId="10063C6C">
      <w:pPr>
        <w:spacing w:line="228" w:lineRule="auto"/>
        <w:ind w:left="1750"/>
        <w:outlineLvl w:val="2"/>
        <w:rPr>
          <w:rFonts w:ascii="楷体" w:hAnsi="楷体" w:eastAsia="楷体" w:cs="楷体"/>
          <w:sz w:val="31"/>
          <w:szCs w:val="31"/>
        </w:rPr>
      </w:pPr>
      <w:r>
        <w:rPr>
          <w:rFonts w:ascii="楷体" w:hAnsi="楷体" w:eastAsia="楷体" w:cs="楷体"/>
          <w:spacing w:val="4"/>
          <w:sz w:val="31"/>
          <w:szCs w:val="31"/>
        </w:rPr>
        <w:t>第</w:t>
      </w:r>
      <w:r>
        <w:rPr>
          <w:rFonts w:ascii="楷体" w:hAnsi="楷体" w:eastAsia="楷体" w:cs="楷体"/>
          <w:spacing w:val="-33"/>
          <w:sz w:val="31"/>
          <w:szCs w:val="31"/>
        </w:rPr>
        <w:t xml:space="preserve"> </w:t>
      </w:r>
      <w:r>
        <w:rPr>
          <w:rFonts w:ascii="楷体" w:hAnsi="楷体" w:eastAsia="楷体" w:cs="楷体"/>
          <w:spacing w:val="4"/>
          <w:sz w:val="31"/>
          <w:szCs w:val="31"/>
        </w:rPr>
        <w:t>173</w:t>
      </w:r>
      <w:r>
        <w:rPr>
          <w:rFonts w:ascii="楷体" w:hAnsi="楷体" w:eastAsia="楷体" w:cs="楷体"/>
          <w:spacing w:val="-48"/>
          <w:sz w:val="31"/>
          <w:szCs w:val="31"/>
        </w:rPr>
        <w:t xml:space="preserve"> </w:t>
      </w:r>
      <w:r>
        <w:rPr>
          <w:rFonts w:ascii="楷体" w:hAnsi="楷体" w:eastAsia="楷体" w:cs="楷体"/>
          <w:spacing w:val="4"/>
          <w:sz w:val="31"/>
          <w:szCs w:val="31"/>
        </w:rPr>
        <w:t>条 提升生物多样性</w:t>
      </w:r>
    </w:p>
    <w:p w14:paraId="24A0511C">
      <w:pPr>
        <w:spacing w:before="216" w:line="357" w:lineRule="auto"/>
        <w:ind w:left="1085" w:right="1082" w:firstLine="643"/>
        <w:jc w:val="both"/>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依托引松济卡水利工程，开展生物多样性保护，推</w:t>
      </w:r>
      <w:r>
        <w:rPr>
          <w:rFonts w:ascii="FangSong_GB2312" w:hAnsi="FangSong_GB2312" w:eastAsia="FangSong_GB2312" w:cs="FangSong_GB2312"/>
          <w:spacing w:val="14"/>
          <w:sz w:val="31"/>
          <w:szCs w:val="31"/>
        </w:rPr>
        <w:t>动生态空间整体保护修复，形成与森林、湿地、水体等生态系统共荣共生的生物多</w:t>
      </w:r>
      <w:r>
        <w:rPr>
          <w:rFonts w:ascii="FangSong_GB2312" w:hAnsi="FangSong_GB2312" w:eastAsia="FangSong_GB2312" w:cs="FangSong_GB2312"/>
          <w:spacing w:val="7"/>
          <w:sz w:val="31"/>
          <w:szCs w:val="31"/>
        </w:rPr>
        <w:t>样性保护区，促进生态系统功能提升。至</w:t>
      </w:r>
      <w:r>
        <w:rPr>
          <w:rFonts w:ascii="FangSong_GB2312" w:hAnsi="FangSong_GB2312" w:eastAsia="FangSong_GB2312" w:cs="FangSong_GB2312"/>
          <w:spacing w:val="-39"/>
          <w:sz w:val="31"/>
          <w:szCs w:val="31"/>
        </w:rPr>
        <w:t xml:space="preserve"> </w:t>
      </w:r>
      <w:r>
        <w:rPr>
          <w:rFonts w:ascii="FangSong_GB2312" w:hAnsi="FangSong_GB2312" w:eastAsia="FangSong_GB2312" w:cs="FangSong_GB2312"/>
          <w:spacing w:val="7"/>
          <w:sz w:val="31"/>
          <w:szCs w:val="31"/>
        </w:rPr>
        <w:t>2035</w:t>
      </w:r>
      <w:r>
        <w:rPr>
          <w:rFonts w:ascii="FangSong_GB2312" w:hAnsi="FangSong_GB2312" w:eastAsia="FangSong_GB2312" w:cs="FangSong_GB2312"/>
          <w:spacing w:val="-58"/>
          <w:sz w:val="31"/>
          <w:szCs w:val="31"/>
        </w:rPr>
        <w:t xml:space="preserve"> </w:t>
      </w:r>
      <w:r>
        <w:rPr>
          <w:rFonts w:ascii="FangSong_GB2312" w:hAnsi="FangSong_GB2312" w:eastAsia="FangSong_GB2312" w:cs="FangSong_GB2312"/>
          <w:spacing w:val="7"/>
          <w:sz w:val="31"/>
          <w:szCs w:val="31"/>
        </w:rPr>
        <w:t>年，显著提升生物多样</w:t>
      </w:r>
      <w:r>
        <w:rPr>
          <w:rFonts w:ascii="FangSong_GB2312" w:hAnsi="FangSong_GB2312" w:eastAsia="FangSong_GB2312" w:cs="FangSong_GB2312"/>
          <w:spacing w:val="8"/>
          <w:sz w:val="31"/>
          <w:szCs w:val="31"/>
        </w:rPr>
        <w:t>性保护与管理水平。</w:t>
      </w:r>
    </w:p>
    <w:p w14:paraId="04C7CA3A">
      <w:pPr>
        <w:spacing w:before="2" w:line="230"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174</w:t>
      </w:r>
      <w:r>
        <w:rPr>
          <w:rFonts w:ascii="楷体" w:hAnsi="楷体" w:eastAsia="楷体" w:cs="楷体"/>
          <w:spacing w:val="-48"/>
          <w:sz w:val="31"/>
          <w:szCs w:val="31"/>
        </w:rPr>
        <w:t xml:space="preserve"> </w:t>
      </w:r>
      <w:r>
        <w:rPr>
          <w:rFonts w:ascii="楷体" w:hAnsi="楷体" w:eastAsia="楷体" w:cs="楷体"/>
          <w:spacing w:val="6"/>
          <w:sz w:val="31"/>
          <w:szCs w:val="31"/>
        </w:rPr>
        <w:t>条 加强土壤污染综合治理</w:t>
      </w:r>
    </w:p>
    <w:p w14:paraId="037219D6">
      <w:pPr>
        <w:spacing w:before="214" w:line="357" w:lineRule="auto"/>
        <w:ind w:left="1089" w:right="1079" w:firstLine="649"/>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深入实施土壤污染防治行动计划，严格控制土壤污染来源，实施农用地分级管理和建设用地环境风险分类管控。开展土壤环境质量调查，实施土壤环境监测预警工程，加强重点建设用地土壤污染状况调查。充分考虑土壤风险，合理确定土地用途，有效保障重点建设用地安全利用。强化农业面源污染防治，稳步推进化肥农药减量化，持续提高畜禽养殖粪污综合利用水平。推进农村生活垃圾集中收集处理，完善农村聚居点卫生厕所、污水处理设施、垃圾收运设施，改善农村</w:t>
      </w:r>
      <w:r>
        <w:rPr>
          <w:rFonts w:ascii="FangSong_GB2312" w:hAnsi="FangSong_GB2312" w:eastAsia="FangSong_GB2312" w:cs="FangSong_GB2312"/>
          <w:spacing w:val="7"/>
          <w:sz w:val="31"/>
          <w:szCs w:val="31"/>
        </w:rPr>
        <w:t>人居生活环境。</w:t>
      </w:r>
    </w:p>
    <w:p w14:paraId="4B86C6D9">
      <w:pPr>
        <w:spacing w:line="357" w:lineRule="auto"/>
        <w:rPr>
          <w:rFonts w:ascii="FangSong_GB2312" w:hAnsi="FangSong_GB2312" w:eastAsia="FangSong_GB2312" w:cs="FangSong_GB2312"/>
          <w:sz w:val="31"/>
          <w:szCs w:val="31"/>
        </w:rPr>
        <w:sectPr>
          <w:footerReference r:id="rId90" w:type="default"/>
          <w:pgSz w:w="11906" w:h="16839"/>
          <w:pgMar w:top="1358" w:right="0" w:bottom="918" w:left="0" w:header="957" w:footer="756" w:gutter="0"/>
          <w:cols w:space="720" w:num="1"/>
        </w:sectPr>
      </w:pPr>
    </w:p>
    <w:p w14:paraId="317D6E7D">
      <w:pPr>
        <w:spacing w:before="130" w:line="226" w:lineRule="auto"/>
        <w:ind w:left="3804"/>
        <w:outlineLvl w:val="1"/>
        <w:rPr>
          <w:rFonts w:ascii="黑体" w:hAnsi="黑体" w:eastAsia="黑体" w:cs="黑体"/>
          <w:sz w:val="31"/>
          <w:szCs w:val="31"/>
        </w:rPr>
      </w:pPr>
      <w:bookmarkStart w:id="160" w:name="bookmark114"/>
      <w:bookmarkEnd w:id="160"/>
      <w:bookmarkStart w:id="161" w:name="bookmark115"/>
      <w:bookmarkEnd w:id="161"/>
      <w:r>
        <w:rPr>
          <w:rFonts w:ascii="黑体" w:hAnsi="黑体" w:eastAsia="黑体" w:cs="黑体"/>
          <w:spacing w:val="8"/>
          <w:sz w:val="31"/>
          <w:szCs w:val="31"/>
        </w:rPr>
        <w:t>第二节 统筹开展土地综合整治</w:t>
      </w:r>
    </w:p>
    <w:p w14:paraId="72F09590">
      <w:pPr>
        <w:pStyle w:val="2"/>
        <w:spacing w:line="297" w:lineRule="auto"/>
      </w:pPr>
    </w:p>
    <w:p w14:paraId="749908D4">
      <w:pPr>
        <w:spacing w:before="101"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43"/>
          <w:sz w:val="31"/>
          <w:szCs w:val="31"/>
        </w:rPr>
        <w:t xml:space="preserve"> </w:t>
      </w:r>
      <w:r>
        <w:rPr>
          <w:rFonts w:ascii="楷体" w:hAnsi="楷体" w:eastAsia="楷体" w:cs="楷体"/>
          <w:spacing w:val="6"/>
          <w:sz w:val="31"/>
          <w:szCs w:val="31"/>
        </w:rPr>
        <w:t>175</w:t>
      </w:r>
      <w:r>
        <w:rPr>
          <w:rFonts w:ascii="楷体" w:hAnsi="楷体" w:eastAsia="楷体" w:cs="楷体"/>
          <w:spacing w:val="-48"/>
          <w:sz w:val="31"/>
          <w:szCs w:val="31"/>
        </w:rPr>
        <w:t xml:space="preserve"> </w:t>
      </w:r>
      <w:r>
        <w:rPr>
          <w:rFonts w:ascii="楷体" w:hAnsi="楷体" w:eastAsia="楷体" w:cs="楷体"/>
          <w:spacing w:val="6"/>
          <w:sz w:val="31"/>
          <w:szCs w:val="31"/>
        </w:rPr>
        <w:t>条 开展农用地综合整治</w:t>
      </w:r>
    </w:p>
    <w:p w14:paraId="0DFE040D">
      <w:pPr>
        <w:spacing w:before="215" w:line="357" w:lineRule="auto"/>
        <w:ind w:left="1096" w:right="1082" w:firstLine="640"/>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将五棵树镇、八号镇和延和朝鲜族乡等乡镇作为农业示范基地和</w:t>
      </w:r>
      <w:r>
        <w:rPr>
          <w:rFonts w:ascii="FangSong_GB2312" w:hAnsi="FangSong_GB2312" w:eastAsia="FangSong_GB2312" w:cs="FangSong_GB2312"/>
          <w:spacing w:val="12"/>
          <w:sz w:val="31"/>
          <w:szCs w:val="31"/>
        </w:rPr>
        <w:t>特色农业重点发展镇，加强特色资源的开发与保护，</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pacing w:val="12"/>
          <w:sz w:val="31"/>
          <w:szCs w:val="31"/>
        </w:rPr>
        <w:t>以提高</w:t>
      </w:r>
      <w:r>
        <w:rPr>
          <w:rFonts w:ascii="FangSong_GB2312" w:hAnsi="FangSong_GB2312" w:eastAsia="FangSong_GB2312" w:cs="FangSong_GB2312"/>
          <w:spacing w:val="11"/>
          <w:sz w:val="31"/>
          <w:szCs w:val="31"/>
        </w:rPr>
        <w:t>农用地质</w:t>
      </w:r>
      <w:r>
        <w:rPr>
          <w:rFonts w:ascii="FangSong_GB2312" w:hAnsi="FangSong_GB2312" w:eastAsia="FangSong_GB2312" w:cs="FangSong_GB2312"/>
          <w:spacing w:val="14"/>
          <w:sz w:val="31"/>
          <w:szCs w:val="31"/>
        </w:rPr>
        <w:t>量、扩大农产品生产规模、提高特色农产品生产能力，开展农用地综</w:t>
      </w:r>
      <w:r>
        <w:rPr>
          <w:rFonts w:ascii="FangSong_GB2312" w:hAnsi="FangSong_GB2312" w:eastAsia="FangSong_GB2312" w:cs="FangSong_GB2312"/>
          <w:spacing w:val="9"/>
          <w:sz w:val="31"/>
          <w:szCs w:val="31"/>
        </w:rPr>
        <w:t>合整治，改善生产条件，形成科学合理的特色农产品</w:t>
      </w:r>
      <w:r>
        <w:rPr>
          <w:rFonts w:ascii="FangSong_GB2312" w:hAnsi="FangSong_GB2312" w:eastAsia="FangSong_GB2312" w:cs="FangSong_GB2312"/>
          <w:spacing w:val="8"/>
          <w:sz w:val="31"/>
          <w:szCs w:val="31"/>
        </w:rPr>
        <w:t>布局。</w:t>
      </w:r>
    </w:p>
    <w:p w14:paraId="2D4499D1">
      <w:pPr>
        <w:spacing w:before="1" w:line="230"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42"/>
          <w:sz w:val="31"/>
          <w:szCs w:val="31"/>
        </w:rPr>
        <w:t xml:space="preserve"> </w:t>
      </w:r>
      <w:r>
        <w:rPr>
          <w:rFonts w:ascii="楷体" w:hAnsi="楷体" w:eastAsia="楷体" w:cs="楷体"/>
          <w:spacing w:val="6"/>
          <w:sz w:val="31"/>
          <w:szCs w:val="31"/>
        </w:rPr>
        <w:t>176</w:t>
      </w:r>
      <w:r>
        <w:rPr>
          <w:rFonts w:ascii="楷体" w:hAnsi="楷体" w:eastAsia="楷体" w:cs="楷体"/>
          <w:spacing w:val="-48"/>
          <w:sz w:val="31"/>
          <w:szCs w:val="31"/>
        </w:rPr>
        <w:t xml:space="preserve"> </w:t>
      </w:r>
      <w:r>
        <w:rPr>
          <w:rFonts w:ascii="楷体" w:hAnsi="楷体" w:eastAsia="楷体" w:cs="楷体"/>
          <w:spacing w:val="6"/>
          <w:sz w:val="31"/>
          <w:szCs w:val="31"/>
        </w:rPr>
        <w:t>条 推进高标准农田建设</w:t>
      </w:r>
    </w:p>
    <w:p w14:paraId="3ED2C5E8">
      <w:pPr>
        <w:spacing w:before="214" w:line="357" w:lineRule="auto"/>
        <w:ind w:left="1089" w:right="1082" w:firstLine="653"/>
        <w:jc w:val="both"/>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继续推进高标准农田建设，建设高标准农田集中连片区。优化高标准农田结构与布局，完善基础设施条件，加强小河流综合治理，推</w:t>
      </w:r>
      <w:r>
        <w:rPr>
          <w:rFonts w:ascii="FangSong_GB2312" w:hAnsi="FangSong_GB2312" w:eastAsia="FangSong_GB2312" w:cs="FangSong_GB2312"/>
          <w:spacing w:val="7"/>
          <w:sz w:val="31"/>
          <w:szCs w:val="31"/>
        </w:rPr>
        <w:t>广高效节水灌溉工程，打造高标准农田核心示范区，至</w:t>
      </w:r>
      <w:r>
        <w:rPr>
          <w:rFonts w:ascii="FangSong_GB2312" w:hAnsi="FangSong_GB2312" w:eastAsia="FangSong_GB2312" w:cs="FangSong_GB2312"/>
          <w:spacing w:val="-43"/>
          <w:sz w:val="31"/>
          <w:szCs w:val="31"/>
        </w:rPr>
        <w:t xml:space="preserve"> </w:t>
      </w:r>
      <w:r>
        <w:rPr>
          <w:rFonts w:ascii="FangSong_GB2312" w:hAnsi="FangSong_GB2312" w:eastAsia="FangSong_GB2312" w:cs="FangSong_GB2312"/>
          <w:spacing w:val="7"/>
          <w:sz w:val="31"/>
          <w:szCs w:val="31"/>
        </w:rPr>
        <w:t>2035</w:t>
      </w:r>
      <w:r>
        <w:rPr>
          <w:rFonts w:ascii="FangSong_GB2312" w:hAnsi="FangSong_GB2312" w:eastAsia="FangSong_GB2312" w:cs="FangSong_GB2312"/>
          <w:spacing w:val="-59"/>
          <w:sz w:val="31"/>
          <w:szCs w:val="31"/>
        </w:rPr>
        <w:t xml:space="preserve"> </w:t>
      </w:r>
      <w:r>
        <w:rPr>
          <w:rFonts w:ascii="FangSong_GB2312" w:hAnsi="FangSong_GB2312" w:eastAsia="FangSong_GB2312" w:cs="FangSong_GB2312"/>
          <w:spacing w:val="7"/>
          <w:sz w:val="31"/>
          <w:szCs w:val="31"/>
        </w:rPr>
        <w:t>年，逐步</w:t>
      </w:r>
      <w:r>
        <w:rPr>
          <w:rFonts w:ascii="FangSong_GB2312" w:hAnsi="FangSong_GB2312" w:eastAsia="FangSong_GB2312" w:cs="FangSong_GB2312"/>
          <w:spacing w:val="8"/>
          <w:sz w:val="31"/>
          <w:szCs w:val="31"/>
        </w:rPr>
        <w:t>将永久基本农田全部建成高标准农田。</w:t>
      </w:r>
    </w:p>
    <w:p w14:paraId="6D47B388">
      <w:pPr>
        <w:spacing w:before="1"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177</w:t>
      </w:r>
      <w:r>
        <w:rPr>
          <w:rFonts w:ascii="楷体" w:hAnsi="楷体" w:eastAsia="楷体" w:cs="楷体"/>
          <w:spacing w:val="-48"/>
          <w:sz w:val="31"/>
          <w:szCs w:val="31"/>
        </w:rPr>
        <w:t xml:space="preserve"> </w:t>
      </w:r>
      <w:r>
        <w:rPr>
          <w:rFonts w:ascii="楷体" w:hAnsi="楷体" w:eastAsia="楷体" w:cs="楷体"/>
          <w:spacing w:val="6"/>
          <w:sz w:val="31"/>
          <w:szCs w:val="31"/>
        </w:rPr>
        <w:t>条 加强农田生态系统修复</w:t>
      </w:r>
    </w:p>
    <w:p w14:paraId="65C21031">
      <w:pPr>
        <w:spacing w:before="220" w:line="357" w:lineRule="auto"/>
        <w:ind w:left="1091" w:right="1079" w:firstLine="645"/>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在确保粮食安全的前提下，有序开展轮作、多样化种植、种养结合、农药化肥减量化使用等绿色可持续农业生产方式，应对农田生态</w:t>
      </w:r>
      <w:r>
        <w:rPr>
          <w:rFonts w:ascii="FangSong_GB2312" w:hAnsi="FangSong_GB2312" w:eastAsia="FangSong_GB2312" w:cs="FangSong_GB2312"/>
          <w:spacing w:val="12"/>
          <w:sz w:val="31"/>
          <w:szCs w:val="31"/>
        </w:rPr>
        <w:t>系统退化，土壤质量下降和气候变化等多种挑战。构建林田共生、</w:t>
      </w:r>
      <w:r>
        <w:rPr>
          <w:rFonts w:ascii="FangSong_GB2312" w:hAnsi="FangSong_GB2312" w:eastAsia="FangSong_GB2312" w:cs="FangSong_GB2312"/>
          <w:spacing w:val="-84"/>
          <w:sz w:val="31"/>
          <w:szCs w:val="31"/>
        </w:rPr>
        <w:t xml:space="preserve"> </w:t>
      </w:r>
      <w:r>
        <w:rPr>
          <w:rFonts w:ascii="FangSong_GB2312" w:hAnsi="FangSong_GB2312" w:eastAsia="FangSong_GB2312" w:cs="FangSong_GB2312"/>
          <w:spacing w:val="12"/>
          <w:sz w:val="31"/>
          <w:szCs w:val="31"/>
        </w:rPr>
        <w:t>田</w:t>
      </w:r>
      <w:r>
        <w:rPr>
          <w:rFonts w:ascii="FangSong_GB2312" w:hAnsi="FangSong_GB2312" w:eastAsia="FangSong_GB2312" w:cs="FangSong_GB2312"/>
          <w:spacing w:val="14"/>
          <w:sz w:val="31"/>
          <w:szCs w:val="31"/>
        </w:rPr>
        <w:t>水共生复合农田生态系统，逐步恢复农田半自然生境，发挥农田在生物多样性、天敌和传粉昆虫保护、水质净化等方面自我修复功能，实</w:t>
      </w:r>
      <w:r>
        <w:rPr>
          <w:rFonts w:ascii="FangSong_GB2312" w:hAnsi="FangSong_GB2312" w:eastAsia="FangSong_GB2312" w:cs="FangSong_GB2312"/>
          <w:spacing w:val="7"/>
          <w:sz w:val="31"/>
          <w:szCs w:val="31"/>
        </w:rPr>
        <w:t>现农业可持续发展。</w:t>
      </w:r>
    </w:p>
    <w:p w14:paraId="7BDBCD4C">
      <w:pPr>
        <w:spacing w:before="1" w:line="229"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37"/>
          <w:sz w:val="31"/>
          <w:szCs w:val="31"/>
        </w:rPr>
        <w:t xml:space="preserve"> </w:t>
      </w:r>
      <w:r>
        <w:rPr>
          <w:rFonts w:ascii="楷体" w:hAnsi="楷体" w:eastAsia="楷体" w:cs="楷体"/>
          <w:spacing w:val="7"/>
          <w:sz w:val="31"/>
          <w:szCs w:val="31"/>
        </w:rPr>
        <w:t>178</w:t>
      </w:r>
      <w:r>
        <w:rPr>
          <w:rFonts w:ascii="楷体" w:hAnsi="楷体" w:eastAsia="楷体" w:cs="楷体"/>
          <w:spacing w:val="-48"/>
          <w:sz w:val="31"/>
          <w:szCs w:val="31"/>
        </w:rPr>
        <w:t xml:space="preserve"> </w:t>
      </w:r>
      <w:r>
        <w:rPr>
          <w:rFonts w:ascii="楷体" w:hAnsi="楷体" w:eastAsia="楷体" w:cs="楷体"/>
          <w:spacing w:val="7"/>
          <w:sz w:val="31"/>
          <w:szCs w:val="31"/>
        </w:rPr>
        <w:t>条 实施低效闲置建设用地整治</w:t>
      </w:r>
    </w:p>
    <w:p w14:paraId="2FD4AE89">
      <w:pPr>
        <w:spacing w:before="213" w:line="357" w:lineRule="auto"/>
        <w:ind w:left="1097" w:right="1079" w:firstLine="650"/>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统筹推进农村零散、低效、闲置建设用地的整治与利用，优先用于农村基础设施建设、农村新产业新业态融合发展用地和农村集体经营性建设用地安排，为乡村振兴提供空间要素保障。有序实施城市更新改造工程，挖潜建设用地空间，用于城镇发展，对零散分布、效益</w:t>
      </w:r>
    </w:p>
    <w:p w14:paraId="17DEAC45">
      <w:pPr>
        <w:spacing w:line="357" w:lineRule="auto"/>
        <w:rPr>
          <w:rFonts w:ascii="FangSong_GB2312" w:hAnsi="FangSong_GB2312" w:eastAsia="FangSong_GB2312" w:cs="FangSong_GB2312"/>
          <w:sz w:val="31"/>
          <w:szCs w:val="31"/>
        </w:rPr>
        <w:sectPr>
          <w:footerReference r:id="rId91" w:type="default"/>
          <w:pgSz w:w="11906" w:h="16839"/>
          <w:pgMar w:top="1358" w:right="0" w:bottom="916" w:left="0" w:header="957" w:footer="756" w:gutter="0"/>
          <w:cols w:space="720" w:num="1"/>
        </w:sectPr>
      </w:pPr>
    </w:p>
    <w:p w14:paraId="4B6DBD02">
      <w:pPr>
        <w:spacing w:before="289" w:line="219" w:lineRule="auto"/>
        <w:ind w:left="1089"/>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低下的工业用地逐步改造，鼓励既有产业园区存量用地更新。</w:t>
      </w:r>
    </w:p>
    <w:p w14:paraId="7FFB334E">
      <w:pPr>
        <w:pStyle w:val="2"/>
        <w:spacing w:line="284" w:lineRule="auto"/>
      </w:pPr>
    </w:p>
    <w:p w14:paraId="57AF9C50">
      <w:pPr>
        <w:pStyle w:val="2"/>
        <w:spacing w:line="285" w:lineRule="auto"/>
      </w:pPr>
    </w:p>
    <w:p w14:paraId="0088E366">
      <w:pPr>
        <w:spacing w:before="100" w:line="226" w:lineRule="auto"/>
        <w:ind w:left="3485"/>
        <w:outlineLvl w:val="1"/>
        <w:rPr>
          <w:rFonts w:ascii="黑体" w:hAnsi="黑体" w:eastAsia="黑体" w:cs="黑体"/>
          <w:sz w:val="31"/>
          <w:szCs w:val="31"/>
        </w:rPr>
      </w:pPr>
      <w:bookmarkStart w:id="162" w:name="bookmark117"/>
      <w:bookmarkEnd w:id="162"/>
      <w:bookmarkStart w:id="163" w:name="bookmark116"/>
      <w:bookmarkEnd w:id="163"/>
      <w:r>
        <w:rPr>
          <w:rFonts w:ascii="黑体" w:hAnsi="黑体" w:eastAsia="黑体" w:cs="黑体"/>
          <w:spacing w:val="8"/>
          <w:sz w:val="31"/>
          <w:szCs w:val="31"/>
        </w:rPr>
        <w:t>第三节 加快推进矿山生态系统修复</w:t>
      </w:r>
    </w:p>
    <w:p w14:paraId="1F6D684E">
      <w:pPr>
        <w:pStyle w:val="2"/>
        <w:spacing w:line="296" w:lineRule="auto"/>
      </w:pPr>
    </w:p>
    <w:p w14:paraId="64E1DD68">
      <w:pPr>
        <w:spacing w:before="101" w:line="229" w:lineRule="auto"/>
        <w:ind w:left="1750"/>
        <w:outlineLvl w:val="2"/>
        <w:rPr>
          <w:rFonts w:ascii="楷体" w:hAnsi="楷体" w:eastAsia="楷体" w:cs="楷体"/>
          <w:sz w:val="31"/>
          <w:szCs w:val="31"/>
        </w:rPr>
      </w:pPr>
      <w:r>
        <w:rPr>
          <w:rFonts w:ascii="楷体" w:hAnsi="楷体" w:eastAsia="楷体" w:cs="楷体"/>
          <w:spacing w:val="5"/>
          <w:sz w:val="31"/>
          <w:szCs w:val="31"/>
        </w:rPr>
        <w:t>第</w:t>
      </w:r>
      <w:r>
        <w:rPr>
          <w:rFonts w:ascii="楷体" w:hAnsi="楷体" w:eastAsia="楷体" w:cs="楷体"/>
          <w:spacing w:val="-37"/>
          <w:sz w:val="31"/>
          <w:szCs w:val="31"/>
        </w:rPr>
        <w:t xml:space="preserve"> </w:t>
      </w:r>
      <w:r>
        <w:rPr>
          <w:rFonts w:ascii="楷体" w:hAnsi="楷体" w:eastAsia="楷体" w:cs="楷体"/>
          <w:spacing w:val="5"/>
          <w:sz w:val="31"/>
          <w:szCs w:val="31"/>
        </w:rPr>
        <w:t>179</w:t>
      </w:r>
      <w:r>
        <w:rPr>
          <w:rFonts w:ascii="楷体" w:hAnsi="楷体" w:eastAsia="楷体" w:cs="楷体"/>
          <w:spacing w:val="-48"/>
          <w:sz w:val="31"/>
          <w:szCs w:val="31"/>
        </w:rPr>
        <w:t xml:space="preserve"> </w:t>
      </w:r>
      <w:r>
        <w:rPr>
          <w:rFonts w:ascii="楷体" w:hAnsi="楷体" w:eastAsia="楷体" w:cs="楷体"/>
          <w:spacing w:val="5"/>
          <w:sz w:val="31"/>
          <w:szCs w:val="31"/>
        </w:rPr>
        <w:t>条 矿山生态系统修复</w:t>
      </w:r>
    </w:p>
    <w:p w14:paraId="2A2D5087">
      <w:pPr>
        <w:spacing w:before="216" w:line="357" w:lineRule="auto"/>
        <w:ind w:left="1089" w:right="984" w:firstLine="648"/>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矿山治理主要以废弃矿山修复为重点，重点治理矿山开采后的地表植被恢复，地貌景观修复和地质灾害隐患点排查等。通过土壤改良和引入植物群落的治理方法，为废弃矿山区域植被生长创造适宜的土壤环境条件，避免矿山废弃地荒漠化和水土流失。通过对露天采坑的</w:t>
      </w:r>
      <w:r>
        <w:rPr>
          <w:rFonts w:ascii="FangSong_GB2312" w:hAnsi="FangSong_GB2312" w:eastAsia="FangSong_GB2312" w:cs="FangSong_GB2312"/>
          <w:spacing w:val="7"/>
          <w:sz w:val="31"/>
          <w:szCs w:val="31"/>
        </w:rPr>
        <w:t>边坡进行削方和清理，闭采后的采坑进行平整，对压占地块表层碎石、</w:t>
      </w:r>
      <w:r>
        <w:rPr>
          <w:rFonts w:ascii="FangSong_GB2312" w:hAnsi="FangSong_GB2312" w:eastAsia="FangSong_GB2312" w:cs="FangSong_GB2312"/>
          <w:spacing w:val="9"/>
          <w:sz w:val="31"/>
          <w:szCs w:val="31"/>
        </w:rPr>
        <w:t>废渣进行清理，达到消除隐患和减载降坡的效果。</w:t>
      </w:r>
    </w:p>
    <w:p w14:paraId="1F616C35">
      <w:pPr>
        <w:spacing w:line="357" w:lineRule="auto"/>
        <w:rPr>
          <w:rFonts w:ascii="FangSong_GB2312" w:hAnsi="FangSong_GB2312" w:eastAsia="FangSong_GB2312" w:cs="FangSong_GB2312"/>
          <w:sz w:val="31"/>
          <w:szCs w:val="31"/>
        </w:rPr>
        <w:sectPr>
          <w:footerReference r:id="rId92" w:type="default"/>
          <w:pgSz w:w="11906" w:h="16839"/>
          <w:pgMar w:top="1358" w:right="0" w:bottom="918" w:left="0" w:header="957" w:footer="756" w:gutter="0"/>
          <w:cols w:space="720" w:num="1"/>
        </w:sectPr>
      </w:pPr>
    </w:p>
    <w:p w14:paraId="02B2AD0D">
      <w:pPr>
        <w:pStyle w:val="2"/>
        <w:spacing w:line="393" w:lineRule="auto"/>
      </w:pPr>
    </w:p>
    <w:p w14:paraId="73B84E40">
      <w:pPr>
        <w:spacing w:before="135" w:line="209" w:lineRule="auto"/>
        <w:ind w:left="3692"/>
        <w:outlineLvl w:val="0"/>
        <w:rPr>
          <w:rFonts w:ascii="方正小标宋简体" w:hAnsi="方正小标宋简体" w:eastAsia="方正小标宋简体" w:cs="方正小标宋简体"/>
          <w:sz w:val="35"/>
          <w:szCs w:val="35"/>
        </w:rPr>
      </w:pPr>
      <w:bookmarkStart w:id="164" w:name="bookmark121"/>
      <w:bookmarkEnd w:id="164"/>
      <w:bookmarkStart w:id="165" w:name="bookmark119"/>
      <w:bookmarkEnd w:id="165"/>
      <w:bookmarkStart w:id="166" w:name="bookmark118"/>
      <w:bookmarkEnd w:id="166"/>
      <w:bookmarkStart w:id="167" w:name="bookmark120"/>
      <w:bookmarkEnd w:id="167"/>
      <w:r>
        <w:rPr>
          <w:rFonts w:ascii="方正小标宋简体" w:hAnsi="方正小标宋简体" w:eastAsia="方正小标宋简体" w:cs="方正小标宋简体"/>
          <w:spacing w:val="10"/>
          <w:sz w:val="35"/>
          <w:szCs w:val="35"/>
        </w:rPr>
        <w:t>第十三章  加强区域协同发展</w:t>
      </w:r>
    </w:p>
    <w:p w14:paraId="6A78BE8E">
      <w:pPr>
        <w:pStyle w:val="2"/>
        <w:spacing w:line="339" w:lineRule="auto"/>
      </w:pPr>
    </w:p>
    <w:p w14:paraId="6FE8591E">
      <w:pPr>
        <w:pStyle w:val="2"/>
        <w:spacing w:line="339" w:lineRule="auto"/>
      </w:pPr>
    </w:p>
    <w:p w14:paraId="046054CB">
      <w:pPr>
        <w:spacing w:before="101" w:line="226" w:lineRule="auto"/>
        <w:ind w:left="3804"/>
        <w:outlineLvl w:val="1"/>
        <w:rPr>
          <w:rFonts w:ascii="黑体" w:hAnsi="黑体" w:eastAsia="黑体" w:cs="黑体"/>
          <w:sz w:val="31"/>
          <w:szCs w:val="31"/>
        </w:rPr>
      </w:pPr>
      <w:bookmarkStart w:id="168" w:name="bookmark183"/>
      <w:bookmarkEnd w:id="168"/>
      <w:r>
        <w:rPr>
          <w:rFonts w:ascii="黑体" w:hAnsi="黑体" w:eastAsia="黑体" w:cs="黑体"/>
          <w:spacing w:val="8"/>
          <w:sz w:val="31"/>
          <w:szCs w:val="31"/>
        </w:rPr>
        <w:t>第一节 融入区域城镇发展格局</w:t>
      </w:r>
    </w:p>
    <w:p w14:paraId="654019A4">
      <w:pPr>
        <w:pStyle w:val="2"/>
        <w:spacing w:line="297" w:lineRule="auto"/>
      </w:pPr>
    </w:p>
    <w:p w14:paraId="43002152">
      <w:pPr>
        <w:spacing w:before="101" w:line="230" w:lineRule="auto"/>
        <w:ind w:left="1750"/>
        <w:outlineLvl w:val="2"/>
        <w:rPr>
          <w:rFonts w:ascii="楷体" w:hAnsi="楷体" w:eastAsia="楷体" w:cs="楷体"/>
          <w:sz w:val="31"/>
          <w:szCs w:val="31"/>
        </w:rPr>
      </w:pPr>
      <w:r>
        <w:rPr>
          <w:rFonts w:ascii="楷体" w:hAnsi="楷体" w:eastAsia="楷体" w:cs="楷体"/>
          <w:spacing w:val="8"/>
          <w:sz w:val="31"/>
          <w:szCs w:val="31"/>
        </w:rPr>
        <w:t>第</w:t>
      </w:r>
      <w:r>
        <w:rPr>
          <w:rFonts w:ascii="楷体" w:hAnsi="楷体" w:eastAsia="楷体" w:cs="楷体"/>
          <w:spacing w:val="-37"/>
          <w:sz w:val="31"/>
          <w:szCs w:val="31"/>
        </w:rPr>
        <w:t xml:space="preserve"> </w:t>
      </w:r>
      <w:r>
        <w:rPr>
          <w:rFonts w:ascii="楷体" w:hAnsi="楷体" w:eastAsia="楷体" w:cs="楷体"/>
          <w:spacing w:val="8"/>
          <w:sz w:val="31"/>
          <w:szCs w:val="31"/>
        </w:rPr>
        <w:t>180</w:t>
      </w:r>
      <w:r>
        <w:rPr>
          <w:rFonts w:ascii="楷体" w:hAnsi="楷体" w:eastAsia="楷体" w:cs="楷体"/>
          <w:spacing w:val="-48"/>
          <w:sz w:val="31"/>
          <w:szCs w:val="31"/>
        </w:rPr>
        <w:t xml:space="preserve"> </w:t>
      </w:r>
      <w:r>
        <w:rPr>
          <w:rFonts w:ascii="楷体" w:hAnsi="楷体" w:eastAsia="楷体" w:cs="楷体"/>
          <w:spacing w:val="8"/>
          <w:sz w:val="31"/>
          <w:szCs w:val="31"/>
        </w:rPr>
        <w:t>条 强化哈长城市群重要节点城市地位</w:t>
      </w:r>
    </w:p>
    <w:p w14:paraId="171730F0">
      <w:pPr>
        <w:spacing w:before="216" w:line="357" w:lineRule="auto"/>
        <w:ind w:left="1089" w:right="1079" w:firstLine="643"/>
        <w:jc w:val="both"/>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加强与哈长城市群的联系，</w:t>
      </w:r>
      <w:r>
        <w:rPr>
          <w:rFonts w:ascii="FangSong_GB2312" w:hAnsi="FangSong_GB2312" w:eastAsia="FangSong_GB2312" w:cs="FangSong_GB2312"/>
          <w:spacing w:val="-72"/>
          <w:sz w:val="31"/>
          <w:szCs w:val="31"/>
        </w:rPr>
        <w:t xml:space="preserve"> </w:t>
      </w:r>
      <w:r>
        <w:rPr>
          <w:rFonts w:ascii="FangSong_GB2312" w:hAnsi="FangSong_GB2312" w:eastAsia="FangSong_GB2312" w:cs="FangSong_GB2312"/>
          <w:spacing w:val="9"/>
          <w:sz w:val="31"/>
          <w:szCs w:val="31"/>
        </w:rPr>
        <w:t>以五棵树镇、</w:t>
      </w:r>
      <w:r>
        <w:rPr>
          <w:rFonts w:ascii="FangSong_GB2312" w:hAnsi="FangSong_GB2312" w:eastAsia="FangSong_GB2312" w:cs="FangSong_GB2312"/>
          <w:spacing w:val="-81"/>
          <w:sz w:val="31"/>
          <w:szCs w:val="31"/>
        </w:rPr>
        <w:t xml:space="preserve"> </w:t>
      </w:r>
      <w:r>
        <w:rPr>
          <w:rFonts w:ascii="FangSong_GB2312" w:hAnsi="FangSong_GB2312" w:eastAsia="FangSong_GB2312" w:cs="FangSong_GB2312"/>
          <w:spacing w:val="9"/>
          <w:sz w:val="31"/>
          <w:szCs w:val="31"/>
        </w:rPr>
        <w:t>弓棚镇、八号镇等重点</w:t>
      </w:r>
      <w:r>
        <w:rPr>
          <w:rFonts w:ascii="FangSong_GB2312" w:hAnsi="FangSong_GB2312" w:eastAsia="FangSong_GB2312" w:cs="FangSong_GB2312"/>
          <w:spacing w:val="14"/>
          <w:sz w:val="31"/>
          <w:szCs w:val="31"/>
        </w:rPr>
        <w:t>镇为重点，立足资源禀赋、产业优势、市场潜能，形成以城带乡、城乡互动的新型城镇化格局。重点发展现代化农业、现代物流、现代畜牧业、现代食品加工业等重点产业，发挥长春五棵树产业园、榆树环城工业园的平台载体作用，进一步强化集聚生产要素功能，提升对外开放与合作能力，带动周边经济加快发展。强化中心城区和五棵树镇</w:t>
      </w:r>
      <w:r>
        <w:rPr>
          <w:rFonts w:ascii="FangSong_GB2312" w:hAnsi="FangSong_GB2312" w:eastAsia="FangSong_GB2312" w:cs="FangSong_GB2312"/>
          <w:spacing w:val="9"/>
          <w:sz w:val="31"/>
          <w:szCs w:val="31"/>
        </w:rPr>
        <w:t>协同发展，加快推进哈长城市群重要节点城市建设。</w:t>
      </w:r>
    </w:p>
    <w:p w14:paraId="5D3E407A">
      <w:pPr>
        <w:spacing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27"/>
          <w:sz w:val="31"/>
          <w:szCs w:val="31"/>
        </w:rPr>
        <w:t xml:space="preserve"> </w:t>
      </w:r>
      <w:r>
        <w:rPr>
          <w:rFonts w:ascii="楷体" w:hAnsi="楷体" w:eastAsia="楷体" w:cs="楷体"/>
          <w:spacing w:val="6"/>
          <w:sz w:val="31"/>
          <w:szCs w:val="31"/>
        </w:rPr>
        <w:t>181</w:t>
      </w:r>
      <w:r>
        <w:rPr>
          <w:rFonts w:ascii="楷体" w:hAnsi="楷体" w:eastAsia="楷体" w:cs="楷体"/>
          <w:spacing w:val="-48"/>
          <w:sz w:val="31"/>
          <w:szCs w:val="31"/>
        </w:rPr>
        <w:t xml:space="preserve"> </w:t>
      </w:r>
      <w:r>
        <w:rPr>
          <w:rFonts w:ascii="楷体" w:hAnsi="楷体" w:eastAsia="楷体" w:cs="楷体"/>
          <w:spacing w:val="6"/>
          <w:sz w:val="31"/>
          <w:szCs w:val="31"/>
        </w:rPr>
        <w:t>条 融入长春都市圈协同发展</w:t>
      </w:r>
    </w:p>
    <w:p w14:paraId="3D813F0F">
      <w:pPr>
        <w:spacing w:before="214" w:line="357" w:lineRule="auto"/>
        <w:ind w:left="1094" w:right="1082" w:firstLine="675"/>
        <w:rPr>
          <w:rFonts w:ascii="FangSong_GB2312" w:hAnsi="FangSong_GB2312" w:eastAsia="FangSong_GB2312" w:cs="FangSong_GB2312"/>
          <w:sz w:val="31"/>
          <w:szCs w:val="31"/>
        </w:rPr>
      </w:pPr>
      <w:r>
        <w:rPr>
          <w:rFonts w:ascii="FangSong_GB2312" w:hAnsi="FangSong_GB2312" w:eastAsia="FangSong_GB2312" w:cs="FangSong_GB2312"/>
          <w:spacing w:val="13"/>
          <w:sz w:val="31"/>
          <w:szCs w:val="31"/>
        </w:rPr>
        <w:t>中心城区和五棵树镇作为城市发展重要区域，协同其他市辖区、</w:t>
      </w:r>
      <w:r>
        <w:rPr>
          <w:rFonts w:ascii="FangSong_GB2312" w:hAnsi="FangSong_GB2312" w:eastAsia="FangSong_GB2312" w:cs="FangSong_GB2312"/>
          <w:spacing w:val="14"/>
          <w:sz w:val="31"/>
          <w:szCs w:val="31"/>
        </w:rPr>
        <w:t>县城主城区、重点镇共同发挥各自优势，提升区域综合驱动力，增强</w:t>
      </w:r>
      <w:r>
        <w:rPr>
          <w:rFonts w:ascii="FangSong_GB2312" w:hAnsi="FangSong_GB2312" w:eastAsia="FangSong_GB2312" w:cs="FangSong_GB2312"/>
          <w:spacing w:val="12"/>
          <w:sz w:val="31"/>
          <w:szCs w:val="31"/>
        </w:rPr>
        <w:t>区域创新能力，建设现代产业体系，改善人居环境</w:t>
      </w:r>
      <w:r>
        <w:rPr>
          <w:rFonts w:ascii="FangSong_GB2312" w:hAnsi="FangSong_GB2312" w:eastAsia="FangSong_GB2312" w:cs="FangSong_GB2312"/>
          <w:spacing w:val="11"/>
          <w:sz w:val="31"/>
          <w:szCs w:val="31"/>
        </w:rPr>
        <w:t>，提高经济和人</w:t>
      </w:r>
      <w:r>
        <w:rPr>
          <w:rFonts w:ascii="FangSong_GB2312" w:hAnsi="FangSong_GB2312" w:eastAsia="FangSong_GB2312" w:cs="FangSong_GB2312"/>
          <w:spacing w:val="-80"/>
          <w:sz w:val="31"/>
          <w:szCs w:val="31"/>
        </w:rPr>
        <w:t xml:space="preserve"> </w:t>
      </w:r>
      <w:r>
        <w:rPr>
          <w:rFonts w:ascii="FangSong_GB2312" w:hAnsi="FangSong_GB2312" w:eastAsia="FangSong_GB2312" w:cs="FangSong_GB2312"/>
          <w:spacing w:val="11"/>
          <w:sz w:val="31"/>
          <w:szCs w:val="31"/>
        </w:rPr>
        <w:t>口</w:t>
      </w:r>
      <w:r>
        <w:rPr>
          <w:rFonts w:ascii="FangSong_GB2312" w:hAnsi="FangSong_GB2312" w:eastAsia="FangSong_GB2312" w:cs="FangSong_GB2312"/>
          <w:spacing w:val="4"/>
          <w:sz w:val="31"/>
          <w:szCs w:val="31"/>
        </w:rPr>
        <w:t>承载能力。</w:t>
      </w:r>
    </w:p>
    <w:p w14:paraId="3DB4C955">
      <w:pPr>
        <w:spacing w:before="3" w:line="229" w:lineRule="auto"/>
        <w:ind w:left="1750"/>
        <w:outlineLvl w:val="2"/>
        <w:rPr>
          <w:rFonts w:ascii="楷体" w:hAnsi="楷体" w:eastAsia="楷体" w:cs="楷体"/>
          <w:sz w:val="31"/>
          <w:szCs w:val="31"/>
        </w:rPr>
      </w:pPr>
      <w:r>
        <w:rPr>
          <w:rFonts w:ascii="楷体" w:hAnsi="楷体" w:eastAsia="楷体" w:cs="楷体"/>
          <w:spacing w:val="7"/>
          <w:sz w:val="31"/>
          <w:szCs w:val="31"/>
        </w:rPr>
        <w:t>第</w:t>
      </w:r>
      <w:r>
        <w:rPr>
          <w:rFonts w:ascii="楷体" w:hAnsi="楷体" w:eastAsia="楷体" w:cs="楷体"/>
          <w:spacing w:val="-37"/>
          <w:sz w:val="31"/>
          <w:szCs w:val="31"/>
        </w:rPr>
        <w:t xml:space="preserve"> </w:t>
      </w:r>
      <w:r>
        <w:rPr>
          <w:rFonts w:ascii="楷体" w:hAnsi="楷体" w:eastAsia="楷体" w:cs="楷体"/>
          <w:spacing w:val="7"/>
          <w:sz w:val="31"/>
          <w:szCs w:val="31"/>
        </w:rPr>
        <w:t>182</w:t>
      </w:r>
      <w:r>
        <w:rPr>
          <w:rFonts w:ascii="楷体" w:hAnsi="楷体" w:eastAsia="楷体" w:cs="楷体"/>
          <w:spacing w:val="-48"/>
          <w:sz w:val="31"/>
          <w:szCs w:val="31"/>
        </w:rPr>
        <w:t xml:space="preserve"> </w:t>
      </w:r>
      <w:r>
        <w:rPr>
          <w:rFonts w:ascii="楷体" w:hAnsi="楷体" w:eastAsia="楷体" w:cs="楷体"/>
          <w:spacing w:val="7"/>
          <w:sz w:val="31"/>
          <w:szCs w:val="31"/>
        </w:rPr>
        <w:t>条 协同构建区域半小时经济圈</w:t>
      </w:r>
    </w:p>
    <w:p w14:paraId="5CF46C74">
      <w:pPr>
        <w:spacing w:before="221" w:line="357" w:lineRule="auto"/>
        <w:ind w:left="1093" w:right="1082" w:firstLine="643"/>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榆树市五棵树镇协同松原市扶余市陶赖昭镇、长春市德惠市菜园子镇，在农业现代化、清洁能源和生物质能、节能环保等方面协同发展，共建半小时经济圈，协同建设现代农业发展示范区和哈大城镇发</w:t>
      </w:r>
      <w:r>
        <w:rPr>
          <w:rFonts w:ascii="FangSong_GB2312" w:hAnsi="FangSong_GB2312" w:eastAsia="FangSong_GB2312" w:cs="FangSong_GB2312"/>
          <w:spacing w:val="7"/>
          <w:sz w:val="31"/>
          <w:szCs w:val="31"/>
        </w:rPr>
        <w:t>展轴上的特色节点。</w:t>
      </w:r>
    </w:p>
    <w:p w14:paraId="01031CA1">
      <w:pPr>
        <w:spacing w:line="357" w:lineRule="auto"/>
        <w:rPr>
          <w:rFonts w:ascii="FangSong_GB2312" w:hAnsi="FangSong_GB2312" w:eastAsia="FangSong_GB2312" w:cs="FangSong_GB2312"/>
          <w:sz w:val="31"/>
          <w:szCs w:val="31"/>
        </w:rPr>
        <w:sectPr>
          <w:footerReference r:id="rId93" w:type="default"/>
          <w:pgSz w:w="11906" w:h="16839"/>
          <w:pgMar w:top="1358" w:right="0" w:bottom="918" w:left="0" w:header="957" w:footer="756" w:gutter="0"/>
          <w:cols w:space="720" w:num="1"/>
        </w:sectPr>
      </w:pPr>
    </w:p>
    <w:p w14:paraId="6CF12A17">
      <w:pPr>
        <w:spacing w:before="130" w:line="227" w:lineRule="auto"/>
        <w:ind w:left="3804"/>
        <w:outlineLvl w:val="1"/>
        <w:rPr>
          <w:rFonts w:ascii="黑体" w:hAnsi="黑体" w:eastAsia="黑体" w:cs="黑体"/>
          <w:sz w:val="31"/>
          <w:szCs w:val="31"/>
        </w:rPr>
      </w:pPr>
      <w:bookmarkStart w:id="169" w:name="bookmark122"/>
      <w:bookmarkEnd w:id="169"/>
      <w:bookmarkStart w:id="170" w:name="bookmark123"/>
      <w:bookmarkEnd w:id="170"/>
      <w:r>
        <w:rPr>
          <w:rFonts w:ascii="黑体" w:hAnsi="黑体" w:eastAsia="黑体" w:cs="黑体"/>
          <w:spacing w:val="8"/>
          <w:sz w:val="31"/>
          <w:szCs w:val="31"/>
        </w:rPr>
        <w:t>第二节 融入区域农业空间格局</w:t>
      </w:r>
    </w:p>
    <w:p w14:paraId="1641EF2C">
      <w:pPr>
        <w:pStyle w:val="2"/>
        <w:spacing w:line="295" w:lineRule="auto"/>
      </w:pPr>
    </w:p>
    <w:p w14:paraId="066636FE">
      <w:pPr>
        <w:spacing w:before="101" w:line="229" w:lineRule="auto"/>
        <w:ind w:left="1750"/>
        <w:outlineLvl w:val="2"/>
        <w:rPr>
          <w:rFonts w:ascii="楷体" w:hAnsi="楷体" w:eastAsia="楷体" w:cs="楷体"/>
          <w:sz w:val="31"/>
          <w:szCs w:val="31"/>
        </w:rPr>
      </w:pPr>
      <w:r>
        <w:rPr>
          <w:rFonts w:ascii="楷体" w:hAnsi="楷体" w:eastAsia="楷体" w:cs="楷体"/>
          <w:spacing w:val="9"/>
          <w:sz w:val="31"/>
          <w:szCs w:val="31"/>
        </w:rPr>
        <w:t>第</w:t>
      </w:r>
      <w:r>
        <w:rPr>
          <w:rFonts w:ascii="楷体" w:hAnsi="楷体" w:eastAsia="楷体" w:cs="楷体"/>
          <w:spacing w:val="-42"/>
          <w:sz w:val="31"/>
          <w:szCs w:val="31"/>
        </w:rPr>
        <w:t xml:space="preserve"> </w:t>
      </w:r>
      <w:r>
        <w:rPr>
          <w:rFonts w:ascii="楷体" w:hAnsi="楷体" w:eastAsia="楷体" w:cs="楷体"/>
          <w:spacing w:val="9"/>
          <w:sz w:val="31"/>
          <w:szCs w:val="31"/>
        </w:rPr>
        <w:t>183</w:t>
      </w:r>
      <w:r>
        <w:rPr>
          <w:rFonts w:ascii="楷体" w:hAnsi="楷体" w:eastAsia="楷体" w:cs="楷体"/>
          <w:spacing w:val="-48"/>
          <w:sz w:val="31"/>
          <w:szCs w:val="31"/>
        </w:rPr>
        <w:t xml:space="preserve"> </w:t>
      </w:r>
      <w:r>
        <w:rPr>
          <w:rFonts w:ascii="楷体" w:hAnsi="楷体" w:eastAsia="楷体" w:cs="楷体"/>
          <w:spacing w:val="9"/>
          <w:sz w:val="31"/>
          <w:szCs w:val="31"/>
        </w:rPr>
        <w:t>条 支撑吉林省中部粮食和农产品核心区建设</w:t>
      </w:r>
    </w:p>
    <w:p w14:paraId="4FC39679">
      <w:pPr>
        <w:spacing w:before="217" w:line="357" w:lineRule="auto"/>
        <w:ind w:left="1089" w:right="984" w:firstLine="647"/>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榆树市处于吉林省中部粮食和农产品生产核心区，重点开展黑土</w:t>
      </w:r>
      <w:r>
        <w:rPr>
          <w:rFonts w:ascii="FangSong_GB2312" w:hAnsi="FangSong_GB2312" w:eastAsia="FangSong_GB2312" w:cs="FangSong_GB2312"/>
          <w:spacing w:val="7"/>
          <w:sz w:val="31"/>
          <w:szCs w:val="31"/>
        </w:rPr>
        <w:t>地保护性耕作，依托优质黑土地，布局优质玉米生产区。依托松花江、</w:t>
      </w:r>
      <w:r>
        <w:rPr>
          <w:rFonts w:ascii="FangSong_GB2312" w:hAnsi="FangSong_GB2312" w:eastAsia="FangSong_GB2312" w:cs="FangSong_GB2312"/>
          <w:spacing w:val="14"/>
          <w:sz w:val="31"/>
          <w:szCs w:val="31"/>
        </w:rPr>
        <w:t>卡岔河、拉林河等水系，沿江沿河布局优质水稻种植区，提升黄金玉米带和黄金水稻带的影响力。支撑规模化畜禽养殖，规范设施农用地管理。依托五棵树镇进步蔬菜批发市场，打造一批棚膜设施蔬菜标准</w:t>
      </w:r>
      <w:r>
        <w:rPr>
          <w:rFonts w:ascii="FangSong_GB2312" w:hAnsi="FangSong_GB2312" w:eastAsia="FangSong_GB2312" w:cs="FangSong_GB2312"/>
          <w:spacing w:val="9"/>
          <w:sz w:val="31"/>
          <w:szCs w:val="31"/>
        </w:rPr>
        <w:t>化种植基地。推动区域粮牧蔬一体化发展，优化农业空间格局。</w:t>
      </w:r>
    </w:p>
    <w:p w14:paraId="220406E2">
      <w:pPr>
        <w:pStyle w:val="2"/>
        <w:spacing w:line="340" w:lineRule="auto"/>
      </w:pPr>
    </w:p>
    <w:p w14:paraId="6A1984E2">
      <w:pPr>
        <w:spacing w:before="100" w:line="227" w:lineRule="auto"/>
        <w:ind w:left="3804"/>
        <w:outlineLvl w:val="1"/>
        <w:rPr>
          <w:rFonts w:ascii="黑体" w:hAnsi="黑体" w:eastAsia="黑体" w:cs="黑体"/>
          <w:sz w:val="31"/>
          <w:szCs w:val="31"/>
        </w:rPr>
      </w:pPr>
      <w:bookmarkStart w:id="171" w:name="bookmark125"/>
      <w:bookmarkEnd w:id="171"/>
      <w:bookmarkStart w:id="172" w:name="bookmark124"/>
      <w:bookmarkEnd w:id="172"/>
      <w:r>
        <w:rPr>
          <w:rFonts w:ascii="黑体" w:hAnsi="黑体" w:eastAsia="黑体" w:cs="黑体"/>
          <w:spacing w:val="8"/>
          <w:sz w:val="31"/>
          <w:szCs w:val="31"/>
        </w:rPr>
        <w:t>第三节 融入区域生态安全格局</w:t>
      </w:r>
    </w:p>
    <w:p w14:paraId="6A04AD3A">
      <w:pPr>
        <w:pStyle w:val="2"/>
        <w:spacing w:line="297" w:lineRule="auto"/>
      </w:pPr>
    </w:p>
    <w:p w14:paraId="4607ACE0">
      <w:pPr>
        <w:spacing w:before="101"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27"/>
          <w:sz w:val="31"/>
          <w:szCs w:val="31"/>
        </w:rPr>
        <w:t xml:space="preserve"> </w:t>
      </w:r>
      <w:r>
        <w:rPr>
          <w:rFonts w:ascii="楷体" w:hAnsi="楷体" w:eastAsia="楷体" w:cs="楷体"/>
          <w:spacing w:val="6"/>
          <w:sz w:val="31"/>
          <w:szCs w:val="31"/>
        </w:rPr>
        <w:t>184</w:t>
      </w:r>
      <w:r>
        <w:rPr>
          <w:rFonts w:ascii="楷体" w:hAnsi="楷体" w:eastAsia="楷体" w:cs="楷体"/>
          <w:spacing w:val="-48"/>
          <w:sz w:val="31"/>
          <w:szCs w:val="31"/>
        </w:rPr>
        <w:t xml:space="preserve"> </w:t>
      </w:r>
      <w:r>
        <w:rPr>
          <w:rFonts w:ascii="楷体" w:hAnsi="楷体" w:eastAsia="楷体" w:cs="楷体"/>
          <w:spacing w:val="6"/>
          <w:sz w:val="31"/>
          <w:szCs w:val="31"/>
        </w:rPr>
        <w:t>条 融入松花江水系生态廊道</w:t>
      </w:r>
    </w:p>
    <w:p w14:paraId="649DC913">
      <w:pPr>
        <w:spacing w:before="217" w:line="357" w:lineRule="auto"/>
        <w:ind w:left="1092" w:right="998" w:firstLine="644"/>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打造榆树市境内以松花江、拉林河、卡岔河为主体水系生态廊道，</w:t>
      </w:r>
      <w:r>
        <w:rPr>
          <w:rFonts w:ascii="FangSong_GB2312" w:hAnsi="FangSong_GB2312" w:eastAsia="FangSong_GB2312" w:cs="FangSong_GB2312"/>
          <w:spacing w:val="14"/>
          <w:sz w:val="31"/>
          <w:szCs w:val="31"/>
        </w:rPr>
        <w:t>加强县域内主要河流水系生态保护和建设，融入松花江水系生态廊道</w:t>
      </w:r>
      <w:r>
        <w:rPr>
          <w:rFonts w:ascii="FangSong_GB2312" w:hAnsi="FangSong_GB2312" w:eastAsia="FangSong_GB2312" w:cs="FangSong_GB2312"/>
          <w:spacing w:val="8"/>
          <w:sz w:val="31"/>
          <w:szCs w:val="31"/>
        </w:rPr>
        <w:t>的区域一体化生态安全格局。</w:t>
      </w:r>
    </w:p>
    <w:p w14:paraId="6952F88E">
      <w:pPr>
        <w:spacing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27"/>
          <w:sz w:val="31"/>
          <w:szCs w:val="31"/>
        </w:rPr>
        <w:t xml:space="preserve"> </w:t>
      </w:r>
      <w:r>
        <w:rPr>
          <w:rFonts w:ascii="楷体" w:hAnsi="楷体" w:eastAsia="楷体" w:cs="楷体"/>
          <w:spacing w:val="6"/>
          <w:sz w:val="31"/>
          <w:szCs w:val="31"/>
        </w:rPr>
        <w:t>185</w:t>
      </w:r>
      <w:r>
        <w:rPr>
          <w:rFonts w:ascii="楷体" w:hAnsi="楷体" w:eastAsia="楷体" w:cs="楷体"/>
          <w:spacing w:val="-48"/>
          <w:sz w:val="31"/>
          <w:szCs w:val="31"/>
        </w:rPr>
        <w:t xml:space="preserve"> </w:t>
      </w:r>
      <w:r>
        <w:rPr>
          <w:rFonts w:ascii="楷体" w:hAnsi="楷体" w:eastAsia="楷体" w:cs="楷体"/>
          <w:spacing w:val="6"/>
          <w:sz w:val="31"/>
          <w:szCs w:val="31"/>
        </w:rPr>
        <w:t>条 融入拉林河流域生态系统</w:t>
      </w:r>
    </w:p>
    <w:p w14:paraId="45058E64">
      <w:pPr>
        <w:spacing w:before="220" w:line="358" w:lineRule="auto"/>
        <w:ind w:left="1089" w:right="998" w:firstLine="643"/>
        <w:jc w:val="both"/>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推进跨区域生态环境保护协作，共同开展拉林河段生态资源保护，</w:t>
      </w:r>
      <w:r>
        <w:rPr>
          <w:rFonts w:ascii="FangSong_GB2312" w:hAnsi="FangSong_GB2312" w:eastAsia="FangSong_GB2312" w:cs="FangSong_GB2312"/>
          <w:spacing w:val="12"/>
          <w:sz w:val="31"/>
          <w:szCs w:val="31"/>
        </w:rPr>
        <w:t>提升生态资源保护合力。贯彻落实跨区域生态资源保护协作机制，</w:t>
      </w:r>
      <w:r>
        <w:rPr>
          <w:rFonts w:ascii="FangSong_GB2312" w:hAnsi="FangSong_GB2312" w:eastAsia="FangSong_GB2312" w:cs="FangSong_GB2312"/>
          <w:spacing w:val="-83"/>
          <w:sz w:val="31"/>
          <w:szCs w:val="31"/>
        </w:rPr>
        <w:t xml:space="preserve"> </w:t>
      </w:r>
      <w:r>
        <w:rPr>
          <w:rFonts w:ascii="FangSong_GB2312" w:hAnsi="FangSong_GB2312" w:eastAsia="FangSong_GB2312" w:cs="FangSong_GB2312"/>
          <w:spacing w:val="12"/>
          <w:sz w:val="31"/>
          <w:szCs w:val="31"/>
        </w:rPr>
        <w:t>以</w:t>
      </w:r>
      <w:r>
        <w:rPr>
          <w:rFonts w:ascii="FangSong_GB2312" w:hAnsi="FangSong_GB2312" w:eastAsia="FangSong_GB2312" w:cs="FangSong_GB2312"/>
          <w:spacing w:val="14"/>
          <w:sz w:val="31"/>
          <w:szCs w:val="31"/>
        </w:rPr>
        <w:t>实际行动保护拉林河流域生态环境和自然资源安全，共同推动拉林河</w:t>
      </w:r>
      <w:r>
        <w:rPr>
          <w:rFonts w:ascii="FangSong_GB2312" w:hAnsi="FangSong_GB2312" w:eastAsia="FangSong_GB2312" w:cs="FangSong_GB2312"/>
          <w:spacing w:val="7"/>
          <w:sz w:val="31"/>
          <w:szCs w:val="31"/>
        </w:rPr>
        <w:t>流域生态治理。</w:t>
      </w:r>
    </w:p>
    <w:p w14:paraId="61B0B307">
      <w:pPr>
        <w:spacing w:line="358" w:lineRule="auto"/>
        <w:rPr>
          <w:rFonts w:ascii="FangSong_GB2312" w:hAnsi="FangSong_GB2312" w:eastAsia="FangSong_GB2312" w:cs="FangSong_GB2312"/>
          <w:sz w:val="31"/>
          <w:szCs w:val="31"/>
        </w:rPr>
        <w:sectPr>
          <w:footerReference r:id="rId94" w:type="default"/>
          <w:pgSz w:w="11906" w:h="16839"/>
          <w:pgMar w:top="1358" w:right="0" w:bottom="918" w:left="0" w:header="957" w:footer="756" w:gutter="0"/>
          <w:cols w:space="720" w:num="1"/>
        </w:sectPr>
      </w:pPr>
    </w:p>
    <w:p w14:paraId="06B63100">
      <w:pPr>
        <w:pStyle w:val="2"/>
        <w:spacing w:line="376" w:lineRule="auto"/>
      </w:pPr>
    </w:p>
    <w:p w14:paraId="70954A26">
      <w:pPr>
        <w:spacing w:before="135" w:line="235" w:lineRule="auto"/>
        <w:ind w:left="3329"/>
        <w:outlineLvl w:val="0"/>
        <w:rPr>
          <w:rFonts w:ascii="方正小标宋简体" w:hAnsi="方正小标宋简体" w:eastAsia="方正小标宋简体" w:cs="方正小标宋简体"/>
          <w:sz w:val="35"/>
          <w:szCs w:val="35"/>
        </w:rPr>
      </w:pPr>
      <w:bookmarkStart w:id="173" w:name="bookmark129"/>
      <w:bookmarkEnd w:id="173"/>
      <w:bookmarkStart w:id="174" w:name="bookmark127"/>
      <w:bookmarkEnd w:id="174"/>
      <w:bookmarkStart w:id="175" w:name="bookmark126"/>
      <w:bookmarkEnd w:id="175"/>
      <w:bookmarkStart w:id="176" w:name="bookmark128"/>
      <w:bookmarkEnd w:id="176"/>
      <w:r>
        <w:rPr>
          <w:rFonts w:ascii="方正小标宋简体" w:hAnsi="方正小标宋简体" w:eastAsia="方正小标宋简体" w:cs="方正小标宋简体"/>
          <w:spacing w:val="10"/>
          <w:sz w:val="35"/>
          <w:szCs w:val="35"/>
        </w:rPr>
        <w:t>第十四章  健全规划实施保障机制</w:t>
      </w:r>
    </w:p>
    <w:p w14:paraId="5AF23F00">
      <w:pPr>
        <w:pStyle w:val="2"/>
        <w:spacing w:line="318" w:lineRule="auto"/>
      </w:pPr>
    </w:p>
    <w:p w14:paraId="367262B4">
      <w:pPr>
        <w:pStyle w:val="2"/>
        <w:spacing w:line="318" w:lineRule="auto"/>
      </w:pPr>
    </w:p>
    <w:p w14:paraId="7753B65A">
      <w:pPr>
        <w:spacing w:before="101" w:line="227" w:lineRule="auto"/>
        <w:ind w:left="4284"/>
        <w:outlineLvl w:val="1"/>
        <w:rPr>
          <w:rFonts w:ascii="黑体" w:hAnsi="黑体" w:eastAsia="黑体" w:cs="黑体"/>
          <w:sz w:val="31"/>
          <w:szCs w:val="31"/>
        </w:rPr>
      </w:pPr>
      <w:bookmarkStart w:id="177" w:name="bookmark184"/>
      <w:bookmarkEnd w:id="177"/>
      <w:r>
        <w:rPr>
          <w:rFonts w:ascii="黑体" w:hAnsi="黑体" w:eastAsia="黑体" w:cs="黑体"/>
          <w:spacing w:val="8"/>
          <w:sz w:val="31"/>
          <w:szCs w:val="31"/>
        </w:rPr>
        <w:t>第一节 规划传导与管控</w:t>
      </w:r>
    </w:p>
    <w:p w14:paraId="6EBB547D">
      <w:pPr>
        <w:pStyle w:val="2"/>
        <w:spacing w:line="296" w:lineRule="auto"/>
      </w:pPr>
    </w:p>
    <w:p w14:paraId="5E12638B">
      <w:pPr>
        <w:spacing w:before="100" w:line="230" w:lineRule="auto"/>
        <w:ind w:left="1750"/>
        <w:outlineLvl w:val="2"/>
        <w:rPr>
          <w:rFonts w:ascii="楷体" w:hAnsi="楷体" w:eastAsia="楷体" w:cs="楷体"/>
          <w:sz w:val="31"/>
          <w:szCs w:val="31"/>
        </w:rPr>
      </w:pPr>
      <w:r>
        <w:rPr>
          <w:rFonts w:ascii="楷体" w:hAnsi="楷体" w:eastAsia="楷体" w:cs="楷体"/>
          <w:spacing w:val="4"/>
          <w:sz w:val="31"/>
          <w:szCs w:val="31"/>
        </w:rPr>
        <w:t>第</w:t>
      </w:r>
      <w:r>
        <w:rPr>
          <w:rFonts w:ascii="楷体" w:hAnsi="楷体" w:eastAsia="楷体" w:cs="楷体"/>
          <w:spacing w:val="-43"/>
          <w:sz w:val="31"/>
          <w:szCs w:val="31"/>
        </w:rPr>
        <w:t xml:space="preserve"> </w:t>
      </w:r>
      <w:r>
        <w:rPr>
          <w:rFonts w:ascii="楷体" w:hAnsi="楷体" w:eastAsia="楷体" w:cs="楷体"/>
          <w:spacing w:val="4"/>
          <w:sz w:val="31"/>
          <w:szCs w:val="31"/>
        </w:rPr>
        <w:t>186</w:t>
      </w:r>
      <w:r>
        <w:rPr>
          <w:rFonts w:ascii="楷体" w:hAnsi="楷体" w:eastAsia="楷体" w:cs="楷体"/>
          <w:spacing w:val="-48"/>
          <w:sz w:val="31"/>
          <w:szCs w:val="31"/>
        </w:rPr>
        <w:t xml:space="preserve"> </w:t>
      </w:r>
      <w:r>
        <w:rPr>
          <w:rFonts w:ascii="楷体" w:hAnsi="楷体" w:eastAsia="楷体" w:cs="楷体"/>
          <w:spacing w:val="4"/>
          <w:sz w:val="31"/>
          <w:szCs w:val="31"/>
        </w:rPr>
        <w:t>条 加强规划组织</w:t>
      </w:r>
    </w:p>
    <w:p w14:paraId="0A88F41C">
      <w:pPr>
        <w:spacing w:before="215" w:line="357" w:lineRule="auto"/>
        <w:ind w:left="1085" w:right="1079" w:firstLine="661"/>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坚持党委和政府牵头，把党的领导贯穿到国土空间规划编制实施全过程各领域各环节。落实地方各级党委和政府国土空间规划管理主体责任，确保规划实施。完善国土空间规划委员会制度，建立责任规划师制度。加强专家咨询与公众参与，鼓励市民监督规划编制与实施</w:t>
      </w:r>
      <w:r>
        <w:rPr>
          <w:rFonts w:ascii="FangSong_GB2312" w:hAnsi="FangSong_GB2312" w:eastAsia="FangSong_GB2312" w:cs="FangSong_GB2312"/>
          <w:spacing w:val="5"/>
          <w:sz w:val="31"/>
          <w:szCs w:val="31"/>
        </w:rPr>
        <w:t>工作，提高规划科学决策、</w:t>
      </w:r>
      <w:r>
        <w:rPr>
          <w:rFonts w:ascii="FangSong_GB2312" w:hAnsi="FangSong_GB2312" w:eastAsia="FangSong_GB2312" w:cs="FangSong_GB2312"/>
          <w:spacing w:val="-77"/>
          <w:sz w:val="31"/>
          <w:szCs w:val="31"/>
        </w:rPr>
        <w:t xml:space="preserve"> </w:t>
      </w:r>
      <w:r>
        <w:rPr>
          <w:rFonts w:ascii="FangSong_GB2312" w:hAnsi="FangSong_GB2312" w:eastAsia="FangSong_GB2312" w:cs="FangSong_GB2312"/>
          <w:spacing w:val="5"/>
          <w:sz w:val="31"/>
          <w:szCs w:val="31"/>
        </w:rPr>
        <w:t>民主决策水平。</w:t>
      </w:r>
    </w:p>
    <w:p w14:paraId="5DCCCD1F">
      <w:pPr>
        <w:spacing w:line="229" w:lineRule="auto"/>
        <w:ind w:left="1750"/>
        <w:outlineLvl w:val="2"/>
        <w:rPr>
          <w:rFonts w:ascii="楷体" w:hAnsi="楷体" w:eastAsia="楷体" w:cs="楷体"/>
          <w:sz w:val="31"/>
          <w:szCs w:val="31"/>
        </w:rPr>
      </w:pPr>
      <w:r>
        <w:rPr>
          <w:rFonts w:ascii="楷体" w:hAnsi="楷体" w:eastAsia="楷体" w:cs="楷体"/>
          <w:spacing w:val="5"/>
          <w:sz w:val="31"/>
          <w:szCs w:val="31"/>
        </w:rPr>
        <w:t>第</w:t>
      </w:r>
      <w:r>
        <w:rPr>
          <w:rFonts w:ascii="楷体" w:hAnsi="楷体" w:eastAsia="楷体" w:cs="楷体"/>
          <w:spacing w:val="-37"/>
          <w:sz w:val="31"/>
          <w:szCs w:val="31"/>
        </w:rPr>
        <w:t xml:space="preserve"> </w:t>
      </w:r>
      <w:r>
        <w:rPr>
          <w:rFonts w:ascii="楷体" w:hAnsi="楷体" w:eastAsia="楷体" w:cs="楷体"/>
          <w:spacing w:val="5"/>
          <w:sz w:val="31"/>
          <w:szCs w:val="31"/>
        </w:rPr>
        <w:t>187</w:t>
      </w:r>
      <w:r>
        <w:rPr>
          <w:rFonts w:ascii="楷体" w:hAnsi="楷体" w:eastAsia="楷体" w:cs="楷体"/>
          <w:spacing w:val="-48"/>
          <w:sz w:val="31"/>
          <w:szCs w:val="31"/>
        </w:rPr>
        <w:t xml:space="preserve"> </w:t>
      </w:r>
      <w:r>
        <w:rPr>
          <w:rFonts w:ascii="楷体" w:hAnsi="楷体" w:eastAsia="楷体" w:cs="楷体"/>
          <w:spacing w:val="5"/>
          <w:sz w:val="31"/>
          <w:szCs w:val="31"/>
        </w:rPr>
        <w:t>条 建立空间规划体系</w:t>
      </w:r>
    </w:p>
    <w:p w14:paraId="278412C1">
      <w:pPr>
        <w:spacing w:before="217" w:line="357" w:lineRule="auto"/>
        <w:ind w:left="1085" w:right="1079" w:firstLine="691"/>
        <w:jc w:val="both"/>
        <w:rPr>
          <w:rFonts w:ascii="FangSong_GB2312" w:hAnsi="FangSong_GB2312" w:eastAsia="FangSong_GB2312" w:cs="FangSong_GB2312"/>
          <w:sz w:val="31"/>
          <w:szCs w:val="31"/>
        </w:rPr>
      </w:pPr>
      <w:r>
        <w:rPr>
          <w:rFonts w:ascii="FangSong_GB2312" w:hAnsi="FangSong_GB2312" w:eastAsia="FangSong_GB2312" w:cs="FangSong_GB2312"/>
          <w:spacing w:val="10"/>
          <w:sz w:val="31"/>
          <w:szCs w:val="31"/>
        </w:rPr>
        <w:t>以国土空间规划统筹协调各类空间规划，形成县、</w:t>
      </w:r>
      <w:r>
        <w:rPr>
          <w:rFonts w:ascii="FangSong_GB2312" w:hAnsi="FangSong_GB2312" w:eastAsia="FangSong_GB2312" w:cs="FangSong_GB2312"/>
          <w:spacing w:val="-67"/>
          <w:sz w:val="31"/>
          <w:szCs w:val="31"/>
        </w:rPr>
        <w:t xml:space="preserve"> </w:t>
      </w:r>
      <w:r>
        <w:rPr>
          <w:rFonts w:ascii="FangSong_GB2312" w:hAnsi="FangSong_GB2312" w:eastAsia="FangSong_GB2312" w:cs="FangSong_GB2312"/>
          <w:spacing w:val="10"/>
          <w:sz w:val="31"/>
          <w:szCs w:val="31"/>
        </w:rPr>
        <w:t>乡镇二级，总</w:t>
      </w:r>
      <w:r>
        <w:rPr>
          <w:rFonts w:ascii="FangSong_GB2312" w:hAnsi="FangSong_GB2312" w:eastAsia="FangSong_GB2312" w:cs="FangSong_GB2312"/>
          <w:spacing w:val="14"/>
          <w:sz w:val="31"/>
          <w:szCs w:val="31"/>
        </w:rPr>
        <w:t>体规划、专项规划、详细规划三类的空间规划体系。总体规划由同级人民政府组织编制，是指导详细规划的主要依据，是相关专项规划编制的基础。详细规划包括城镇开发边界内详细规划、城镇开发边界外村庄规划等类型。专项规划包括特定区域（流域）、特定领域，为体</w:t>
      </w:r>
      <w:r>
        <w:rPr>
          <w:rFonts w:ascii="FangSong_GB2312" w:hAnsi="FangSong_GB2312" w:eastAsia="FangSong_GB2312" w:cs="FangSong_GB2312"/>
          <w:spacing w:val="9"/>
          <w:sz w:val="31"/>
          <w:szCs w:val="31"/>
        </w:rPr>
        <w:t>现特定功能，对空间开发保护利用作出专门安排的各类空间规划。</w:t>
      </w:r>
    </w:p>
    <w:p w14:paraId="73F03AA7">
      <w:pPr>
        <w:spacing w:before="2" w:line="229" w:lineRule="auto"/>
        <w:ind w:left="1750"/>
        <w:outlineLvl w:val="2"/>
        <w:rPr>
          <w:rFonts w:ascii="楷体" w:hAnsi="楷体" w:eastAsia="楷体" w:cs="楷体"/>
          <w:sz w:val="31"/>
          <w:szCs w:val="31"/>
        </w:rPr>
      </w:pPr>
      <w:r>
        <w:rPr>
          <w:rFonts w:ascii="楷体" w:hAnsi="楷体" w:eastAsia="楷体" w:cs="楷体"/>
          <w:spacing w:val="1"/>
          <w:sz w:val="31"/>
          <w:szCs w:val="31"/>
        </w:rPr>
        <w:t>第</w:t>
      </w:r>
      <w:r>
        <w:rPr>
          <w:rFonts w:ascii="楷体" w:hAnsi="楷体" w:eastAsia="楷体" w:cs="楷体"/>
          <w:spacing w:val="-32"/>
          <w:sz w:val="31"/>
          <w:szCs w:val="31"/>
        </w:rPr>
        <w:t xml:space="preserve"> </w:t>
      </w:r>
      <w:r>
        <w:rPr>
          <w:rFonts w:ascii="楷体" w:hAnsi="楷体" w:eastAsia="楷体" w:cs="楷体"/>
          <w:spacing w:val="1"/>
          <w:sz w:val="31"/>
          <w:szCs w:val="31"/>
        </w:rPr>
        <w:t>188</w:t>
      </w:r>
      <w:r>
        <w:rPr>
          <w:rFonts w:ascii="楷体" w:hAnsi="楷体" w:eastAsia="楷体" w:cs="楷体"/>
          <w:spacing w:val="-48"/>
          <w:sz w:val="31"/>
          <w:szCs w:val="31"/>
        </w:rPr>
        <w:t xml:space="preserve"> </w:t>
      </w:r>
      <w:r>
        <w:rPr>
          <w:rFonts w:ascii="楷体" w:hAnsi="楷体" w:eastAsia="楷体" w:cs="楷体"/>
          <w:spacing w:val="1"/>
          <w:sz w:val="31"/>
          <w:szCs w:val="31"/>
        </w:rPr>
        <w:t>条</w:t>
      </w:r>
      <w:r>
        <w:rPr>
          <w:rFonts w:ascii="楷体" w:hAnsi="楷体" w:eastAsia="楷体" w:cs="楷体"/>
          <w:spacing w:val="52"/>
          <w:sz w:val="31"/>
          <w:szCs w:val="31"/>
        </w:rPr>
        <w:t xml:space="preserve"> </w:t>
      </w:r>
      <w:r>
        <w:rPr>
          <w:rFonts w:ascii="楷体" w:hAnsi="楷体" w:eastAsia="楷体" w:cs="楷体"/>
          <w:spacing w:val="1"/>
          <w:sz w:val="31"/>
          <w:szCs w:val="31"/>
        </w:rPr>
        <w:t>落实用途管制制度</w:t>
      </w:r>
    </w:p>
    <w:p w14:paraId="4AA69880">
      <w:pPr>
        <w:spacing w:before="217" w:line="357" w:lineRule="auto"/>
        <w:ind w:left="1089" w:right="1079" w:firstLine="660"/>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落实建立健全覆盖全域全类型、统一衔接的国土空间用途管制和</w:t>
      </w:r>
      <w:r>
        <w:rPr>
          <w:rFonts w:ascii="FangSong_GB2312" w:hAnsi="FangSong_GB2312" w:eastAsia="FangSong_GB2312" w:cs="FangSong_GB2312"/>
          <w:spacing w:val="13"/>
          <w:sz w:val="31"/>
          <w:szCs w:val="31"/>
        </w:rPr>
        <w:t>规划许可制度，对全域国土空间分区分类实施用途管制，落实“</w:t>
      </w:r>
      <w:r>
        <w:rPr>
          <w:rFonts w:ascii="FangSong_GB2312" w:hAnsi="FangSong_GB2312" w:eastAsia="FangSong_GB2312" w:cs="FangSong_GB2312"/>
          <w:spacing w:val="-112"/>
          <w:sz w:val="31"/>
          <w:szCs w:val="31"/>
        </w:rPr>
        <w:t xml:space="preserve"> </w:t>
      </w:r>
      <w:r>
        <w:rPr>
          <w:rFonts w:ascii="FangSong_GB2312" w:hAnsi="FangSong_GB2312" w:eastAsia="FangSong_GB2312" w:cs="FangSong_GB2312"/>
          <w:spacing w:val="13"/>
          <w:sz w:val="31"/>
          <w:szCs w:val="31"/>
        </w:rPr>
        <w:t>三区</w:t>
      </w:r>
      <w:r>
        <w:rPr>
          <w:rFonts w:ascii="FangSong_GB2312" w:hAnsi="FangSong_GB2312" w:eastAsia="FangSong_GB2312" w:cs="FangSong_GB2312"/>
          <w:spacing w:val="14"/>
          <w:sz w:val="31"/>
          <w:szCs w:val="31"/>
        </w:rPr>
        <w:t>三线”、历史文化保护线等控制引导要求。对自然保护地、重要水源地等实行特殊保护制度。完善用途管制全周期监测、全过程监管，对用途管制实施情况实行监督考核。国土空间规划确定的战略预留区和</w:t>
      </w:r>
    </w:p>
    <w:p w14:paraId="6E841C40">
      <w:pPr>
        <w:spacing w:line="357" w:lineRule="auto"/>
        <w:rPr>
          <w:rFonts w:ascii="FangSong_GB2312" w:hAnsi="FangSong_GB2312" w:eastAsia="FangSong_GB2312" w:cs="FangSong_GB2312"/>
          <w:sz w:val="31"/>
          <w:szCs w:val="31"/>
        </w:rPr>
        <w:sectPr>
          <w:footerReference r:id="rId95" w:type="default"/>
          <w:pgSz w:w="11906" w:h="16839"/>
          <w:pgMar w:top="1358" w:right="0" w:bottom="918" w:left="0" w:header="957" w:footer="756" w:gutter="0"/>
          <w:cols w:space="720" w:num="1"/>
        </w:sectPr>
      </w:pPr>
    </w:p>
    <w:p w14:paraId="50042F23">
      <w:pPr>
        <w:spacing w:before="289" w:line="222" w:lineRule="auto"/>
        <w:ind w:left="1132"/>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留白用地经论证后方可使用。</w:t>
      </w:r>
    </w:p>
    <w:p w14:paraId="6D9CDC51">
      <w:pPr>
        <w:spacing w:before="226"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189</w:t>
      </w:r>
      <w:r>
        <w:rPr>
          <w:rFonts w:ascii="楷体" w:hAnsi="楷体" w:eastAsia="楷体" w:cs="楷体"/>
          <w:spacing w:val="-48"/>
          <w:sz w:val="31"/>
          <w:szCs w:val="31"/>
        </w:rPr>
        <w:t xml:space="preserve"> </w:t>
      </w:r>
      <w:r>
        <w:rPr>
          <w:rFonts w:ascii="楷体" w:hAnsi="楷体" w:eastAsia="楷体" w:cs="楷体"/>
          <w:spacing w:val="6"/>
          <w:sz w:val="31"/>
          <w:szCs w:val="31"/>
        </w:rPr>
        <w:t>条 加强对乡镇规划的传导</w:t>
      </w:r>
    </w:p>
    <w:p w14:paraId="39F81B88">
      <w:pPr>
        <w:spacing w:before="217" w:line="357" w:lineRule="auto"/>
        <w:ind w:left="1092" w:right="998" w:firstLine="639"/>
        <w:rPr>
          <w:rFonts w:ascii="FangSong_GB2312" w:hAnsi="FangSong_GB2312" w:eastAsia="FangSong_GB2312" w:cs="FangSong_GB2312"/>
          <w:sz w:val="31"/>
          <w:szCs w:val="31"/>
        </w:rPr>
      </w:pPr>
      <w:r>
        <w:rPr>
          <w:rFonts w:ascii="FangSong_GB2312" w:hAnsi="FangSong_GB2312" w:eastAsia="FangSong_GB2312" w:cs="FangSong_GB2312"/>
          <w:spacing w:val="15"/>
          <w:sz w:val="31"/>
          <w:szCs w:val="31"/>
        </w:rPr>
        <w:t>各乡镇应严格遵守县级国土空间总体规划确定的</w:t>
      </w:r>
      <w:r>
        <w:rPr>
          <w:rFonts w:ascii="FangSong_GB2312" w:hAnsi="FangSong_GB2312" w:eastAsia="FangSong_GB2312" w:cs="FangSong_GB2312"/>
          <w:spacing w:val="14"/>
          <w:sz w:val="31"/>
          <w:szCs w:val="31"/>
        </w:rPr>
        <w:t>耕地和永久基本农田、生态保护红线、城镇开发边界三条控制线等要求，按照县级国</w:t>
      </w:r>
      <w:r>
        <w:rPr>
          <w:rFonts w:ascii="FangSong_GB2312" w:hAnsi="FangSong_GB2312" w:eastAsia="FangSong_GB2312" w:cs="FangSong_GB2312"/>
          <w:spacing w:val="6"/>
          <w:sz w:val="31"/>
          <w:szCs w:val="31"/>
        </w:rPr>
        <w:t>土空间总体规划确定的分区功能定位、人口规模引导和空间结构指引，</w:t>
      </w:r>
      <w:r>
        <w:rPr>
          <w:rFonts w:ascii="FangSong_GB2312" w:hAnsi="FangSong_GB2312" w:eastAsia="FangSong_GB2312" w:cs="FangSong_GB2312"/>
          <w:spacing w:val="14"/>
          <w:sz w:val="31"/>
          <w:szCs w:val="31"/>
        </w:rPr>
        <w:t>落实空间底线、空间结构与效率、空间品质等规划指标，并依法开展</w:t>
      </w:r>
      <w:r>
        <w:rPr>
          <w:rFonts w:ascii="FangSong_GB2312" w:hAnsi="FangSong_GB2312" w:eastAsia="FangSong_GB2312" w:cs="FangSong_GB2312"/>
          <w:spacing w:val="15"/>
          <w:sz w:val="31"/>
          <w:szCs w:val="31"/>
        </w:rPr>
        <w:t>规划环评工作。单独编制乡镇国土空间规划的乡镇可采取以镇带村、</w:t>
      </w:r>
      <w:r>
        <w:rPr>
          <w:rFonts w:ascii="FangSong_GB2312" w:hAnsi="FangSong_GB2312" w:eastAsia="FangSong_GB2312" w:cs="FangSong_GB2312"/>
          <w:spacing w:val="14"/>
          <w:sz w:val="31"/>
          <w:szCs w:val="31"/>
        </w:rPr>
        <w:t>镇村联编模式，传导落实县级国土空间总体规划确定的约束性指标和</w:t>
      </w:r>
      <w:r>
        <w:rPr>
          <w:rFonts w:ascii="FangSong_GB2312" w:hAnsi="FangSong_GB2312" w:eastAsia="FangSong_GB2312" w:cs="FangSong_GB2312"/>
          <w:spacing w:val="8"/>
          <w:sz w:val="31"/>
          <w:szCs w:val="31"/>
        </w:rPr>
        <w:t>强制性内容，邻近乡镇可联合编制。</w:t>
      </w:r>
    </w:p>
    <w:p w14:paraId="438B14DD">
      <w:pPr>
        <w:spacing w:before="1"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190</w:t>
      </w:r>
      <w:r>
        <w:rPr>
          <w:rFonts w:ascii="楷体" w:hAnsi="楷体" w:eastAsia="楷体" w:cs="楷体"/>
          <w:spacing w:val="-48"/>
          <w:sz w:val="31"/>
          <w:szCs w:val="31"/>
        </w:rPr>
        <w:t xml:space="preserve"> </w:t>
      </w:r>
      <w:r>
        <w:rPr>
          <w:rFonts w:ascii="楷体" w:hAnsi="楷体" w:eastAsia="楷体" w:cs="楷体"/>
          <w:spacing w:val="6"/>
          <w:sz w:val="31"/>
          <w:szCs w:val="31"/>
        </w:rPr>
        <w:t>条 加强对详细规划的传导</w:t>
      </w:r>
    </w:p>
    <w:p w14:paraId="616EBDC5">
      <w:pPr>
        <w:spacing w:before="218" w:line="357" w:lineRule="auto"/>
        <w:ind w:left="1087" w:right="1079" w:firstLine="655"/>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详细规划包括城镇开发边界内详细规划和城镇开发边界外村庄规划。城镇开发边界内，中心城区、各建制镇和长春榆树经济开发区结合实际划定详细规划编制单元，编制城镇开发边界内详细规划，落实基础设施、公共服务设施、城市各类控制线、开发强度分区等控制传导要求。城镇开发边界外，村庄规划的编制模式应与村庄分类布局成果相对应，根据不同村庄类型选择镇村统筹编制、片区联编、单独编制、与城镇详细规划统筹编制等不同模式。详细规划应依据批准的国</w:t>
      </w:r>
      <w:r>
        <w:rPr>
          <w:rFonts w:ascii="FangSong_GB2312" w:hAnsi="FangSong_GB2312" w:eastAsia="FangSong_GB2312" w:cs="FangSong_GB2312"/>
          <w:spacing w:val="9"/>
          <w:sz w:val="31"/>
          <w:szCs w:val="31"/>
        </w:rPr>
        <w:t>土空间总体规划进行编制和修改，不得违背总体规划的强制性内容。</w:t>
      </w:r>
    </w:p>
    <w:p w14:paraId="1634B8D1">
      <w:pPr>
        <w:spacing w:before="2"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191</w:t>
      </w:r>
      <w:r>
        <w:rPr>
          <w:rFonts w:ascii="楷体" w:hAnsi="楷体" w:eastAsia="楷体" w:cs="楷体"/>
          <w:spacing w:val="-48"/>
          <w:sz w:val="31"/>
          <w:szCs w:val="31"/>
        </w:rPr>
        <w:t xml:space="preserve"> </w:t>
      </w:r>
      <w:r>
        <w:rPr>
          <w:rFonts w:ascii="楷体" w:hAnsi="楷体" w:eastAsia="楷体" w:cs="楷体"/>
          <w:spacing w:val="6"/>
          <w:sz w:val="31"/>
          <w:szCs w:val="31"/>
        </w:rPr>
        <w:t>条 加强对专项规划的传导</w:t>
      </w:r>
    </w:p>
    <w:p w14:paraId="1E85185F">
      <w:pPr>
        <w:spacing w:before="215" w:line="357" w:lineRule="auto"/>
        <w:ind w:left="1093" w:right="1079" w:firstLine="644"/>
        <w:jc w:val="both"/>
        <w:rPr>
          <w:rFonts w:ascii="FangSong_GB2312" w:hAnsi="FangSong_GB2312" w:eastAsia="FangSong_GB2312" w:cs="FangSong_GB2312"/>
          <w:sz w:val="31"/>
          <w:szCs w:val="31"/>
        </w:rPr>
      </w:pPr>
      <w:r>
        <w:rPr>
          <w:rFonts w:ascii="FangSong_GB2312" w:hAnsi="FangSong_GB2312" w:eastAsia="FangSong_GB2312" w:cs="FangSong_GB2312"/>
          <w:spacing w:val="12"/>
          <w:sz w:val="31"/>
          <w:szCs w:val="31"/>
        </w:rPr>
        <w:t>耕地保护、生态保护、市政设施、交通设施、产业发展、</w:t>
      </w:r>
      <w:r>
        <w:rPr>
          <w:rFonts w:ascii="FangSong_GB2312" w:hAnsi="FangSong_GB2312" w:eastAsia="FangSong_GB2312" w:cs="FangSong_GB2312"/>
          <w:spacing w:val="-84"/>
          <w:sz w:val="31"/>
          <w:szCs w:val="31"/>
        </w:rPr>
        <w:t xml:space="preserve"> </w:t>
      </w:r>
      <w:r>
        <w:rPr>
          <w:rFonts w:ascii="FangSong_GB2312" w:hAnsi="FangSong_GB2312" w:eastAsia="FangSong_GB2312" w:cs="FangSong_GB2312"/>
          <w:spacing w:val="12"/>
          <w:sz w:val="31"/>
          <w:szCs w:val="31"/>
        </w:rPr>
        <w:t>乡村振</w:t>
      </w:r>
      <w:r>
        <w:rPr>
          <w:rFonts w:ascii="FangSong_GB2312" w:hAnsi="FangSong_GB2312" w:eastAsia="FangSong_GB2312" w:cs="FangSong_GB2312"/>
          <w:spacing w:val="14"/>
          <w:sz w:val="31"/>
          <w:szCs w:val="31"/>
        </w:rPr>
        <w:t>兴等专项规划，应落实国土空间总体规划相关约束性指标和各类空间</w:t>
      </w:r>
      <w:r>
        <w:rPr>
          <w:rFonts w:ascii="FangSong_GB2312" w:hAnsi="FangSong_GB2312" w:eastAsia="FangSong_GB2312" w:cs="FangSong_GB2312"/>
          <w:spacing w:val="5"/>
          <w:sz w:val="31"/>
          <w:szCs w:val="31"/>
        </w:rPr>
        <w:t>管控要求。</w:t>
      </w:r>
    </w:p>
    <w:p w14:paraId="7561F0A0">
      <w:pPr>
        <w:spacing w:line="357" w:lineRule="auto"/>
        <w:rPr>
          <w:rFonts w:ascii="FangSong_GB2312" w:hAnsi="FangSong_GB2312" w:eastAsia="FangSong_GB2312" w:cs="FangSong_GB2312"/>
          <w:sz w:val="31"/>
          <w:szCs w:val="31"/>
        </w:rPr>
        <w:sectPr>
          <w:footerReference r:id="rId96" w:type="default"/>
          <w:pgSz w:w="11906" w:h="16839"/>
          <w:pgMar w:top="1358" w:right="0" w:bottom="918" w:left="0" w:header="957" w:footer="756" w:gutter="0"/>
          <w:cols w:space="720" w:num="1"/>
        </w:sectPr>
      </w:pPr>
    </w:p>
    <w:p w14:paraId="518DD2E8">
      <w:pPr>
        <w:spacing w:before="130" w:line="227" w:lineRule="auto"/>
        <w:ind w:left="3005"/>
        <w:outlineLvl w:val="1"/>
        <w:rPr>
          <w:rFonts w:ascii="黑体" w:hAnsi="黑体" w:eastAsia="黑体" w:cs="黑体"/>
          <w:sz w:val="31"/>
          <w:szCs w:val="31"/>
        </w:rPr>
      </w:pPr>
      <w:bookmarkStart w:id="178" w:name="bookmark130"/>
      <w:bookmarkEnd w:id="178"/>
      <w:bookmarkStart w:id="179" w:name="bookmark131"/>
      <w:bookmarkEnd w:id="179"/>
      <w:r>
        <w:rPr>
          <w:rFonts w:ascii="黑体" w:hAnsi="黑体" w:eastAsia="黑体" w:cs="黑体"/>
          <w:spacing w:val="9"/>
          <w:sz w:val="31"/>
          <w:szCs w:val="31"/>
        </w:rPr>
        <w:t>第二节 动态监测评估预警和实施监管机制</w:t>
      </w:r>
    </w:p>
    <w:p w14:paraId="504BC704">
      <w:pPr>
        <w:pStyle w:val="2"/>
        <w:spacing w:line="296" w:lineRule="auto"/>
      </w:pPr>
    </w:p>
    <w:p w14:paraId="494E1880">
      <w:pPr>
        <w:spacing w:before="100" w:line="230" w:lineRule="auto"/>
        <w:ind w:left="1750"/>
        <w:outlineLvl w:val="2"/>
        <w:rPr>
          <w:rFonts w:ascii="楷体" w:hAnsi="楷体" w:eastAsia="楷体" w:cs="楷体"/>
          <w:sz w:val="31"/>
          <w:szCs w:val="31"/>
        </w:rPr>
      </w:pPr>
      <w:r>
        <w:rPr>
          <w:rFonts w:ascii="楷体" w:hAnsi="楷体" w:eastAsia="楷体" w:cs="楷体"/>
          <w:spacing w:val="5"/>
          <w:sz w:val="31"/>
          <w:szCs w:val="31"/>
        </w:rPr>
        <w:t>第</w:t>
      </w:r>
      <w:r>
        <w:rPr>
          <w:rFonts w:ascii="楷体" w:hAnsi="楷体" w:eastAsia="楷体" w:cs="楷体"/>
          <w:spacing w:val="-39"/>
          <w:sz w:val="31"/>
          <w:szCs w:val="31"/>
        </w:rPr>
        <w:t xml:space="preserve"> </w:t>
      </w:r>
      <w:r>
        <w:rPr>
          <w:rFonts w:ascii="楷体" w:hAnsi="楷体" w:eastAsia="楷体" w:cs="楷体"/>
          <w:spacing w:val="5"/>
          <w:sz w:val="31"/>
          <w:szCs w:val="31"/>
        </w:rPr>
        <w:t>192</w:t>
      </w:r>
      <w:r>
        <w:rPr>
          <w:rFonts w:ascii="楷体" w:hAnsi="楷体" w:eastAsia="楷体" w:cs="楷体"/>
          <w:spacing w:val="-49"/>
          <w:sz w:val="31"/>
          <w:szCs w:val="31"/>
        </w:rPr>
        <w:t xml:space="preserve"> </w:t>
      </w:r>
      <w:r>
        <w:rPr>
          <w:rFonts w:ascii="楷体" w:hAnsi="楷体" w:eastAsia="楷体" w:cs="楷体"/>
          <w:spacing w:val="5"/>
          <w:sz w:val="31"/>
          <w:szCs w:val="31"/>
        </w:rPr>
        <w:t>条 “一张图</w:t>
      </w:r>
      <w:r>
        <w:rPr>
          <w:rFonts w:ascii="楷体" w:hAnsi="楷体" w:eastAsia="楷体" w:cs="楷体"/>
          <w:spacing w:val="-107"/>
          <w:sz w:val="31"/>
          <w:szCs w:val="31"/>
        </w:rPr>
        <w:t xml:space="preserve"> </w:t>
      </w:r>
      <w:r>
        <w:rPr>
          <w:rFonts w:ascii="楷体" w:hAnsi="楷体" w:eastAsia="楷体" w:cs="楷体"/>
          <w:spacing w:val="5"/>
          <w:sz w:val="31"/>
          <w:szCs w:val="31"/>
        </w:rPr>
        <w:t>”规划实施监督机制</w:t>
      </w:r>
    </w:p>
    <w:p w14:paraId="184E45A9">
      <w:pPr>
        <w:spacing w:before="215" w:line="357" w:lineRule="auto"/>
        <w:ind w:left="1100" w:right="927" w:firstLine="654"/>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总体规划、详细规划和专项规划批复后，应纳入吉林省国土</w:t>
      </w:r>
      <w:r>
        <w:rPr>
          <w:rFonts w:ascii="FangSong_GB2312" w:hAnsi="FangSong_GB2312" w:eastAsia="FangSong_GB2312" w:cs="FangSong_GB2312"/>
          <w:spacing w:val="13"/>
          <w:sz w:val="31"/>
          <w:szCs w:val="31"/>
        </w:rPr>
        <w:t>空间</w:t>
      </w:r>
      <w:r>
        <w:rPr>
          <w:rFonts w:ascii="FangSong_GB2312" w:hAnsi="FangSong_GB2312" w:eastAsia="FangSong_GB2312" w:cs="FangSong_GB2312"/>
          <w:spacing w:val="14"/>
          <w:sz w:val="31"/>
          <w:szCs w:val="31"/>
        </w:rPr>
        <w:t>规划“</w:t>
      </w:r>
      <w:r>
        <w:rPr>
          <w:rFonts w:ascii="FangSong_GB2312" w:hAnsi="FangSong_GB2312" w:eastAsia="FangSong_GB2312" w:cs="FangSong_GB2312"/>
          <w:spacing w:val="-108"/>
          <w:sz w:val="31"/>
          <w:szCs w:val="31"/>
        </w:rPr>
        <w:t xml:space="preserve"> </w:t>
      </w:r>
      <w:r>
        <w:rPr>
          <w:rFonts w:ascii="FangSong_GB2312" w:hAnsi="FangSong_GB2312" w:eastAsia="FangSong_GB2312" w:cs="FangSong_GB2312"/>
          <w:spacing w:val="14"/>
          <w:sz w:val="31"/>
          <w:szCs w:val="31"/>
        </w:rPr>
        <w:t>一张图”实施监督信息系统。</w:t>
      </w:r>
      <w:r>
        <w:rPr>
          <w:rFonts w:ascii="FangSong_GB2312" w:hAnsi="FangSong_GB2312" w:eastAsia="FangSong_GB2312" w:cs="FangSong_GB2312"/>
          <w:spacing w:val="-85"/>
          <w:sz w:val="31"/>
          <w:szCs w:val="31"/>
        </w:rPr>
        <w:t xml:space="preserve"> </w:t>
      </w:r>
      <w:r>
        <w:rPr>
          <w:rFonts w:ascii="FangSong_GB2312" w:hAnsi="FangSong_GB2312" w:eastAsia="FangSong_GB2312" w:cs="FangSong_GB2312"/>
          <w:spacing w:val="14"/>
          <w:sz w:val="31"/>
          <w:szCs w:val="31"/>
        </w:rPr>
        <w:t>以省级国土空间规划“</w:t>
      </w:r>
      <w:r>
        <w:rPr>
          <w:rFonts w:ascii="FangSong_GB2312" w:hAnsi="FangSong_GB2312" w:eastAsia="FangSong_GB2312" w:cs="FangSong_GB2312"/>
          <w:spacing w:val="-115"/>
          <w:sz w:val="31"/>
          <w:szCs w:val="31"/>
        </w:rPr>
        <w:t xml:space="preserve"> </w:t>
      </w:r>
      <w:r>
        <w:rPr>
          <w:rFonts w:ascii="FangSong_GB2312" w:hAnsi="FangSong_GB2312" w:eastAsia="FangSong_GB2312" w:cs="FangSong_GB2312"/>
          <w:spacing w:val="14"/>
          <w:sz w:val="31"/>
          <w:szCs w:val="31"/>
        </w:rPr>
        <w:t>一张图”实施监督系统为平台，实现各级各类规划编制、审批、修改、实施等</w:t>
      </w:r>
      <w:r>
        <w:rPr>
          <w:rFonts w:ascii="FangSong_GB2312" w:hAnsi="FangSong_GB2312" w:eastAsia="FangSong_GB2312" w:cs="FangSong_GB2312"/>
          <w:spacing w:val="7"/>
          <w:sz w:val="31"/>
          <w:szCs w:val="31"/>
        </w:rPr>
        <w:t>工作过程监督预警和智慧化管理。</w:t>
      </w:r>
    </w:p>
    <w:p w14:paraId="6F0E559A">
      <w:pPr>
        <w:spacing w:line="229" w:lineRule="auto"/>
        <w:ind w:left="1757"/>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40"/>
          <w:sz w:val="31"/>
          <w:szCs w:val="31"/>
        </w:rPr>
        <w:t xml:space="preserve"> </w:t>
      </w:r>
      <w:r>
        <w:rPr>
          <w:rFonts w:ascii="楷体" w:hAnsi="楷体" w:eastAsia="楷体" w:cs="楷体"/>
          <w:spacing w:val="6"/>
          <w:sz w:val="31"/>
          <w:szCs w:val="31"/>
        </w:rPr>
        <w:t>193</w:t>
      </w:r>
      <w:r>
        <w:rPr>
          <w:rFonts w:ascii="楷体" w:hAnsi="楷体" w:eastAsia="楷体" w:cs="楷体"/>
          <w:spacing w:val="-51"/>
          <w:sz w:val="31"/>
          <w:szCs w:val="31"/>
        </w:rPr>
        <w:t xml:space="preserve"> </w:t>
      </w:r>
      <w:r>
        <w:rPr>
          <w:rFonts w:ascii="楷体" w:hAnsi="楷体" w:eastAsia="楷体" w:cs="楷体"/>
          <w:spacing w:val="6"/>
          <w:sz w:val="31"/>
          <w:szCs w:val="31"/>
        </w:rPr>
        <w:t>条 规划体检和评估机制</w:t>
      </w:r>
    </w:p>
    <w:p w14:paraId="08F0AD53">
      <w:pPr>
        <w:spacing w:before="218" w:line="357" w:lineRule="auto"/>
        <w:ind w:left="1092" w:right="1079" w:firstLine="579"/>
        <w:jc w:val="both"/>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强化实时监测、定期评估和动态调整，形成贯穿规划编制、任务分</w:t>
      </w:r>
      <w:r>
        <w:rPr>
          <w:rFonts w:ascii="FangSong_GB2312" w:hAnsi="FangSong_GB2312" w:eastAsia="FangSong_GB2312" w:cs="FangSong_GB2312"/>
          <w:spacing w:val="14"/>
          <w:sz w:val="31"/>
          <w:szCs w:val="31"/>
        </w:rPr>
        <w:t>解、规划评估、督察问责、实施反馈的全周期管理实施机制。按照定期体检和五年一评估的要求，结合年度国土变更调查和地理国情监测成果，建立健全各级各类国土空间规划评估预警机制，定期开展监测评估。结合国民经济和社会发展规划、国土空间规划实施评估结果，对本规划进行调整完善。针对重点项目实施清单化管理，依据近期建</w:t>
      </w:r>
      <w:r>
        <w:rPr>
          <w:rFonts w:ascii="FangSong_GB2312" w:hAnsi="FangSong_GB2312" w:eastAsia="FangSong_GB2312" w:cs="FangSong_GB2312"/>
          <w:spacing w:val="8"/>
          <w:sz w:val="31"/>
          <w:szCs w:val="31"/>
        </w:rPr>
        <w:t>设计划，动态维护重点项目清单。</w:t>
      </w:r>
    </w:p>
    <w:p w14:paraId="474A68D6">
      <w:pPr>
        <w:pStyle w:val="2"/>
        <w:spacing w:line="340" w:lineRule="auto"/>
      </w:pPr>
    </w:p>
    <w:p w14:paraId="07C1031C">
      <w:pPr>
        <w:spacing w:before="101" w:line="227" w:lineRule="auto"/>
        <w:ind w:left="4764"/>
        <w:outlineLvl w:val="1"/>
        <w:rPr>
          <w:rFonts w:ascii="黑体" w:hAnsi="黑体" w:eastAsia="黑体" w:cs="黑体"/>
          <w:sz w:val="31"/>
          <w:szCs w:val="31"/>
        </w:rPr>
      </w:pPr>
      <w:bookmarkStart w:id="180" w:name="bookmark132"/>
      <w:bookmarkEnd w:id="180"/>
      <w:bookmarkStart w:id="181" w:name="bookmark133"/>
      <w:bookmarkEnd w:id="181"/>
      <w:r>
        <w:rPr>
          <w:rFonts w:ascii="黑体" w:hAnsi="黑体" w:eastAsia="黑体" w:cs="黑体"/>
          <w:spacing w:val="7"/>
          <w:sz w:val="31"/>
          <w:szCs w:val="31"/>
        </w:rPr>
        <w:t>第三节 近期建设</w:t>
      </w:r>
    </w:p>
    <w:p w14:paraId="0F5E7BCC">
      <w:pPr>
        <w:pStyle w:val="2"/>
        <w:spacing w:line="297" w:lineRule="auto"/>
      </w:pPr>
    </w:p>
    <w:p w14:paraId="0536F688">
      <w:pPr>
        <w:spacing w:before="101" w:line="229" w:lineRule="auto"/>
        <w:ind w:left="1750"/>
        <w:outlineLvl w:val="2"/>
        <w:rPr>
          <w:rFonts w:ascii="楷体" w:hAnsi="楷体" w:eastAsia="楷体" w:cs="楷体"/>
          <w:sz w:val="31"/>
          <w:szCs w:val="31"/>
        </w:rPr>
      </w:pPr>
      <w:r>
        <w:rPr>
          <w:rFonts w:ascii="楷体" w:hAnsi="楷体" w:eastAsia="楷体" w:cs="楷体"/>
          <w:spacing w:val="6"/>
          <w:sz w:val="31"/>
          <w:szCs w:val="31"/>
        </w:rPr>
        <w:t>第</w:t>
      </w:r>
      <w:r>
        <w:rPr>
          <w:rFonts w:ascii="楷体" w:hAnsi="楷体" w:eastAsia="楷体" w:cs="楷体"/>
          <w:spacing w:val="-35"/>
          <w:sz w:val="31"/>
          <w:szCs w:val="31"/>
        </w:rPr>
        <w:t xml:space="preserve"> </w:t>
      </w:r>
      <w:r>
        <w:rPr>
          <w:rFonts w:ascii="楷体" w:hAnsi="楷体" w:eastAsia="楷体" w:cs="楷体"/>
          <w:spacing w:val="6"/>
          <w:sz w:val="31"/>
          <w:szCs w:val="31"/>
        </w:rPr>
        <w:t>194</w:t>
      </w:r>
      <w:r>
        <w:rPr>
          <w:rFonts w:ascii="楷体" w:hAnsi="楷体" w:eastAsia="楷体" w:cs="楷体"/>
          <w:spacing w:val="-48"/>
          <w:sz w:val="31"/>
          <w:szCs w:val="31"/>
        </w:rPr>
        <w:t xml:space="preserve"> </w:t>
      </w:r>
      <w:r>
        <w:rPr>
          <w:rFonts w:ascii="楷体" w:hAnsi="楷体" w:eastAsia="楷体" w:cs="楷体"/>
          <w:spacing w:val="6"/>
          <w:sz w:val="31"/>
          <w:szCs w:val="31"/>
        </w:rPr>
        <w:t>条 近期重大建设项目清单</w:t>
      </w:r>
    </w:p>
    <w:p w14:paraId="36978FF9">
      <w:pPr>
        <w:spacing w:before="216" w:line="357" w:lineRule="auto"/>
        <w:ind w:left="1092" w:right="1082" w:firstLine="555"/>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保障省、市级重大项目空间落位，按照项目类型、项目实施时间进</w:t>
      </w:r>
      <w:r>
        <w:rPr>
          <w:rFonts w:ascii="FangSong_GB2312" w:hAnsi="FangSong_GB2312" w:eastAsia="FangSong_GB2312" w:cs="FangSong_GB2312"/>
          <w:spacing w:val="14"/>
          <w:sz w:val="31"/>
          <w:szCs w:val="31"/>
        </w:rPr>
        <w:t>行分类整理，形成重点建设项目清单，主要涉及交通、水利、能源、</w:t>
      </w:r>
      <w:r>
        <w:rPr>
          <w:rFonts w:ascii="FangSong_GB2312" w:hAnsi="FangSong_GB2312" w:eastAsia="FangSong_GB2312" w:cs="FangSong_GB2312"/>
          <w:spacing w:val="6"/>
          <w:sz w:val="31"/>
          <w:szCs w:val="31"/>
        </w:rPr>
        <w:t>通讯、电力等。</w:t>
      </w:r>
    </w:p>
    <w:p w14:paraId="153787B9">
      <w:pPr>
        <w:spacing w:before="2" w:line="230" w:lineRule="auto"/>
        <w:ind w:left="1750"/>
        <w:outlineLvl w:val="2"/>
        <w:rPr>
          <w:rFonts w:ascii="楷体" w:hAnsi="楷体" w:eastAsia="楷体" w:cs="楷体"/>
          <w:sz w:val="31"/>
          <w:szCs w:val="31"/>
        </w:rPr>
      </w:pPr>
      <w:r>
        <w:rPr>
          <w:rFonts w:ascii="楷体" w:hAnsi="楷体" w:eastAsia="楷体" w:cs="楷体"/>
          <w:spacing w:val="4"/>
          <w:sz w:val="31"/>
          <w:szCs w:val="31"/>
        </w:rPr>
        <w:t>第</w:t>
      </w:r>
      <w:r>
        <w:rPr>
          <w:rFonts w:ascii="楷体" w:hAnsi="楷体" w:eastAsia="楷体" w:cs="楷体"/>
          <w:spacing w:val="-43"/>
          <w:sz w:val="31"/>
          <w:szCs w:val="31"/>
        </w:rPr>
        <w:t xml:space="preserve"> </w:t>
      </w:r>
      <w:r>
        <w:rPr>
          <w:rFonts w:ascii="楷体" w:hAnsi="楷体" w:eastAsia="楷体" w:cs="楷体"/>
          <w:spacing w:val="4"/>
          <w:sz w:val="31"/>
          <w:szCs w:val="31"/>
        </w:rPr>
        <w:t>195</w:t>
      </w:r>
      <w:r>
        <w:rPr>
          <w:rFonts w:ascii="楷体" w:hAnsi="楷体" w:eastAsia="楷体" w:cs="楷体"/>
          <w:spacing w:val="-48"/>
          <w:sz w:val="31"/>
          <w:szCs w:val="31"/>
        </w:rPr>
        <w:t xml:space="preserve"> </w:t>
      </w:r>
      <w:r>
        <w:rPr>
          <w:rFonts w:ascii="楷体" w:hAnsi="楷体" w:eastAsia="楷体" w:cs="楷体"/>
          <w:spacing w:val="4"/>
          <w:sz w:val="31"/>
          <w:szCs w:val="31"/>
        </w:rPr>
        <w:t>条 近期重点任务</w:t>
      </w:r>
    </w:p>
    <w:p w14:paraId="68E27F3F">
      <w:pPr>
        <w:spacing w:before="216" w:line="356" w:lineRule="auto"/>
        <w:ind w:left="1096" w:right="984" w:firstLine="648"/>
        <w:rPr>
          <w:rFonts w:ascii="FangSong_GB2312" w:hAnsi="FangSong_GB2312" w:eastAsia="FangSong_GB2312" w:cs="FangSong_GB2312"/>
          <w:sz w:val="31"/>
          <w:szCs w:val="31"/>
        </w:rPr>
      </w:pPr>
      <w:r>
        <w:rPr>
          <w:rFonts w:ascii="FangSong_GB2312" w:hAnsi="FangSong_GB2312" w:eastAsia="FangSong_GB2312" w:cs="FangSong_GB2312"/>
          <w:spacing w:val="-4"/>
          <w:sz w:val="31"/>
          <w:szCs w:val="31"/>
        </w:rPr>
        <w:t>交通基础设施建设。推进长春至哈尔滨高速公路（长春至</w:t>
      </w:r>
      <w:r>
        <w:rPr>
          <w:rFonts w:ascii="FangSong_GB2312" w:hAnsi="FangSong_GB2312" w:eastAsia="FangSong_GB2312" w:cs="FangSong_GB2312"/>
          <w:spacing w:val="-5"/>
          <w:sz w:val="31"/>
          <w:szCs w:val="31"/>
        </w:rPr>
        <w:t>榆树段）、</w:t>
      </w:r>
      <w:r>
        <w:rPr>
          <w:rFonts w:ascii="FangSong_GB2312" w:hAnsi="FangSong_GB2312" w:eastAsia="FangSong_GB2312" w:cs="FangSong_GB2312"/>
          <w:spacing w:val="14"/>
          <w:sz w:val="31"/>
          <w:szCs w:val="31"/>
        </w:rPr>
        <w:t>铁力至科右中旗高速公路建设，加快县道与乡道提升改造工程和九台</w:t>
      </w:r>
    </w:p>
    <w:p w14:paraId="16F098FD">
      <w:pPr>
        <w:spacing w:line="356" w:lineRule="auto"/>
        <w:rPr>
          <w:rFonts w:ascii="FangSong_GB2312" w:hAnsi="FangSong_GB2312" w:eastAsia="FangSong_GB2312" w:cs="FangSong_GB2312"/>
          <w:sz w:val="31"/>
          <w:szCs w:val="31"/>
        </w:rPr>
        <w:sectPr>
          <w:footerReference r:id="rId97" w:type="default"/>
          <w:pgSz w:w="11906" w:h="16839"/>
          <w:pgMar w:top="1358" w:right="0" w:bottom="918" w:left="0" w:header="957" w:footer="756" w:gutter="0"/>
          <w:cols w:space="720" w:num="1"/>
        </w:sectPr>
      </w:pPr>
    </w:p>
    <w:p w14:paraId="30C0A059">
      <w:pPr>
        <w:spacing w:before="289" w:line="219" w:lineRule="auto"/>
        <w:ind w:left="1112"/>
        <w:rPr>
          <w:rFonts w:ascii="FangSong_GB2312" w:hAnsi="FangSong_GB2312" w:eastAsia="FangSong_GB2312" w:cs="FangSong_GB2312"/>
          <w:sz w:val="31"/>
          <w:szCs w:val="31"/>
        </w:rPr>
      </w:pPr>
      <w:r>
        <w:rPr>
          <w:rFonts w:ascii="FangSong_GB2312" w:hAnsi="FangSong_GB2312" w:eastAsia="FangSong_GB2312" w:cs="FangSong_GB2312"/>
          <w:spacing w:val="7"/>
          <w:sz w:val="31"/>
          <w:szCs w:val="31"/>
        </w:rPr>
        <w:t>至大坡半拉山松花江特大桥工程建设。</w:t>
      </w:r>
    </w:p>
    <w:p w14:paraId="64DFB682">
      <w:pPr>
        <w:spacing w:before="234" w:line="356" w:lineRule="auto"/>
        <w:ind w:left="1092" w:right="1079" w:firstLine="654"/>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市政基础设施建设。推动各乡镇污水处理设施和垃圾转运设施建</w:t>
      </w:r>
      <w:r>
        <w:rPr>
          <w:rFonts w:ascii="FangSong_GB2312" w:hAnsi="FangSong_GB2312" w:eastAsia="FangSong_GB2312" w:cs="FangSong_GB2312"/>
          <w:spacing w:val="9"/>
          <w:sz w:val="31"/>
          <w:szCs w:val="31"/>
        </w:rPr>
        <w:t>设，实施中心城区集中热源厂与充电站（换电站）设施项目建设。</w:t>
      </w:r>
    </w:p>
    <w:p w14:paraId="1CFD7897">
      <w:pPr>
        <w:spacing w:before="1" w:line="359" w:lineRule="auto"/>
        <w:ind w:left="1109" w:right="1079" w:firstLine="650"/>
        <w:jc w:val="both"/>
        <w:rPr>
          <w:rFonts w:ascii="FangSong_GB2312" w:hAnsi="FangSong_GB2312" w:eastAsia="FangSong_GB2312" w:cs="FangSong_GB2312"/>
          <w:sz w:val="31"/>
          <w:szCs w:val="31"/>
        </w:rPr>
      </w:pPr>
      <w:r>
        <w:rPr>
          <w:rFonts w:ascii="FangSong_GB2312" w:hAnsi="FangSong_GB2312" w:eastAsia="FangSong_GB2312" w:cs="FangSong_GB2312"/>
          <w:spacing w:val="14"/>
          <w:sz w:val="31"/>
          <w:szCs w:val="31"/>
        </w:rPr>
        <w:t>国土综合整治和生态修复。开展高标准农田、</w:t>
      </w:r>
      <w:r>
        <w:rPr>
          <w:rFonts w:ascii="FangSong_GB2312" w:hAnsi="FangSong_GB2312" w:eastAsia="FangSong_GB2312" w:cs="FangSong_GB2312"/>
          <w:spacing w:val="13"/>
          <w:sz w:val="31"/>
          <w:szCs w:val="31"/>
        </w:rPr>
        <w:t>黑土地保护、砖厂</w:t>
      </w:r>
      <w:r>
        <w:rPr>
          <w:rFonts w:ascii="FangSong_GB2312" w:hAnsi="FangSong_GB2312" w:eastAsia="FangSong_GB2312" w:cs="FangSong_GB2312"/>
          <w:spacing w:val="14"/>
          <w:sz w:val="31"/>
          <w:szCs w:val="31"/>
        </w:rPr>
        <w:t>生态修复等工程，重点实施拉林河、卡岔河治理工</w:t>
      </w:r>
      <w:r>
        <w:rPr>
          <w:rFonts w:ascii="FangSong_GB2312" w:hAnsi="FangSong_GB2312" w:eastAsia="FangSong_GB2312" w:cs="FangSong_GB2312"/>
          <w:spacing w:val="13"/>
          <w:sz w:val="31"/>
          <w:szCs w:val="31"/>
        </w:rPr>
        <w:t>程与龙家亮子湿地</w:t>
      </w:r>
      <w:r>
        <w:rPr>
          <w:rFonts w:ascii="FangSong_GB2312" w:hAnsi="FangSong_GB2312" w:eastAsia="FangSong_GB2312" w:cs="FangSong_GB2312"/>
          <w:spacing w:val="1"/>
          <w:sz w:val="31"/>
          <w:szCs w:val="31"/>
        </w:rPr>
        <w:t>治理工程。</w:t>
      </w:r>
    </w:p>
    <w:p w14:paraId="24FF8C68">
      <w:pPr>
        <w:spacing w:line="359" w:lineRule="auto"/>
        <w:rPr>
          <w:rFonts w:ascii="FangSong_GB2312" w:hAnsi="FangSong_GB2312" w:eastAsia="FangSong_GB2312" w:cs="FangSong_GB2312"/>
          <w:sz w:val="31"/>
          <w:szCs w:val="31"/>
        </w:rPr>
        <w:sectPr>
          <w:footerReference r:id="rId98" w:type="default"/>
          <w:pgSz w:w="11906" w:h="16839"/>
          <w:pgMar w:top="1358" w:right="0" w:bottom="918" w:left="0" w:header="957" w:footer="756" w:gutter="0"/>
          <w:cols w:space="720" w:num="1"/>
        </w:sectPr>
      </w:pPr>
    </w:p>
    <w:p w14:paraId="13F55508">
      <w:pPr>
        <w:pStyle w:val="2"/>
        <w:spacing w:line="282" w:lineRule="auto"/>
      </w:pPr>
    </w:p>
    <w:p w14:paraId="45214275">
      <w:pPr>
        <w:pStyle w:val="2"/>
        <w:spacing w:line="282" w:lineRule="auto"/>
      </w:pPr>
    </w:p>
    <w:p w14:paraId="3AC6EAB7">
      <w:pPr>
        <w:spacing w:before="136" w:line="208" w:lineRule="auto"/>
        <w:ind w:left="1091"/>
        <w:outlineLvl w:val="0"/>
        <w:rPr>
          <w:rFonts w:ascii="方正小标宋简体" w:hAnsi="方正小标宋简体" w:eastAsia="方正小标宋简体" w:cs="方正小标宋简体"/>
          <w:sz w:val="35"/>
          <w:szCs w:val="35"/>
        </w:rPr>
      </w:pPr>
      <w:bookmarkStart w:id="182" w:name="bookmark135"/>
      <w:bookmarkEnd w:id="182"/>
      <w:bookmarkStart w:id="183" w:name="bookmark134"/>
      <w:bookmarkEnd w:id="183"/>
      <w:r>
        <w:rPr>
          <w:rFonts w:ascii="方正小标宋简体" w:hAnsi="方正小标宋简体" w:eastAsia="方正小标宋简体" w:cs="方正小标宋简体"/>
          <w:spacing w:val="6"/>
          <w:sz w:val="35"/>
          <w:szCs w:val="35"/>
        </w:rPr>
        <w:t>附图</w:t>
      </w:r>
    </w:p>
    <w:p w14:paraId="474EC8B7">
      <w:pPr>
        <w:pStyle w:val="2"/>
        <w:spacing w:line="321" w:lineRule="auto"/>
      </w:pPr>
    </w:p>
    <w:p w14:paraId="33621251">
      <w:pPr>
        <w:spacing w:before="100" w:line="219" w:lineRule="auto"/>
        <w:ind w:left="5358"/>
        <w:rPr>
          <w:rFonts w:ascii="FangSong_GB2312" w:hAnsi="FangSong_GB2312" w:eastAsia="FangSong_GB2312" w:cs="FangSong_GB2312"/>
          <w:sz w:val="31"/>
          <w:szCs w:val="31"/>
        </w:rPr>
      </w:pPr>
      <w:r>
        <w:rPr>
          <w:rFonts w:ascii="FangSong_GB2312" w:hAnsi="FangSong_GB2312" w:eastAsia="FangSong_GB2312" w:cs="FangSong_GB2312"/>
          <w:b/>
          <w:bCs/>
          <w:spacing w:val="-5"/>
          <w:sz w:val="31"/>
          <w:szCs w:val="31"/>
        </w:rPr>
        <w:t>图件目录</w:t>
      </w:r>
    </w:p>
    <w:p w14:paraId="5426024D">
      <w:pPr>
        <w:pStyle w:val="2"/>
        <w:spacing w:line="310" w:lineRule="auto"/>
      </w:pPr>
    </w:p>
    <w:p w14:paraId="7B439B2E">
      <w:pPr>
        <w:spacing w:before="101" w:line="357" w:lineRule="auto"/>
        <w:ind w:left="3016" w:right="4427" w:firstLine="41"/>
        <w:rPr>
          <w:rFonts w:ascii="FangSong_GB2312" w:hAnsi="FangSong_GB2312" w:eastAsia="FangSong_GB2312" w:cs="FangSong_GB2312"/>
          <w:sz w:val="31"/>
          <w:szCs w:val="31"/>
        </w:rPr>
      </w:pPr>
      <w:r>
        <w:rPr>
          <w:rFonts w:ascii="FangSong_GB2312" w:hAnsi="FangSong_GB2312" w:eastAsia="FangSong_GB2312" w:cs="FangSong_GB2312"/>
          <w:spacing w:val="5"/>
          <w:sz w:val="31"/>
          <w:szCs w:val="31"/>
        </w:rPr>
        <w:t>乡级行政区主体功能定位分布图</w:t>
      </w:r>
      <w:r>
        <w:rPr>
          <w:rFonts w:ascii="FangSong_GB2312" w:hAnsi="FangSong_GB2312" w:eastAsia="FangSong_GB2312" w:cs="FangSong_GB2312"/>
          <w:spacing w:val="7"/>
          <w:sz w:val="31"/>
          <w:szCs w:val="31"/>
        </w:rPr>
        <w:t>县域三条控制线图</w:t>
      </w:r>
    </w:p>
    <w:p w14:paraId="3BE21D24">
      <w:pPr>
        <w:spacing w:before="2" w:line="356" w:lineRule="auto"/>
        <w:ind w:left="3016" w:right="4746"/>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县域国土空间总体格局规划图县域国土空间规划分区图</w:t>
      </w:r>
    </w:p>
    <w:p w14:paraId="683A172B">
      <w:pPr>
        <w:spacing w:before="1" w:line="220" w:lineRule="auto"/>
        <w:ind w:left="3016"/>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县域综合交通规划图</w:t>
      </w:r>
    </w:p>
    <w:p w14:paraId="6FAF4601">
      <w:pPr>
        <w:spacing w:before="230" w:line="220" w:lineRule="auto"/>
        <w:ind w:left="3016"/>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县域历史文化保护规划图</w:t>
      </w:r>
    </w:p>
    <w:p w14:paraId="117BDF3E">
      <w:pPr>
        <w:spacing w:before="233" w:line="356" w:lineRule="auto"/>
        <w:ind w:left="3049" w:right="4746"/>
        <w:rPr>
          <w:rFonts w:ascii="FangSong_GB2312" w:hAnsi="FangSong_GB2312" w:eastAsia="FangSong_GB2312" w:cs="FangSong_GB2312"/>
          <w:sz w:val="31"/>
          <w:szCs w:val="31"/>
        </w:rPr>
      </w:pPr>
      <w:r>
        <w:rPr>
          <w:rFonts w:ascii="FangSong_GB2312" w:hAnsi="FangSong_GB2312" w:eastAsia="FangSong_GB2312" w:cs="FangSong_GB2312"/>
          <w:spacing w:val="6"/>
          <w:sz w:val="31"/>
          <w:szCs w:val="31"/>
        </w:rPr>
        <w:t>中心城区国土空间规划分区图</w:t>
      </w:r>
      <w:r>
        <w:rPr>
          <w:rFonts w:ascii="FangSong_GB2312" w:hAnsi="FangSong_GB2312" w:eastAsia="FangSong_GB2312" w:cs="FangSong_GB2312"/>
          <w:spacing w:val="5"/>
          <w:sz w:val="31"/>
          <w:szCs w:val="31"/>
        </w:rPr>
        <w:t>中心城区道路交通规划图</w:t>
      </w:r>
    </w:p>
    <w:p w14:paraId="4C11EF17">
      <w:pPr>
        <w:spacing w:line="356" w:lineRule="auto"/>
        <w:rPr>
          <w:rFonts w:ascii="FangSong_GB2312" w:hAnsi="FangSong_GB2312" w:eastAsia="FangSong_GB2312" w:cs="FangSong_GB2312"/>
          <w:sz w:val="31"/>
          <w:szCs w:val="31"/>
        </w:rPr>
        <w:sectPr>
          <w:headerReference r:id="rId99" w:type="default"/>
          <w:footerReference r:id="rId100" w:type="default"/>
          <w:pgSz w:w="11906" w:h="16838"/>
          <w:pgMar w:top="1188" w:right="0" w:bottom="918" w:left="0" w:header="786" w:footer="758" w:gutter="0"/>
          <w:cols w:space="720" w:num="1"/>
        </w:sectPr>
      </w:pPr>
    </w:p>
    <w:p w14:paraId="4D176700">
      <w:pPr>
        <w:spacing w:line="16825" w:lineRule="exact"/>
        <w:ind w:firstLine="5"/>
      </w:pPr>
      <w:r>
        <w:pict>
          <v:shape id="_x0000_s1026" o:spid="_x0000_s1026" o:spt="136" type="#_x0000_t136" style="position:absolute;left:0pt;margin-left:-65pt;margin-top:205.85pt;height:31.3pt;width:538.35pt;rotation:20643840f;z-index:251660288;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pict>
          <v:shape id="_x0000_s1027" o:spid="_x0000_s1027" o:spt="136" type="#_x0000_t136" style="position:absolute;left:0pt;margin-left:-133.1pt;margin-top:407.45pt;height:31.3pt;width:866.65pt;rotation:20643840f;z-index:251659264;mso-width-relative:page;mso-height-relative:page;" fillcolor="#000000" filled="t" stroked="f" coordsize="21600,21600">
            <v:path/>
            <v:fill on="t" opacity="19789f" focussize="0,0"/>
            <v:stroke on="f"/>
            <v:imagedata o:title=""/>
            <o:lock v:ext="edit"/>
            <v:textpath on="t" fitshape="t" fitpath="t" trim="t" xscale="f" string="版   公众版   公众版   公众版   公众版   公众版   公" style="font-family:KaiTi;font-size:8pt;v-text-align:center;"/>
          </v:shape>
        </w:pict>
      </w:r>
      <w:r>
        <w:pict>
          <v:shape id="_x0000_s1028" o:spid="_x0000_s1028" o:spt="136" type="#_x0000_t136" style="position:absolute;left:0pt;margin-left:126.9pt;margin-top:609.2pt;height:31.3pt;width:538.35pt;rotation:20643840f;z-index:251661312;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rPr>
          <w:position w:val="-336"/>
        </w:rPr>
        <w:drawing>
          <wp:inline distT="0" distB="0" distL="0" distR="0">
            <wp:extent cx="7552690" cy="106838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4"/>
                    <a:stretch>
                      <a:fillRect/>
                    </a:stretch>
                  </pic:blipFill>
                  <pic:spPr>
                    <a:xfrm>
                      <a:off x="0" y="0"/>
                      <a:ext cx="7553179" cy="10683901"/>
                    </a:xfrm>
                    <a:prstGeom prst="rect">
                      <a:avLst/>
                    </a:prstGeom>
                  </pic:spPr>
                </pic:pic>
              </a:graphicData>
            </a:graphic>
          </wp:inline>
        </w:drawing>
      </w:r>
    </w:p>
    <w:p w14:paraId="27900AB8">
      <w:pPr>
        <w:spacing w:line="16825" w:lineRule="exact"/>
        <w:sectPr>
          <w:headerReference r:id="rId101" w:type="default"/>
          <w:footerReference r:id="rId102" w:type="default"/>
          <w:pgSz w:w="11906" w:h="16838"/>
          <w:pgMar w:top="1" w:right="0" w:bottom="1" w:left="0" w:header="0" w:footer="0" w:gutter="0"/>
          <w:cols w:space="720" w:num="1"/>
        </w:sectPr>
      </w:pPr>
    </w:p>
    <w:p w14:paraId="6F25554C">
      <w:pPr>
        <w:spacing w:line="16825" w:lineRule="exact"/>
        <w:ind w:firstLine="5"/>
      </w:pPr>
      <w:r>
        <w:pict>
          <v:shape id="_x0000_s1029" o:spid="_x0000_s1029" o:spt="136" type="#_x0000_t136" style="position:absolute;left:0pt;margin-left:-65pt;margin-top:205.85pt;height:31.3pt;width:538.35pt;rotation:20643840f;z-index:251663360;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pict>
          <v:shape id="_x0000_s1030" o:spid="_x0000_s1030" o:spt="136" type="#_x0000_t136" style="position:absolute;left:0pt;margin-left:-133.1pt;margin-top:407.45pt;height:31.3pt;width:866.65pt;rotation:20643840f;z-index:251662336;mso-width-relative:page;mso-height-relative:page;" fillcolor="#000000" filled="t" stroked="f" coordsize="21600,21600">
            <v:path/>
            <v:fill on="t" opacity="19789f" focussize="0,0"/>
            <v:stroke on="f"/>
            <v:imagedata o:title=""/>
            <o:lock v:ext="edit"/>
            <v:textpath on="t" fitshape="t" fitpath="t" trim="t" xscale="f" string="版   公众版   公众版   公众版   公众版   公众版   公" style="font-family:KaiTi;font-size:8pt;v-text-align:center;"/>
          </v:shape>
        </w:pict>
      </w:r>
      <w:r>
        <w:pict>
          <v:shape id="_x0000_s1031" o:spid="_x0000_s1031" o:spt="136" type="#_x0000_t136" style="position:absolute;left:0pt;margin-left:126.9pt;margin-top:609.2pt;height:31.3pt;width:538.35pt;rotation:20643840f;z-index:251664384;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rPr>
          <w:position w:val="-336"/>
        </w:rPr>
        <w:drawing>
          <wp:inline distT="0" distB="0" distL="0" distR="0">
            <wp:extent cx="7552690" cy="1068387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5"/>
                    <a:stretch>
                      <a:fillRect/>
                    </a:stretch>
                  </pic:blipFill>
                  <pic:spPr>
                    <a:xfrm>
                      <a:off x="0" y="0"/>
                      <a:ext cx="7553183" cy="10683901"/>
                    </a:xfrm>
                    <a:prstGeom prst="rect">
                      <a:avLst/>
                    </a:prstGeom>
                  </pic:spPr>
                </pic:pic>
              </a:graphicData>
            </a:graphic>
          </wp:inline>
        </w:drawing>
      </w:r>
    </w:p>
    <w:p w14:paraId="0B6580FF">
      <w:pPr>
        <w:spacing w:line="16825" w:lineRule="exact"/>
        <w:sectPr>
          <w:pgSz w:w="11906" w:h="16838"/>
          <w:pgMar w:top="1" w:right="0" w:bottom="1" w:left="0" w:header="0" w:footer="0" w:gutter="0"/>
          <w:cols w:space="720" w:num="1"/>
        </w:sectPr>
      </w:pPr>
    </w:p>
    <w:p w14:paraId="329161DC">
      <w:pPr>
        <w:spacing w:line="16825" w:lineRule="exact"/>
        <w:ind w:firstLine="5"/>
      </w:pPr>
      <w:r>
        <w:pict>
          <v:shape id="_x0000_s1032" o:spid="_x0000_s1032" o:spt="136" type="#_x0000_t136" style="position:absolute;left:0pt;margin-left:-65pt;margin-top:205.85pt;height:31.3pt;width:538.35pt;rotation:20643840f;z-index:251665408;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pict>
          <v:shape id="_x0000_s1033" o:spid="_x0000_s1033" o:spt="136" type="#_x0000_t136" style="position:absolute;left:0pt;margin-left:-133.1pt;margin-top:407.45pt;height:31.3pt;width:866.65pt;rotation:20643840f;z-index:251667456;mso-width-relative:page;mso-height-relative:page;" fillcolor="#000000" filled="t" stroked="f" coordsize="21600,21600">
            <v:path/>
            <v:fill on="t" opacity="19789f" focussize="0,0"/>
            <v:stroke on="f"/>
            <v:imagedata o:title=""/>
            <o:lock v:ext="edit"/>
            <v:textpath on="t" fitshape="t" fitpath="t" trim="t" xscale="f" string="版   公众版   公众版   公众版   公众版   公众版   公" style="font-family:KaiTi;font-size:8pt;v-text-align:center;"/>
          </v:shape>
        </w:pict>
      </w:r>
      <w:r>
        <w:pict>
          <v:shape id="_x0000_s1034" o:spid="_x0000_s1034" o:spt="136" type="#_x0000_t136" style="position:absolute;left:0pt;margin-left:126.9pt;margin-top:609.2pt;height:31.3pt;width:538.35pt;rotation:20643840f;z-index:251666432;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rPr>
          <w:position w:val="-336"/>
        </w:rPr>
        <w:drawing>
          <wp:inline distT="0" distB="0" distL="0" distR="0">
            <wp:extent cx="7552690" cy="1068387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6"/>
                    <a:stretch>
                      <a:fillRect/>
                    </a:stretch>
                  </pic:blipFill>
                  <pic:spPr>
                    <a:xfrm>
                      <a:off x="0" y="0"/>
                      <a:ext cx="7553183" cy="10683901"/>
                    </a:xfrm>
                    <a:prstGeom prst="rect">
                      <a:avLst/>
                    </a:prstGeom>
                  </pic:spPr>
                </pic:pic>
              </a:graphicData>
            </a:graphic>
          </wp:inline>
        </w:drawing>
      </w:r>
    </w:p>
    <w:p w14:paraId="1F6952A1">
      <w:pPr>
        <w:spacing w:line="16825" w:lineRule="exact"/>
        <w:sectPr>
          <w:pgSz w:w="11906" w:h="16838"/>
          <w:pgMar w:top="1" w:right="0" w:bottom="1" w:left="0" w:header="0" w:footer="0" w:gutter="0"/>
          <w:cols w:space="720" w:num="1"/>
        </w:sectPr>
      </w:pPr>
    </w:p>
    <w:p w14:paraId="2CC87ADA">
      <w:pPr>
        <w:spacing w:line="16825" w:lineRule="exact"/>
        <w:ind w:firstLine="5"/>
      </w:pPr>
      <w:r>
        <w:pict>
          <v:shape id="_x0000_s1035" o:spid="_x0000_s1035" o:spt="136" type="#_x0000_t136" style="position:absolute;left:0pt;margin-left:-65pt;margin-top:205.85pt;height:31.3pt;width:538.35pt;rotation:20643840f;z-index:251669504;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pict>
          <v:shape id="_x0000_s1036" o:spid="_x0000_s1036" o:spt="136" type="#_x0000_t136" style="position:absolute;left:0pt;margin-left:-133.1pt;margin-top:407.45pt;height:31.3pt;width:866.65pt;rotation:20643840f;z-index:251670528;mso-width-relative:page;mso-height-relative:page;" fillcolor="#000000" filled="t" stroked="f" coordsize="21600,21600">
            <v:path/>
            <v:fill on="t" opacity="19789f" focussize="0,0"/>
            <v:stroke on="f"/>
            <v:imagedata o:title=""/>
            <o:lock v:ext="edit"/>
            <v:textpath on="t" fitshape="t" fitpath="t" trim="t" xscale="f" string="版   公众版   公众版   公众版   公众版   公众版   公" style="font-family:KaiTi;font-size:8pt;v-text-align:center;"/>
          </v:shape>
        </w:pict>
      </w:r>
      <w:r>
        <w:pict>
          <v:shape id="_x0000_s1037" o:spid="_x0000_s1037" o:spt="136" type="#_x0000_t136" style="position:absolute;left:0pt;margin-left:126.9pt;margin-top:609.2pt;height:31.3pt;width:538.35pt;rotation:20643840f;z-index:251668480;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rPr>
          <w:position w:val="-336"/>
        </w:rPr>
        <w:drawing>
          <wp:inline distT="0" distB="0" distL="0" distR="0">
            <wp:extent cx="7552690" cy="106838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7"/>
                    <a:stretch>
                      <a:fillRect/>
                    </a:stretch>
                  </pic:blipFill>
                  <pic:spPr>
                    <a:xfrm>
                      <a:off x="0" y="0"/>
                      <a:ext cx="7553183" cy="10683901"/>
                    </a:xfrm>
                    <a:prstGeom prst="rect">
                      <a:avLst/>
                    </a:prstGeom>
                  </pic:spPr>
                </pic:pic>
              </a:graphicData>
            </a:graphic>
          </wp:inline>
        </w:drawing>
      </w:r>
    </w:p>
    <w:p w14:paraId="3233FA1B">
      <w:pPr>
        <w:spacing w:line="16825" w:lineRule="exact"/>
        <w:sectPr>
          <w:pgSz w:w="11906" w:h="16838"/>
          <w:pgMar w:top="1" w:right="0" w:bottom="1" w:left="0" w:header="0" w:footer="0" w:gutter="0"/>
          <w:cols w:space="720" w:num="1"/>
        </w:sectPr>
      </w:pPr>
    </w:p>
    <w:p w14:paraId="7B0971C1">
      <w:pPr>
        <w:spacing w:line="16825" w:lineRule="exact"/>
        <w:ind w:firstLine="5"/>
      </w:pPr>
      <w:r>
        <w:pict>
          <v:shape id="_x0000_s1038" o:spid="_x0000_s1038" o:spt="136" type="#_x0000_t136" style="position:absolute;left:0pt;margin-left:-65pt;margin-top:205.85pt;height:31.3pt;width:538.35pt;rotation:20643840f;z-index:251672576;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pict>
          <v:shape id="_x0000_s1039" o:spid="_x0000_s1039" o:spt="136" type="#_x0000_t136" style="position:absolute;left:0pt;margin-left:-133.1pt;margin-top:407.45pt;height:31.3pt;width:866.65pt;rotation:20643840f;z-index:251673600;mso-width-relative:page;mso-height-relative:page;" fillcolor="#000000" filled="t" stroked="f" coordsize="21600,21600">
            <v:path/>
            <v:fill on="t" opacity="19789f" focussize="0,0"/>
            <v:stroke on="f"/>
            <v:imagedata o:title=""/>
            <o:lock v:ext="edit"/>
            <v:textpath on="t" fitshape="t" fitpath="t" trim="t" xscale="f" string="版   公众版   公众版   公众版   公众版   公众版   公" style="font-family:KaiTi;font-size:8pt;v-text-align:center;"/>
          </v:shape>
        </w:pict>
      </w:r>
      <w:r>
        <w:pict>
          <v:shape id="_x0000_s1040" o:spid="_x0000_s1040" o:spt="136" type="#_x0000_t136" style="position:absolute;left:0pt;margin-left:126.9pt;margin-top:609.2pt;height:31.3pt;width:538.35pt;rotation:20643840f;z-index:251671552;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rPr>
          <w:position w:val="-336"/>
        </w:rPr>
        <w:drawing>
          <wp:inline distT="0" distB="0" distL="0" distR="0">
            <wp:extent cx="7552690" cy="106838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8"/>
                    <a:stretch>
                      <a:fillRect/>
                    </a:stretch>
                  </pic:blipFill>
                  <pic:spPr>
                    <a:xfrm>
                      <a:off x="0" y="0"/>
                      <a:ext cx="7553183" cy="10683901"/>
                    </a:xfrm>
                    <a:prstGeom prst="rect">
                      <a:avLst/>
                    </a:prstGeom>
                  </pic:spPr>
                </pic:pic>
              </a:graphicData>
            </a:graphic>
          </wp:inline>
        </w:drawing>
      </w:r>
    </w:p>
    <w:p w14:paraId="594D102E">
      <w:pPr>
        <w:spacing w:line="16825" w:lineRule="exact"/>
        <w:sectPr>
          <w:pgSz w:w="11906" w:h="16838"/>
          <w:pgMar w:top="1" w:right="0" w:bottom="1" w:left="0" w:header="0" w:footer="0" w:gutter="0"/>
          <w:cols w:space="720" w:num="1"/>
        </w:sectPr>
      </w:pPr>
    </w:p>
    <w:p w14:paraId="24DC4DEF">
      <w:pPr>
        <w:spacing w:line="16825" w:lineRule="exact"/>
        <w:ind w:firstLine="5"/>
      </w:pPr>
      <w:r>
        <w:pict>
          <v:shape id="_x0000_s1041" o:spid="_x0000_s1041" o:spt="136" type="#_x0000_t136" style="position:absolute;left:0pt;margin-left:-65pt;margin-top:205.85pt;height:31.3pt;width:538.35pt;rotation:20643840f;z-index:251675648;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pict>
          <v:shape id="_x0000_s1042" o:spid="_x0000_s1042" o:spt="136" type="#_x0000_t136" style="position:absolute;left:0pt;margin-left:-133.1pt;margin-top:407.45pt;height:31.3pt;width:866.65pt;rotation:20643840f;z-index:251674624;mso-width-relative:page;mso-height-relative:page;" fillcolor="#000000" filled="t" stroked="f" coordsize="21600,21600">
            <v:path/>
            <v:fill on="t" opacity="19789f" focussize="0,0"/>
            <v:stroke on="f"/>
            <v:imagedata o:title=""/>
            <o:lock v:ext="edit"/>
            <v:textpath on="t" fitshape="t" fitpath="t" trim="t" xscale="f" string="版   公众版   公众版   公众版   公众版   公众版   公" style="font-family:KaiTi;font-size:8pt;v-text-align:center;"/>
          </v:shape>
        </w:pict>
      </w:r>
      <w:r>
        <w:pict>
          <v:shape id="_x0000_s1043" o:spid="_x0000_s1043" o:spt="136" type="#_x0000_t136" style="position:absolute;left:0pt;margin-left:126.9pt;margin-top:609.2pt;height:31.3pt;width:538.35pt;rotation:20643840f;z-index:251676672;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rPr>
          <w:position w:val="-336"/>
        </w:rPr>
        <w:drawing>
          <wp:inline distT="0" distB="0" distL="0" distR="0">
            <wp:extent cx="7552690" cy="106838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9"/>
                    <a:stretch>
                      <a:fillRect/>
                    </a:stretch>
                  </pic:blipFill>
                  <pic:spPr>
                    <a:xfrm>
                      <a:off x="0" y="0"/>
                      <a:ext cx="7553183" cy="10683901"/>
                    </a:xfrm>
                    <a:prstGeom prst="rect">
                      <a:avLst/>
                    </a:prstGeom>
                  </pic:spPr>
                </pic:pic>
              </a:graphicData>
            </a:graphic>
          </wp:inline>
        </w:drawing>
      </w:r>
    </w:p>
    <w:p w14:paraId="45F13797">
      <w:pPr>
        <w:spacing w:line="16825" w:lineRule="exact"/>
        <w:sectPr>
          <w:pgSz w:w="11906" w:h="16838"/>
          <w:pgMar w:top="1" w:right="0" w:bottom="1" w:left="0" w:header="0" w:footer="0" w:gutter="0"/>
          <w:cols w:space="720" w:num="1"/>
        </w:sectPr>
      </w:pPr>
    </w:p>
    <w:p w14:paraId="4BE0F650">
      <w:pPr>
        <w:spacing w:line="16825" w:lineRule="exact"/>
        <w:ind w:firstLine="5"/>
      </w:pPr>
      <w:r>
        <w:pict>
          <v:shape id="_x0000_s1044" o:spid="_x0000_s1044" o:spt="136" type="#_x0000_t136" style="position:absolute;left:0pt;margin-left:-65pt;margin-top:205.85pt;height:31.3pt;width:538.35pt;rotation:20643840f;z-index:251678720;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pict>
          <v:shape id="_x0000_s1045" o:spid="_x0000_s1045" o:spt="136" type="#_x0000_t136" style="position:absolute;left:0pt;margin-left:-133.1pt;margin-top:407.45pt;height:31.3pt;width:866.65pt;rotation:20643840f;z-index:251677696;mso-width-relative:page;mso-height-relative:page;" fillcolor="#000000" filled="t" stroked="f" coordsize="21600,21600">
            <v:path/>
            <v:fill on="t" opacity="19789f" focussize="0,0"/>
            <v:stroke on="f"/>
            <v:imagedata o:title=""/>
            <o:lock v:ext="edit"/>
            <v:textpath on="t" fitshape="t" fitpath="t" trim="t" xscale="f" string="版   公众版   公众版   公众版   公众版   公众版   公" style="font-family:KaiTi;font-size:8pt;v-text-align:center;"/>
          </v:shape>
        </w:pict>
      </w:r>
      <w:r>
        <w:pict>
          <v:shape id="_x0000_s1046" o:spid="_x0000_s1046" o:spt="136" type="#_x0000_t136" style="position:absolute;left:0pt;margin-left:126.9pt;margin-top:609.2pt;height:31.3pt;width:538.35pt;rotation:20643840f;z-index:251679744;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rPr>
          <w:position w:val="-336"/>
        </w:rPr>
        <w:drawing>
          <wp:inline distT="0" distB="0" distL="0" distR="0">
            <wp:extent cx="7552690" cy="106838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0"/>
                    <a:stretch>
                      <a:fillRect/>
                    </a:stretch>
                  </pic:blipFill>
                  <pic:spPr>
                    <a:xfrm>
                      <a:off x="0" y="0"/>
                      <a:ext cx="7553183" cy="10683901"/>
                    </a:xfrm>
                    <a:prstGeom prst="rect">
                      <a:avLst/>
                    </a:prstGeom>
                  </pic:spPr>
                </pic:pic>
              </a:graphicData>
            </a:graphic>
          </wp:inline>
        </w:drawing>
      </w:r>
    </w:p>
    <w:p w14:paraId="0E2AF5E5">
      <w:pPr>
        <w:spacing w:line="16825" w:lineRule="exact"/>
        <w:sectPr>
          <w:pgSz w:w="11906" w:h="16838"/>
          <w:pgMar w:top="1" w:right="0" w:bottom="1" w:left="0" w:header="0" w:footer="0" w:gutter="0"/>
          <w:cols w:space="720" w:num="1"/>
        </w:sectPr>
      </w:pPr>
    </w:p>
    <w:p w14:paraId="74C8624F">
      <w:pPr>
        <w:spacing w:line="16825" w:lineRule="exact"/>
        <w:ind w:firstLine="5"/>
      </w:pPr>
      <w:r>
        <w:pict>
          <v:shape id="_x0000_s1047" o:spid="_x0000_s1047" o:spt="136" type="#_x0000_t136" style="position:absolute;left:0pt;margin-left:-65pt;margin-top:205.85pt;height:31.3pt;width:538.35pt;rotation:20643840f;z-index:251682816;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pict>
          <v:shape id="_x0000_s1048" o:spid="_x0000_s1048" o:spt="136" type="#_x0000_t136" style="position:absolute;left:0pt;margin-left:-133.1pt;margin-top:407.45pt;height:31.3pt;width:866.65pt;rotation:20643840f;z-index:251681792;mso-width-relative:page;mso-height-relative:page;" fillcolor="#000000" filled="t" stroked="f" coordsize="21600,21600">
            <v:path/>
            <v:fill on="t" opacity="19789f" focussize="0,0"/>
            <v:stroke on="f"/>
            <v:imagedata o:title=""/>
            <o:lock v:ext="edit"/>
            <v:textpath on="t" fitshape="t" fitpath="t" trim="t" xscale="f" string="版   公众版   公众版   公众版   公众版   公众版   公" style="font-family:KaiTi;font-size:8pt;v-text-align:center;"/>
          </v:shape>
        </w:pict>
      </w:r>
      <w:r>
        <w:pict>
          <v:shape id="_x0000_s1049" o:spid="_x0000_s1049" o:spt="136" type="#_x0000_t136" style="position:absolute;left:0pt;margin-left:126.9pt;margin-top:609.2pt;height:31.3pt;width:538.35pt;rotation:20643840f;z-index:251680768;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rPr>
          <w:position w:val="-336"/>
        </w:rPr>
        <w:drawing>
          <wp:inline distT="0" distB="0" distL="0" distR="0">
            <wp:extent cx="7552690" cy="106838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1"/>
                    <a:stretch>
                      <a:fillRect/>
                    </a:stretch>
                  </pic:blipFill>
                  <pic:spPr>
                    <a:xfrm>
                      <a:off x="0" y="0"/>
                      <a:ext cx="7553183" cy="10683901"/>
                    </a:xfrm>
                    <a:prstGeom prst="rect">
                      <a:avLst/>
                    </a:prstGeom>
                  </pic:spPr>
                </pic:pic>
              </a:graphicData>
            </a:graphic>
          </wp:inline>
        </w:drawing>
      </w:r>
    </w:p>
    <w:sectPr>
      <w:pgSz w:w="11906" w:h="16838"/>
      <w:pgMar w:top="1" w:right="0" w:bottom="1"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FangSong_GB2312">
    <w:altName w:val="仿宋_GB2312"/>
    <w:panose1 w:val="02010609030101010101"/>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C770A">
    <w:pPr>
      <w:spacing w:line="173" w:lineRule="auto"/>
      <w:ind w:left="6107"/>
      <w:rPr>
        <w:rFonts w:ascii="Times New Roman" w:hAnsi="Times New Roman" w:eastAsia="Times New Roman" w:cs="Times New Roman"/>
        <w:sz w:val="18"/>
        <w:szCs w:val="18"/>
      </w:rPr>
    </w:pPr>
    <w:r>
      <w:rPr>
        <w:rFonts w:ascii="Times New Roman" w:hAnsi="Times New Roman" w:eastAsia="Times New Roman" w:cs="Times New Roman"/>
        <w:sz w:val="18"/>
        <w:szCs w:val="18"/>
      </w:rPr>
      <w:t>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133D7">
    <w:pPr>
      <w:spacing w:line="173" w:lineRule="auto"/>
      <w:ind w:left="6095"/>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644C4">
    <w:pPr>
      <w:spacing w:line="176" w:lineRule="auto"/>
      <w:ind w:left="6099"/>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69018">
    <w:pPr>
      <w:spacing w:line="176" w:lineRule="auto"/>
      <w:ind w:left="6095"/>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86E97">
    <w:pPr>
      <w:spacing w:line="176" w:lineRule="auto"/>
      <w:ind w:left="606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C7A90">
    <w:pPr>
      <w:spacing w:line="176" w:lineRule="auto"/>
      <w:ind w:left="6066"/>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0992F">
    <w:pPr>
      <w:spacing w:line="176" w:lineRule="auto"/>
      <w:ind w:left="606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56C6F">
    <w:pPr>
      <w:spacing w:line="176" w:lineRule="auto"/>
      <w:ind w:left="606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1BF29">
    <w:pPr>
      <w:spacing w:line="176" w:lineRule="auto"/>
      <w:ind w:left="606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211F9">
    <w:pPr>
      <w:spacing w:line="176" w:lineRule="auto"/>
      <w:ind w:left="606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A9B88">
    <w:pPr>
      <w:spacing w:line="176" w:lineRule="auto"/>
      <w:ind w:left="606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3CF6E">
    <w:pPr>
      <w:spacing w:line="173" w:lineRule="auto"/>
      <w:ind w:left="607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II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63C70">
    <w:pPr>
      <w:spacing w:line="176" w:lineRule="auto"/>
      <w:ind w:left="606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100A3">
    <w:pPr>
      <w:spacing w:line="176" w:lineRule="auto"/>
      <w:ind w:left="606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25070">
    <w:pPr>
      <w:spacing w:line="176" w:lineRule="auto"/>
      <w:ind w:left="606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DB3F3">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D6326">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232FE">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4D12D">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60874">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D1956">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6ADA6">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13050">
    <w:pPr>
      <w:spacing w:line="173" w:lineRule="auto"/>
      <w:ind w:left="60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III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87503">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026B6">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41C32">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D094C">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A68C9">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15346">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1F162">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6DFC2">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41B81">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E2C9F">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DC005">
    <w:pPr>
      <w:spacing w:line="176" w:lineRule="auto"/>
      <w:ind w:left="6109"/>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F4A3B">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5FD99">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6FAFB">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A2BB2">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83535">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98AA7">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D3514">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ACCB4">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B5026">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5A12B">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B9437">
    <w:pPr>
      <w:spacing w:line="176" w:lineRule="auto"/>
      <w:ind w:left="609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D4EF4">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1B42E">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F4B40">
    <w:pPr>
      <w:spacing w:line="176" w:lineRule="auto"/>
      <w:ind w:left="604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F76BF">
    <w:pPr>
      <w:spacing w:line="176" w:lineRule="auto"/>
      <w:ind w:left="60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AEE88">
    <w:pPr>
      <w:spacing w:line="176" w:lineRule="auto"/>
      <w:ind w:left="60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D5CB3">
    <w:pPr>
      <w:spacing w:line="176" w:lineRule="auto"/>
      <w:ind w:left="60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3EB1A">
    <w:pPr>
      <w:spacing w:line="176" w:lineRule="auto"/>
      <w:ind w:left="60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8C30F">
    <w:pPr>
      <w:spacing w:line="176" w:lineRule="auto"/>
      <w:ind w:left="60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A5254">
    <w:pPr>
      <w:spacing w:line="173" w:lineRule="auto"/>
      <w:ind w:left="60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8D324">
    <w:pPr>
      <w:spacing w:line="176" w:lineRule="auto"/>
      <w:ind w:left="60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32FE9">
    <w:pPr>
      <w:spacing w:line="176" w:lineRule="auto"/>
      <w:ind w:left="6096"/>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D6CB8">
    <w:pPr>
      <w:spacing w:line="173" w:lineRule="auto"/>
      <w:ind w:left="60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976DF">
    <w:pPr>
      <w:spacing w:line="176" w:lineRule="auto"/>
      <w:ind w:left="60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8F49E">
    <w:pPr>
      <w:spacing w:line="176" w:lineRule="auto"/>
      <w:ind w:left="60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9A01B">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A1A3D">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7349F">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46C90">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1B20A">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572C5">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AA965">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B7A12">
    <w:pPr>
      <w:spacing w:line="176" w:lineRule="auto"/>
      <w:ind w:left="6091"/>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3E612">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DBACF">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F2BB0">
    <w:pPr>
      <w:spacing w:line="176" w:lineRule="auto"/>
      <w:ind w:left="60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5FB4F">
    <w:pPr>
      <w:spacing w:line="176" w:lineRule="auto"/>
      <w:ind w:left="604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87442">
    <w:pPr>
      <w:spacing w:line="176" w:lineRule="auto"/>
      <w:ind w:left="604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AECE2">
    <w:pPr>
      <w:spacing w:line="176" w:lineRule="auto"/>
      <w:ind w:left="604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7D8FC">
    <w:pPr>
      <w:spacing w:line="176" w:lineRule="auto"/>
      <w:ind w:left="604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E4B44">
    <w:pPr>
      <w:spacing w:line="176" w:lineRule="auto"/>
      <w:ind w:left="604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96FA3">
    <w:pPr>
      <w:spacing w:line="173" w:lineRule="auto"/>
      <w:ind w:left="604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F478A">
    <w:pPr>
      <w:spacing w:line="176" w:lineRule="auto"/>
      <w:ind w:left="604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70E3E">
    <w:pPr>
      <w:spacing w:line="173" w:lineRule="auto"/>
      <w:ind w:left="6097"/>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67A69">
    <w:pPr>
      <w:spacing w:line="173" w:lineRule="auto"/>
      <w:ind w:left="604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8744B">
    <w:pPr>
      <w:spacing w:line="176" w:lineRule="auto"/>
      <w:ind w:left="604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78</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0A944">
    <w:pPr>
      <w:spacing w:line="176" w:lineRule="auto"/>
      <w:ind w:left="604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79</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BB707">
    <w:pPr>
      <w:spacing w:line="176" w:lineRule="auto"/>
      <w:ind w:left="605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4A7AF">
    <w:pPr>
      <w:spacing w:line="176" w:lineRule="auto"/>
      <w:ind w:left="605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81</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D434C">
    <w:pPr>
      <w:spacing w:line="176" w:lineRule="auto"/>
      <w:ind w:left="605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82</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CED51">
    <w:pPr>
      <w:spacing w:line="176" w:lineRule="auto"/>
      <w:ind w:left="605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83</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A0445">
    <w:pPr>
      <w:spacing w:line="176" w:lineRule="auto"/>
      <w:ind w:left="605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D3640">
    <w:pPr>
      <w:spacing w:line="184" w:lineRule="auto"/>
      <w:ind w:left="6053"/>
      <w:rPr>
        <w:rFonts w:ascii="Times New Roman" w:hAnsi="Times New Roman" w:eastAsia="Times New Roman" w:cs="Times New Roman"/>
        <w:sz w:val="17"/>
        <w:szCs w:val="17"/>
      </w:rPr>
    </w:pPr>
    <w:r>
      <w:rPr>
        <w:rFonts w:ascii="Times New Roman" w:hAnsi="Times New Roman" w:eastAsia="Times New Roman" w:cs="Times New Roman"/>
        <w:sz w:val="17"/>
        <w:szCs w:val="17"/>
      </w:rPr>
      <w:t>85</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9E8C9">
    <w:pPr>
      <w:pStyle w:val="2"/>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63389">
    <w:pPr>
      <w:spacing w:line="176" w:lineRule="auto"/>
      <w:ind w:left="6096"/>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AD33B">
    <w:pPr>
      <w:pStyle w:val="2"/>
      <w:spacing w:line="14" w:lineRule="auto"/>
      <w:rPr>
        <w:sz w:val="2"/>
      </w:rPr>
    </w:pPr>
    <w:r>
      <w:pict>
        <v:shape id="PowerPlusWaterMarkObject2" o:spid="_x0000_s2049" o:spt="136" type="#_x0000_t136" style="position:absolute;left:0pt;margin-left:-65pt;margin-top:205.9pt;height:31.3pt;width:538.35pt;mso-position-horizontal-relative:page;mso-position-vertical-relative:page;rotation:20643840f;z-index:-251657216;mso-width-relative:page;mso-height-relative:page;" fillcolor="#000000" filled="t" stroked="f" coordsize="21600,21600" o:allowincell="f">
          <v:path/>
          <v:fill on="t" opacity="19789f" focussize="0,0"/>
          <v:stroke on="f"/>
          <v:imagedata o:title=""/>
          <o:lock v:ext="edit"/>
          <v:textpath on="t" fitshape="t" fitpath="t" trim="t" xscale="f" string="公众版   公众版   公众版   公众版" style="font-family:KaiTi;font-size:8pt;v-text-align:center;"/>
        </v:shape>
      </w:pict>
    </w:r>
    <w:r>
      <w:pict>
        <v:shape id="PowerPlusWaterMarkObject4" o:spid="_x0000_s2050" o:spt="136" type="#_x0000_t136" style="position:absolute;left:0pt;margin-left:126.9pt;margin-top:609.3pt;height:31.3pt;width:538.35pt;mso-position-horizontal-relative:page;mso-position-vertical-relative:page;rotation:20643840f;z-index:-251656192;mso-width-relative:page;mso-height-relative:page;" fillcolor="#000000" filled="t" stroked="f" coordsize="21600,21600" o:allowincell="f">
          <v:path/>
          <v:fill on="t" opacity="19789f" focussize="0,0"/>
          <v:stroke on="f"/>
          <v:imagedata o:title=""/>
          <o:lock v:ext="edit"/>
          <v:textpath on="t" fitshape="t" fitpath="t" trim="t" xscale="f" string="公众版   公众版   公众版   公众版" style="font-family:KaiTi;font-size:8pt;v-text-align:center;"/>
        </v:shape>
      </w:pict>
    </w:r>
    <w:r>
      <w:pict>
        <v:shape id="PowerPlusWaterMarkObject6" o:spid="_x0000_s2051" o:spt="136" type="#_x0000_t136" style="position:absolute;left:0pt;margin-left:-133.1pt;margin-top:407.5pt;height:31.3pt;width:866.65pt;mso-position-horizontal-relative:page;mso-position-vertical-relative:page;rotation:20643840f;z-index:-251655168;mso-width-relative:page;mso-height-relative:page;" fillcolor="#000000" filled="t" stroked="f" coordsize="21600,21600" o:allowincell="f">
          <v:path/>
          <v:fill on="t" opacity="19789f" focussize="0,0"/>
          <v:stroke on="f"/>
          <v:imagedata o:title=""/>
          <o:lock v:ext="edit"/>
          <v:textpath on="t" fitshape="t" fitpath="t" trim="t" xscale="f" string="版   公众版   公众版   公众版   公众版   公众版   公" style="font-family:KaiTi;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A2985">
    <w:pPr>
      <w:pStyle w:val="2"/>
      <w:spacing w:line="14" w:lineRule="auto"/>
      <w:rPr>
        <w:sz w:val="2"/>
      </w:rPr>
    </w:pPr>
    <w:r>
      <w:pict>
        <v:shape id="PowerPlusWaterMarkObject8" o:spid="_x0000_s2052" o:spt="136" type="#_x0000_t136" style="position:absolute;left:0pt;margin-left:-65pt;margin-top:205.9pt;height:31.3pt;width:538.35pt;mso-position-horizontal-relative:page;mso-position-vertical-relative:page;rotation:20643840f;z-index:-251654144;mso-width-relative:page;mso-height-relative:page;" fillcolor="#000000" filled="t" stroked="f" coordsize="21600,21600" o:allowincell="f">
          <v:path/>
          <v:fill on="t" opacity="19789f" focussize="0,0"/>
          <v:stroke on="f"/>
          <v:imagedata o:title=""/>
          <o:lock v:ext="edit"/>
          <v:textpath on="t" fitshape="t" fitpath="t" trim="t" xscale="f" string="公众版   公众版   公众版   公众版" style="font-family:KaiTi;font-size:8pt;v-text-align:center;"/>
        </v:shape>
      </w:pict>
    </w:r>
    <w:r>
      <w:pict>
        <v:shape id="PowerPlusWaterMarkObject10" o:spid="_x0000_s2053" o:spt="136" type="#_x0000_t136" style="position:absolute;left:0pt;margin-left:-133.1pt;margin-top:407.5pt;height:31.3pt;width:866.65pt;mso-position-horizontal-relative:page;mso-position-vertical-relative:page;rotation:20643840f;z-index:-251653120;mso-width-relative:page;mso-height-relative:page;" fillcolor="#000000" filled="t" stroked="f" coordsize="21600,21600" o:allowincell="f">
          <v:path/>
          <v:fill on="t" opacity="19789f" focussize="0,0"/>
          <v:stroke on="f"/>
          <v:imagedata o:title=""/>
          <o:lock v:ext="edit"/>
          <v:textpath on="t" fitshape="t" fitpath="t" trim="t" xscale="f" string="版   公众版   公众版   公众版   公众版   公众版   公" style="font-family:KaiTi;font-size:8pt;v-text-align:center;"/>
        </v:shape>
      </w:pict>
    </w:r>
    <w:r>
      <w:pict>
        <v:shape id="PowerPlusWaterMarkObject12" o:spid="_x0000_s2054" o:spt="136" type="#_x0000_t136" style="position:absolute;left:0pt;margin-left:126.9pt;margin-top:609.3pt;height:31.3pt;width:538.35pt;mso-position-horizontal-relative:page;mso-position-vertical-relative:page;rotation:20643840f;z-index:-251652096;mso-width-relative:page;mso-height-relative:page;" fillcolor="#000000" filled="t" stroked="f" coordsize="21600,21600" o:allowincell="f">
          <v:path/>
          <v:fill on="t" opacity="19789f" focussize="0,0"/>
          <v:stroke on="f"/>
          <v:imagedata o:title=""/>
          <o:lock v:ext="edit"/>
          <v:textpath on="t" fitshape="t" fitpath="t" trim="t" xscale="f" string="公众版   公众版   公众版   公众版" style="font-family:KaiTi;font-size:8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892DD">
    <w:pPr>
      <w:spacing w:before="48" w:line="214" w:lineRule="auto"/>
      <w:ind w:left="7461"/>
      <w:rPr>
        <w:rFonts w:ascii="FangSong_GB2312" w:hAnsi="FangSong_GB2312" w:eastAsia="FangSong_GB2312" w:cs="FangSong_GB2312"/>
        <w:sz w:val="18"/>
        <w:szCs w:val="18"/>
      </w:rPr>
    </w:pPr>
    <w:r>
      <w:pict>
        <v:shape id="_x0000_s2055" o:spid="_x0000_s2055" style="position:absolute;left:0pt;margin-left:54pt;margin-top:65pt;height:0.5pt;width:487.3pt;mso-position-horizontal-relative:page;mso-position-vertical-relative:page;z-index:-251649024;mso-width-relative:page;mso-height-relative:page;" fillcolor="#000000" filled="t" stroked="f" coordsize="9745,10" o:allowincell="f" path="m0,0l9745,0,9745,9,0,9,0,0xe">
          <v:path/>
          <v:fill on="t" focussize="0,0"/>
          <v:stroke on="f"/>
          <v:imagedata o:title=""/>
          <o:lock v:ext="edit"/>
        </v:shape>
      </w:pict>
    </w:r>
    <w:r>
      <w:pict>
        <v:shape id="PowerPlusWaterMarkObject16" o:spid="_x0000_s2056" o:spt="136" type="#_x0000_t136" style="position:absolute;left:0pt;margin-left:-133.1pt;margin-top:407.5pt;height:31.3pt;width:866.65pt;mso-position-horizontal-relative:page;mso-position-vertical-relative:page;rotation:20643840f;z-index:-251651072;mso-width-relative:page;mso-height-relative:page;" fillcolor="#000000" filled="t" stroked="f" coordsize="21600,21600" o:allowincell="f">
          <v:path/>
          <v:fill on="t" opacity="19789f" focussize="0,0"/>
          <v:stroke on="f"/>
          <v:imagedata o:title=""/>
          <o:lock v:ext="edit"/>
          <v:textpath on="t" fitshape="t" fitpath="t" trim="t" xscale="f" string="版   公众版   公众版   公众版   公众版   公众版   公" style="font-family:KaiTi;font-size:8pt;v-text-align:center;"/>
        </v:shape>
      </w:pict>
    </w:r>
    <w:r>
      <w:pict>
        <v:shape id="PowerPlusWaterMarkObject18" o:spid="_x0000_s2057" o:spt="136" type="#_x0000_t136" style="position:absolute;left:0pt;margin-left:126.9pt;margin-top:609.3pt;height:31.3pt;width:538.35pt;mso-position-horizontal-relative:page;mso-position-vertical-relative:page;rotation:20643840f;z-index:-251650048;mso-width-relative:page;mso-height-relative:page;" fillcolor="#000000" filled="t" stroked="f" coordsize="21600,21600" o:allowincell="f">
          <v:path/>
          <v:fill on="t" opacity="19789f" focussize="0,0"/>
          <v:stroke on="f"/>
          <v:imagedata o:title=""/>
          <o:lock v:ext="edit"/>
          <v:textpath on="t" fitshape="t" fitpath="t" trim="t" xscale="f" string="公众版   公众版   公众版   公众版" style="font-family:KaiTi;font-size:8pt;v-text-align:center;"/>
        </v:shape>
      </w:pict>
    </w:r>
    <w:r>
      <w:pict>
        <v:shape id="PowerPlusWaterMarkObject20" o:spid="_x0000_s2058" o:spt="136" type="#_x0000_t136" style="position:absolute;left:0pt;margin-left:-65pt;margin-top:158pt;height:31.3pt;width:538.35pt;rotation:20643840f;z-index:-251648000;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rPr>
        <w:rFonts w:ascii="FangSong_GB2312" w:hAnsi="FangSong_GB2312" w:eastAsia="FangSong_GB2312" w:cs="FangSong_GB2312"/>
        <w:spacing w:val="-1"/>
        <w:sz w:val="18"/>
        <w:szCs w:val="18"/>
      </w:rPr>
      <w:t>榆树市国土空间总体规划（2021-2035</w:t>
    </w:r>
    <w:r>
      <w:rPr>
        <w:rFonts w:ascii="FangSong_GB2312" w:hAnsi="FangSong_GB2312" w:eastAsia="FangSong_GB2312" w:cs="FangSong_GB2312"/>
        <w:spacing w:val="-33"/>
        <w:sz w:val="18"/>
        <w:szCs w:val="18"/>
      </w:rPr>
      <w:t xml:space="preserve"> </w:t>
    </w:r>
    <w:r>
      <w:rPr>
        <w:rFonts w:ascii="FangSong_GB2312" w:hAnsi="FangSong_GB2312" w:eastAsia="FangSong_GB2312" w:cs="FangSong_GB2312"/>
        <w:spacing w:val="-1"/>
        <w:sz w:val="18"/>
        <w:szCs w:val="18"/>
      </w:rPr>
      <w:t>年）</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0521D">
    <w:pPr>
      <w:spacing w:before="48" w:line="214" w:lineRule="auto"/>
      <w:ind w:left="7461"/>
      <w:rPr>
        <w:rFonts w:ascii="FangSong_GB2312" w:hAnsi="FangSong_GB2312" w:eastAsia="FangSong_GB2312" w:cs="FangSong_GB2312"/>
        <w:sz w:val="18"/>
        <w:szCs w:val="18"/>
      </w:rPr>
    </w:pPr>
    <w:r>
      <w:pict>
        <v:shape id="PowerPlusWaterMarkObject22" o:spid="_x0000_s2059" o:spt="136" type="#_x0000_t136" style="position:absolute;left:0pt;margin-left:-65pt;margin-top:158pt;height:31.3pt;width:538.35pt;rotation:20643840f;z-index:-251643904;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pict>
        <v:shape id="PowerPlusWaterMarkObject24" o:spid="_x0000_s2060" o:spt="136" type="#_x0000_t136" style="position:absolute;left:0pt;margin-left:-133.1pt;margin-top:407.5pt;height:31.3pt;width:866.65pt;mso-position-horizontal-relative:page;mso-position-vertical-relative:page;rotation:20643840f;z-index:-251645952;mso-width-relative:page;mso-height-relative:page;" fillcolor="#000000" filled="t" stroked="f" coordsize="21600,21600" o:allowincell="f">
          <v:path/>
          <v:fill on="t" opacity="19789f" focussize="0,0"/>
          <v:stroke on="f"/>
          <v:imagedata o:title=""/>
          <o:lock v:ext="edit"/>
          <v:textpath on="t" fitshape="t" fitpath="t" trim="t" xscale="f" string="版   公众版   公众版   公众版   公众版   公众版   公" style="font-family:KaiTi;font-size:8pt;v-text-align:center;"/>
        </v:shape>
      </w:pict>
    </w:r>
    <w:r>
      <w:pict>
        <v:shape id="PowerPlusWaterMarkObject26" o:spid="_x0000_s2061" o:spt="136" type="#_x0000_t136" style="position:absolute;left:0pt;margin-left:126.9pt;margin-top:609.3pt;height:31.3pt;width:538.35pt;mso-position-horizontal-relative:page;mso-position-vertical-relative:page;rotation:20643840f;z-index:-251646976;mso-width-relative:page;mso-height-relative:page;" fillcolor="#000000" filled="t" stroked="f" coordsize="21600,21600" o:allowincell="f">
          <v:path/>
          <v:fill on="t" opacity="19789f" focussize="0,0"/>
          <v:stroke on="f"/>
          <v:imagedata o:title=""/>
          <o:lock v:ext="edit"/>
          <v:textpath on="t" fitshape="t" fitpath="t" trim="t" xscale="f" string="公众版   公众版   公众版   公众版" style="font-family:KaiTi;font-size:8pt;v-text-align:center;"/>
        </v:shape>
      </w:pict>
    </w:r>
    <w:r>
      <w:pict>
        <v:shape id="_x0000_s2062" o:spid="_x0000_s2062" style="position:absolute;left:0pt;margin-left:54pt;margin-top:65pt;height:0.5pt;width:487.3pt;mso-position-horizontal-relative:page;mso-position-vertical-relative:page;z-index:-251644928;mso-width-relative:page;mso-height-relative:page;" fillcolor="#000000" filled="t" stroked="f" coordsize="9745,10" o:allowincell="f" path="m0,0l9745,0,9745,9,0,9,0,0xe">
          <v:path/>
          <v:fill on="t" focussize="0,0"/>
          <v:stroke on="f"/>
          <v:imagedata o:title=""/>
          <o:lock v:ext="edit"/>
        </v:shape>
      </w:pict>
    </w:r>
    <w:r>
      <w:rPr>
        <w:rFonts w:ascii="FangSong_GB2312" w:hAnsi="FangSong_GB2312" w:eastAsia="FangSong_GB2312" w:cs="FangSong_GB2312"/>
        <w:spacing w:val="-1"/>
        <w:sz w:val="18"/>
        <w:szCs w:val="18"/>
      </w:rPr>
      <w:t>榆树市国土空间总体规划（2021-2035</w:t>
    </w:r>
    <w:r>
      <w:rPr>
        <w:rFonts w:ascii="FangSong_GB2312" w:hAnsi="FangSong_GB2312" w:eastAsia="FangSong_GB2312" w:cs="FangSong_GB2312"/>
        <w:spacing w:val="-33"/>
        <w:sz w:val="18"/>
        <w:szCs w:val="18"/>
      </w:rPr>
      <w:t xml:space="preserve"> </w:t>
    </w:r>
    <w:r>
      <w:rPr>
        <w:rFonts w:ascii="FangSong_GB2312" w:hAnsi="FangSong_GB2312" w:eastAsia="FangSong_GB2312" w:cs="FangSong_GB2312"/>
        <w:spacing w:val="-1"/>
        <w:sz w:val="18"/>
        <w:szCs w:val="18"/>
      </w:rPr>
      <w:t>年）</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D33C0">
    <w:pPr>
      <w:spacing w:before="48" w:line="214" w:lineRule="auto"/>
      <w:ind w:left="7461"/>
      <w:rPr>
        <w:rFonts w:ascii="FangSong_GB2312" w:hAnsi="FangSong_GB2312" w:eastAsia="FangSong_GB2312" w:cs="FangSong_GB2312"/>
        <w:sz w:val="18"/>
        <w:szCs w:val="18"/>
      </w:rPr>
    </w:pPr>
    <w:r>
      <w:pict>
        <v:shape id="_x0000_s2063" o:spid="_x0000_s2063" style="position:absolute;left:0pt;margin-left:54pt;margin-top:65pt;height:0.5pt;width:487.3pt;mso-position-horizontal-relative:page;mso-position-vertical-relative:page;z-index:-251649024;mso-width-relative:page;mso-height-relative:page;" fillcolor="#000000" filled="t" stroked="f" coordsize="9745,10" o:allowincell="f" path="m0,0l9745,0,9745,9,0,9,0,0xe">
          <v:path/>
          <v:fill on="t" focussize="0,0"/>
          <v:stroke on="f"/>
          <v:imagedata o:title=""/>
          <o:lock v:ext="edit"/>
        </v:shape>
      </w:pict>
    </w:r>
    <w:r>
      <w:pict>
        <v:shape id="_x0000_s2064" o:spid="_x0000_s2064" o:spt="136" type="#_x0000_t136" style="position:absolute;left:0pt;margin-left:-133.1pt;margin-top:407.5pt;height:31.3pt;width:866.65pt;mso-position-horizontal-relative:page;mso-position-vertical-relative:page;rotation:20643840f;z-index:-251651072;mso-width-relative:page;mso-height-relative:page;" fillcolor="#000000" filled="t" stroked="f" coordsize="21600,21600" o:allowincell="f">
          <v:path/>
          <v:fill on="t" opacity="19789f" focussize="0,0"/>
          <v:stroke on="f"/>
          <v:imagedata o:title=""/>
          <o:lock v:ext="edit"/>
          <v:textpath on="t" fitshape="t" fitpath="t" trim="t" xscale="f" string="版   公众版   公众版   公众版   公众版   公众版   公" style="font-family:KaiTi;font-size:8pt;v-text-align:center;"/>
        </v:shape>
      </w:pict>
    </w:r>
    <w:r>
      <w:pict>
        <v:shape id="_x0000_s2065" o:spid="_x0000_s2065" o:spt="136" type="#_x0000_t136" style="position:absolute;left:0pt;margin-left:126.9pt;margin-top:609.3pt;height:31.3pt;width:538.35pt;mso-position-horizontal-relative:page;mso-position-vertical-relative:page;rotation:20643840f;z-index:-251650048;mso-width-relative:page;mso-height-relative:page;" fillcolor="#000000" filled="t" stroked="f" coordsize="21600,21600" o:allowincell="f">
          <v:path/>
          <v:fill on="t" opacity="19789f" focussize="0,0"/>
          <v:stroke on="f"/>
          <v:imagedata o:title=""/>
          <o:lock v:ext="edit"/>
          <v:textpath on="t" fitshape="t" fitpath="t" trim="t" xscale="f" string="公众版   公众版   公众版   公众版" style="font-family:KaiTi;font-size:8pt;v-text-align:center;"/>
        </v:shape>
      </w:pict>
    </w:r>
    <w:r>
      <w:pict>
        <v:shape id="_x0000_s2066" o:spid="_x0000_s2066" o:spt="136" type="#_x0000_t136" style="position:absolute;left:0pt;margin-left:-65pt;margin-top:158pt;height:31.3pt;width:538.35pt;rotation:20643840f;z-index:-251648000;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rPr>
        <w:rFonts w:ascii="FangSong_GB2312" w:hAnsi="FangSong_GB2312" w:eastAsia="FangSong_GB2312" w:cs="FangSong_GB2312"/>
        <w:spacing w:val="-1"/>
        <w:sz w:val="18"/>
        <w:szCs w:val="18"/>
      </w:rPr>
      <w:t>榆树市国土空间总体规划（2021-2035</w:t>
    </w:r>
    <w:r>
      <w:rPr>
        <w:rFonts w:ascii="FangSong_GB2312" w:hAnsi="FangSong_GB2312" w:eastAsia="FangSong_GB2312" w:cs="FangSong_GB2312"/>
        <w:spacing w:val="-33"/>
        <w:sz w:val="18"/>
        <w:szCs w:val="18"/>
      </w:rPr>
      <w:t xml:space="preserve"> </w:t>
    </w:r>
    <w:r>
      <w:rPr>
        <w:rFonts w:ascii="FangSong_GB2312" w:hAnsi="FangSong_GB2312" w:eastAsia="FangSong_GB2312" w:cs="FangSong_GB2312"/>
        <w:spacing w:val="-1"/>
        <w:sz w:val="18"/>
        <w:szCs w:val="18"/>
      </w:rPr>
      <w:t>年）</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D565B">
    <w:pPr>
      <w:spacing w:before="48" w:line="214" w:lineRule="auto"/>
      <w:ind w:left="7461"/>
      <w:rPr>
        <w:rFonts w:ascii="FangSong_GB2312" w:hAnsi="FangSong_GB2312" w:eastAsia="FangSong_GB2312" w:cs="FangSong_GB2312"/>
        <w:sz w:val="18"/>
        <w:szCs w:val="18"/>
      </w:rPr>
    </w:pPr>
    <w:r>
      <w:pict>
        <v:shape id="_x0000_s2067" o:spid="_x0000_s2067" o:spt="136" type="#_x0000_t136" style="position:absolute;left:0pt;margin-left:-65pt;margin-top:158pt;height:31.3pt;width:538.35pt;rotation:20643840f;z-index:-251643904;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pict>
        <v:shape id="_x0000_s2068" o:spid="_x0000_s2068" o:spt="136" type="#_x0000_t136" style="position:absolute;left:0pt;margin-left:-133.1pt;margin-top:407.5pt;height:31.3pt;width:866.65pt;mso-position-horizontal-relative:page;mso-position-vertical-relative:page;rotation:20643840f;z-index:-251645952;mso-width-relative:page;mso-height-relative:page;" fillcolor="#000000" filled="t" stroked="f" coordsize="21600,21600" o:allowincell="f">
          <v:path/>
          <v:fill on="t" opacity="19789f" focussize="0,0"/>
          <v:stroke on="f"/>
          <v:imagedata o:title=""/>
          <o:lock v:ext="edit"/>
          <v:textpath on="t" fitshape="t" fitpath="t" trim="t" xscale="f" string="版   公众版   公众版   公众版   公众版   公众版   公" style="font-family:KaiTi;font-size:8pt;v-text-align:center;"/>
        </v:shape>
      </w:pict>
    </w:r>
    <w:r>
      <w:pict>
        <v:shape id="_x0000_s2069" o:spid="_x0000_s2069" o:spt="136" type="#_x0000_t136" style="position:absolute;left:0pt;margin-left:126.9pt;margin-top:609.3pt;height:31.3pt;width:538.35pt;mso-position-horizontal-relative:page;mso-position-vertical-relative:page;rotation:20643840f;z-index:-251646976;mso-width-relative:page;mso-height-relative:page;" fillcolor="#000000" filled="t" stroked="f" coordsize="21600,21600" o:allowincell="f">
          <v:path/>
          <v:fill on="t" opacity="19789f" focussize="0,0"/>
          <v:stroke on="f"/>
          <v:imagedata o:title=""/>
          <o:lock v:ext="edit"/>
          <v:textpath on="t" fitshape="t" fitpath="t" trim="t" xscale="f" string="公众版   公众版   公众版   公众版" style="font-family:KaiTi;font-size:8pt;v-text-align:center;"/>
        </v:shape>
      </w:pict>
    </w:r>
    <w:r>
      <w:pict>
        <v:shape id="_x0000_s2070" o:spid="_x0000_s2070" style="position:absolute;left:0pt;margin-left:54pt;margin-top:65pt;height:0.5pt;width:487.3pt;mso-position-horizontal-relative:page;mso-position-vertical-relative:page;z-index:-251644928;mso-width-relative:page;mso-height-relative:page;" fillcolor="#000000" filled="t" stroked="f" coordsize="9745,10" o:allowincell="f" path="m0,0l9745,0,9745,9,0,9,0,0xe">
          <v:path/>
          <v:fill on="t" focussize="0,0"/>
          <v:stroke on="f"/>
          <v:imagedata o:title=""/>
          <o:lock v:ext="edit"/>
        </v:shape>
      </w:pict>
    </w:r>
    <w:r>
      <w:rPr>
        <w:rFonts w:ascii="FangSong_GB2312" w:hAnsi="FangSong_GB2312" w:eastAsia="FangSong_GB2312" w:cs="FangSong_GB2312"/>
        <w:spacing w:val="-1"/>
        <w:sz w:val="18"/>
        <w:szCs w:val="18"/>
      </w:rPr>
      <w:t>榆树市国土空间总体规划（2021-2035</w:t>
    </w:r>
    <w:r>
      <w:rPr>
        <w:rFonts w:ascii="FangSong_GB2312" w:hAnsi="FangSong_GB2312" w:eastAsia="FangSong_GB2312" w:cs="FangSong_GB2312"/>
        <w:spacing w:val="-33"/>
        <w:sz w:val="18"/>
        <w:szCs w:val="18"/>
      </w:rPr>
      <w:t xml:space="preserve"> </w:t>
    </w:r>
    <w:r>
      <w:rPr>
        <w:rFonts w:ascii="FangSong_GB2312" w:hAnsi="FangSong_GB2312" w:eastAsia="FangSong_GB2312" w:cs="FangSong_GB2312"/>
        <w:spacing w:val="-1"/>
        <w:sz w:val="18"/>
        <w:szCs w:val="18"/>
      </w:rPr>
      <w:t>年）</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E49AA">
    <w:pPr>
      <w:spacing w:before="48" w:line="214" w:lineRule="auto"/>
      <w:ind w:left="7461"/>
      <w:rPr>
        <w:rFonts w:ascii="FangSong_GB2312" w:hAnsi="FangSong_GB2312" w:eastAsia="FangSong_GB2312" w:cs="FangSong_GB2312"/>
        <w:sz w:val="18"/>
        <w:szCs w:val="18"/>
      </w:rPr>
    </w:pPr>
    <w:r>
      <w:pict>
        <v:shape id="_x0000_s2071" o:spid="_x0000_s2071" style="position:absolute;left:0pt;margin-left:54pt;margin-top:65pt;height:0.5pt;width:487.3pt;mso-position-horizontal-relative:page;mso-position-vertical-relative:page;z-index:-251649024;mso-width-relative:page;mso-height-relative:page;" fillcolor="#000000" filled="t" stroked="f" coordsize="9745,10" o:allowincell="f" path="m0,0l9745,0,9745,9,0,9,0,0xe">
          <v:path/>
          <v:fill on="t" focussize="0,0"/>
          <v:stroke on="f"/>
          <v:imagedata o:title=""/>
          <o:lock v:ext="edit"/>
        </v:shape>
      </w:pict>
    </w:r>
    <w:r>
      <w:pict>
        <v:shape id="_x0000_s2072" o:spid="_x0000_s2072" o:spt="136" type="#_x0000_t136" style="position:absolute;left:0pt;margin-left:-133.1pt;margin-top:407.5pt;height:31.3pt;width:866.65pt;mso-position-horizontal-relative:page;mso-position-vertical-relative:page;rotation:20643840f;z-index:-251651072;mso-width-relative:page;mso-height-relative:page;" fillcolor="#000000" filled="t" stroked="f" coordsize="21600,21600" o:allowincell="f">
          <v:path/>
          <v:fill on="t" opacity="19789f" focussize="0,0"/>
          <v:stroke on="f"/>
          <v:imagedata o:title=""/>
          <o:lock v:ext="edit"/>
          <v:textpath on="t" fitshape="t" fitpath="t" trim="t" xscale="f" string="版   公众版   公众版   公众版   公众版   公众版   公" style="font-family:KaiTi;font-size:8pt;v-text-align:center;"/>
        </v:shape>
      </w:pict>
    </w:r>
    <w:r>
      <w:pict>
        <v:shape id="_x0000_s2073" o:spid="_x0000_s2073" o:spt="136" type="#_x0000_t136" style="position:absolute;left:0pt;margin-left:126.9pt;margin-top:609.3pt;height:31.3pt;width:538.35pt;mso-position-horizontal-relative:page;mso-position-vertical-relative:page;rotation:20643840f;z-index:-251650048;mso-width-relative:page;mso-height-relative:page;" fillcolor="#000000" filled="t" stroked="f" coordsize="21600,21600" o:allowincell="f">
          <v:path/>
          <v:fill on="t" opacity="19789f" focussize="0,0"/>
          <v:stroke on="f"/>
          <v:imagedata o:title=""/>
          <o:lock v:ext="edit"/>
          <v:textpath on="t" fitshape="t" fitpath="t" trim="t" xscale="f" string="公众版   公众版   公众版   公众版" style="font-family:KaiTi;font-size:8pt;v-text-align:center;"/>
        </v:shape>
      </w:pict>
    </w:r>
    <w:r>
      <w:pict>
        <v:shape id="_x0000_s2074" o:spid="_x0000_s2074" o:spt="136" type="#_x0000_t136" style="position:absolute;left:0pt;margin-left:-65pt;margin-top:158pt;height:31.3pt;width:538.35pt;rotation:20643840f;z-index:-251648000;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rPr>
        <w:rFonts w:ascii="FangSong_GB2312" w:hAnsi="FangSong_GB2312" w:eastAsia="FangSong_GB2312" w:cs="FangSong_GB2312"/>
        <w:spacing w:val="-1"/>
        <w:sz w:val="18"/>
        <w:szCs w:val="18"/>
      </w:rPr>
      <w:t>榆树市国土空间总体规划（2021-2035</w:t>
    </w:r>
    <w:r>
      <w:rPr>
        <w:rFonts w:ascii="FangSong_GB2312" w:hAnsi="FangSong_GB2312" w:eastAsia="FangSong_GB2312" w:cs="FangSong_GB2312"/>
        <w:spacing w:val="-33"/>
        <w:sz w:val="18"/>
        <w:szCs w:val="18"/>
      </w:rPr>
      <w:t xml:space="preserve"> </w:t>
    </w:r>
    <w:r>
      <w:rPr>
        <w:rFonts w:ascii="FangSong_GB2312" w:hAnsi="FangSong_GB2312" w:eastAsia="FangSong_GB2312" w:cs="FangSong_GB2312"/>
        <w:spacing w:val="-1"/>
        <w:sz w:val="18"/>
        <w:szCs w:val="18"/>
      </w:rPr>
      <w:t>年）</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6EB92">
    <w:pPr>
      <w:spacing w:before="49" w:line="224" w:lineRule="auto"/>
      <w:ind w:left="7460"/>
      <w:rPr>
        <w:rFonts w:ascii="FangSong_GB2312" w:hAnsi="FangSong_GB2312" w:eastAsia="FangSong_GB2312" w:cs="FangSong_GB2312"/>
        <w:sz w:val="17"/>
        <w:szCs w:val="17"/>
      </w:rPr>
    </w:pPr>
    <w:r>
      <w:pict>
        <v:shape id="PowerPlusWaterMarkObject30" o:spid="_x0000_s2075" o:spt="136" type="#_x0000_t136" style="position:absolute;left:0pt;margin-left:-65pt;margin-top:166.6pt;height:31.3pt;width:538.35pt;rotation:20643840f;z-index:-251639808;mso-width-relative:page;mso-height-relative:page;" fillcolor="#000000" filled="t" stroked="f" coordsize="21600,21600">
          <v:path/>
          <v:fill on="t" opacity="19789f" focussize="0,0"/>
          <v:stroke on="f"/>
          <v:imagedata o:title=""/>
          <o:lock v:ext="edit"/>
          <v:textpath on="t" fitshape="t" fitpath="t" trim="t" xscale="f" string="公众版   公众版   公众版   公众版" style="font-family:KaiTi;font-size:8pt;v-text-align:center;"/>
        </v:shape>
      </w:pict>
    </w:r>
    <w:r>
      <w:pict>
        <v:shape id="PowerPlusWaterMarkObject32" o:spid="_x0000_s2076" o:spt="136" type="#_x0000_t136" style="position:absolute;left:0pt;margin-left:-133.1pt;margin-top:407.5pt;height:31.3pt;width:866.65pt;mso-position-horizontal-relative:page;mso-position-vertical-relative:page;rotation:20643840f;z-index:-251642880;mso-width-relative:page;mso-height-relative:page;" fillcolor="#000000" filled="t" stroked="f" coordsize="21600,21600" o:allowincell="f">
          <v:path/>
          <v:fill on="t" opacity="19789f" focussize="0,0"/>
          <v:stroke on="f"/>
          <v:imagedata o:title=""/>
          <o:lock v:ext="edit"/>
          <v:textpath on="t" fitshape="t" fitpath="t" trim="t" xscale="f" string="版   公众版   公众版   公众版   公众版   公众版   公" style="font-family:KaiTi;font-size:8pt;v-text-align:center;"/>
        </v:shape>
      </w:pict>
    </w:r>
    <w:r>
      <w:pict>
        <v:shape id="PowerPlusWaterMarkObject34" o:spid="_x0000_s2077" o:spt="136" type="#_x0000_t136" style="position:absolute;left:0pt;margin-left:126.9pt;margin-top:609.25pt;height:31.3pt;width:538.35pt;mso-position-horizontal-relative:page;mso-position-vertical-relative:page;rotation:20643840f;z-index:-251641856;mso-width-relative:page;mso-height-relative:page;" fillcolor="#000000" filled="t" stroked="f" coordsize="21600,21600" o:allowincell="f">
          <v:path/>
          <v:fill on="t" opacity="19789f" focussize="0,0"/>
          <v:stroke on="f"/>
          <v:imagedata o:title=""/>
          <o:lock v:ext="edit"/>
          <v:textpath on="t" fitshape="t" fitpath="t" trim="t" xscale="f" string="公众版   公众版   公众版   公众版" style="font-family:KaiTi;font-size:8pt;v-text-align:center;"/>
        </v:shape>
      </w:pict>
    </w:r>
    <w:r>
      <w:pict>
        <v:shape id="_x0000_s2078" o:spid="_x0000_s2078" style="position:absolute;left:0pt;margin-left:53.95pt;margin-top:56.45pt;height:0.5pt;width:487.3pt;mso-position-horizontal-relative:page;mso-position-vertical-relative:page;z-index:-251640832;mso-width-relative:page;mso-height-relative:page;" fillcolor="#000000" filled="t" stroked="f" coordsize="9745,10" o:allowincell="f" path="m0,0l9745,0,9745,9,0,9,0,0xe">
          <v:path/>
          <v:fill on="t" focussize="0,0"/>
          <v:stroke on="f"/>
          <v:imagedata o:title=""/>
          <o:lock v:ext="edit"/>
        </v:shape>
      </w:pict>
    </w:r>
    <w:r>
      <w:rPr>
        <w:rFonts w:ascii="FangSong_GB2312" w:hAnsi="FangSong_GB2312" w:eastAsia="FangSong_GB2312" w:cs="FangSong_GB2312"/>
        <w:spacing w:val="7"/>
        <w:sz w:val="17"/>
        <w:szCs w:val="17"/>
      </w:rPr>
      <w:t>榆树市国土空间总体规划（2021-2035</w:t>
    </w:r>
    <w:r>
      <w:rPr>
        <w:rFonts w:ascii="FangSong_GB2312" w:hAnsi="FangSong_GB2312" w:eastAsia="FangSong_GB2312" w:cs="FangSong_GB2312"/>
        <w:spacing w:val="-32"/>
        <w:sz w:val="17"/>
        <w:szCs w:val="17"/>
      </w:rPr>
      <w:t xml:space="preserve"> </w:t>
    </w:r>
    <w:r>
      <w:rPr>
        <w:rFonts w:ascii="FangSong_GB2312" w:hAnsi="FangSong_GB2312" w:eastAsia="FangSong_GB2312" w:cs="FangSong_GB2312"/>
        <w:spacing w:val="7"/>
        <w:sz w:val="17"/>
        <w:szCs w:val="17"/>
      </w:rPr>
      <w:t>年）</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A958A">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dit="readOnly" w:enforcement="1" w:cryptProviderType="rsaFull" w:cryptAlgorithmClass="hash" w:cryptAlgorithmType="typeAny" w:cryptAlgorithmSid="4" w:cryptSpinCount="0" w:hash="ejPbQWznxCl93JZobQmCpqZEGIQ=" w:salt="XtDVULslYT36R5f2QQPrnA=="/>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65C39A0"/>
    <w:rsid w:val="07133C6D"/>
    <w:rsid w:val="1C5E0FEF"/>
    <w:rsid w:val="4E50155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header" Target="header8.xml"/><Relationship Id="rId98" Type="http://schemas.openxmlformats.org/officeDocument/2006/relationships/footer" Target="footer87.xml"/><Relationship Id="rId97" Type="http://schemas.openxmlformats.org/officeDocument/2006/relationships/footer" Target="footer86.xml"/><Relationship Id="rId96" Type="http://schemas.openxmlformats.org/officeDocument/2006/relationships/footer" Target="footer85.xml"/><Relationship Id="rId95" Type="http://schemas.openxmlformats.org/officeDocument/2006/relationships/footer" Target="footer84.xml"/><Relationship Id="rId94" Type="http://schemas.openxmlformats.org/officeDocument/2006/relationships/footer" Target="footer83.xml"/><Relationship Id="rId93" Type="http://schemas.openxmlformats.org/officeDocument/2006/relationships/footer" Target="footer82.xml"/><Relationship Id="rId92" Type="http://schemas.openxmlformats.org/officeDocument/2006/relationships/footer" Target="footer81.xml"/><Relationship Id="rId91" Type="http://schemas.openxmlformats.org/officeDocument/2006/relationships/footer" Target="footer80.xml"/><Relationship Id="rId90" Type="http://schemas.openxmlformats.org/officeDocument/2006/relationships/footer" Target="footer79.xml"/><Relationship Id="rId9" Type="http://schemas.openxmlformats.org/officeDocument/2006/relationships/footer" Target="footer3.xml"/><Relationship Id="rId89" Type="http://schemas.openxmlformats.org/officeDocument/2006/relationships/footer" Target="footer78.xml"/><Relationship Id="rId88" Type="http://schemas.openxmlformats.org/officeDocument/2006/relationships/footer" Target="footer77.xml"/><Relationship Id="rId87" Type="http://schemas.openxmlformats.org/officeDocument/2006/relationships/footer" Target="footer76.xml"/><Relationship Id="rId86" Type="http://schemas.openxmlformats.org/officeDocument/2006/relationships/footer" Target="footer75.xml"/><Relationship Id="rId85" Type="http://schemas.openxmlformats.org/officeDocument/2006/relationships/footer" Target="footer74.xml"/><Relationship Id="rId84" Type="http://schemas.openxmlformats.org/officeDocument/2006/relationships/footer" Target="footer73.xml"/><Relationship Id="rId83" Type="http://schemas.openxmlformats.org/officeDocument/2006/relationships/footer" Target="footer72.xml"/><Relationship Id="rId82" Type="http://schemas.openxmlformats.org/officeDocument/2006/relationships/footer" Target="footer71.xml"/><Relationship Id="rId81" Type="http://schemas.openxmlformats.org/officeDocument/2006/relationships/footer" Target="footer70.xml"/><Relationship Id="rId80" Type="http://schemas.openxmlformats.org/officeDocument/2006/relationships/footer" Target="footer69.xml"/><Relationship Id="rId8" Type="http://schemas.openxmlformats.org/officeDocument/2006/relationships/footer" Target="footer2.xml"/><Relationship Id="rId79" Type="http://schemas.openxmlformats.org/officeDocument/2006/relationships/footer" Target="footer68.xml"/><Relationship Id="rId78" Type="http://schemas.openxmlformats.org/officeDocument/2006/relationships/footer" Target="footer67.xml"/><Relationship Id="rId77" Type="http://schemas.openxmlformats.org/officeDocument/2006/relationships/footer" Target="footer66.xml"/><Relationship Id="rId76" Type="http://schemas.openxmlformats.org/officeDocument/2006/relationships/footer" Target="footer65.xml"/><Relationship Id="rId75" Type="http://schemas.openxmlformats.org/officeDocument/2006/relationships/footer" Target="footer64.xml"/><Relationship Id="rId74" Type="http://schemas.openxmlformats.org/officeDocument/2006/relationships/footer" Target="footer63.xml"/><Relationship Id="rId73" Type="http://schemas.openxmlformats.org/officeDocument/2006/relationships/footer" Target="footer62.xml"/><Relationship Id="rId72" Type="http://schemas.openxmlformats.org/officeDocument/2006/relationships/footer" Target="footer61.xml"/><Relationship Id="rId71" Type="http://schemas.openxmlformats.org/officeDocument/2006/relationships/footer" Target="footer60.xml"/><Relationship Id="rId70" Type="http://schemas.openxmlformats.org/officeDocument/2006/relationships/footer" Target="footer59.xml"/><Relationship Id="rId7" Type="http://schemas.openxmlformats.org/officeDocument/2006/relationships/header" Target="header2.xml"/><Relationship Id="rId69" Type="http://schemas.openxmlformats.org/officeDocument/2006/relationships/footer" Target="footer58.xml"/><Relationship Id="rId68" Type="http://schemas.openxmlformats.org/officeDocument/2006/relationships/footer" Target="footer57.xml"/><Relationship Id="rId67" Type="http://schemas.openxmlformats.org/officeDocument/2006/relationships/footer" Target="footer56.xml"/><Relationship Id="rId66" Type="http://schemas.openxmlformats.org/officeDocument/2006/relationships/footer" Target="footer55.xml"/><Relationship Id="rId65" Type="http://schemas.openxmlformats.org/officeDocument/2006/relationships/footer" Target="footer54.xml"/><Relationship Id="rId64" Type="http://schemas.openxmlformats.org/officeDocument/2006/relationships/footer" Target="footer53.xml"/><Relationship Id="rId63" Type="http://schemas.openxmlformats.org/officeDocument/2006/relationships/footer" Target="footer52.xml"/><Relationship Id="rId62" Type="http://schemas.openxmlformats.org/officeDocument/2006/relationships/footer" Target="footer51.xml"/><Relationship Id="rId61" Type="http://schemas.openxmlformats.org/officeDocument/2006/relationships/footer" Target="footer50.xml"/><Relationship Id="rId60" Type="http://schemas.openxmlformats.org/officeDocument/2006/relationships/footer" Target="footer49.xml"/><Relationship Id="rId6" Type="http://schemas.openxmlformats.org/officeDocument/2006/relationships/footer" Target="footer1.xml"/><Relationship Id="rId59" Type="http://schemas.openxmlformats.org/officeDocument/2006/relationships/footer" Target="footer48.xml"/><Relationship Id="rId58" Type="http://schemas.openxmlformats.org/officeDocument/2006/relationships/footer" Target="footer47.xml"/><Relationship Id="rId57" Type="http://schemas.openxmlformats.org/officeDocument/2006/relationships/footer" Target="footer46.xml"/><Relationship Id="rId56" Type="http://schemas.openxmlformats.org/officeDocument/2006/relationships/footer" Target="footer45.xml"/><Relationship Id="rId55" Type="http://schemas.openxmlformats.org/officeDocument/2006/relationships/footer" Target="footer44.xml"/><Relationship Id="rId54" Type="http://schemas.openxmlformats.org/officeDocument/2006/relationships/footer" Target="footer43.xml"/><Relationship Id="rId53" Type="http://schemas.openxmlformats.org/officeDocument/2006/relationships/footer" Target="footer42.xml"/><Relationship Id="rId52" Type="http://schemas.openxmlformats.org/officeDocument/2006/relationships/footer" Target="footer41.xml"/><Relationship Id="rId51" Type="http://schemas.openxmlformats.org/officeDocument/2006/relationships/footer" Target="footer40.xml"/><Relationship Id="rId50" Type="http://schemas.openxmlformats.org/officeDocument/2006/relationships/footer" Target="footer39.xml"/><Relationship Id="rId5" Type="http://schemas.openxmlformats.org/officeDocument/2006/relationships/header" Target="header1.xml"/><Relationship Id="rId49" Type="http://schemas.openxmlformats.org/officeDocument/2006/relationships/footer" Target="footer38.xml"/><Relationship Id="rId48" Type="http://schemas.openxmlformats.org/officeDocument/2006/relationships/footer" Target="footer37.xml"/><Relationship Id="rId47" Type="http://schemas.openxmlformats.org/officeDocument/2006/relationships/footer" Target="footer36.xml"/><Relationship Id="rId46" Type="http://schemas.openxmlformats.org/officeDocument/2006/relationships/footer" Target="footer35.xml"/><Relationship Id="rId45" Type="http://schemas.openxmlformats.org/officeDocument/2006/relationships/footer" Target="footer34.xml"/><Relationship Id="rId44" Type="http://schemas.openxmlformats.org/officeDocument/2006/relationships/footer" Target="footer33.xml"/><Relationship Id="rId43" Type="http://schemas.openxmlformats.org/officeDocument/2006/relationships/footer" Target="footer32.xml"/><Relationship Id="rId42" Type="http://schemas.openxmlformats.org/officeDocument/2006/relationships/footer" Target="footer31.xml"/><Relationship Id="rId41" Type="http://schemas.openxmlformats.org/officeDocument/2006/relationships/header" Target="header7.xml"/><Relationship Id="rId40" Type="http://schemas.openxmlformats.org/officeDocument/2006/relationships/footer" Target="footer30.xml"/><Relationship Id="rId4" Type="http://schemas.openxmlformats.org/officeDocument/2006/relationships/endnotes" Target="endnotes.xml"/><Relationship Id="rId39" Type="http://schemas.openxmlformats.org/officeDocument/2006/relationships/header" Target="header6.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notes" Target="footnotes.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5.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3" Type="http://schemas.openxmlformats.org/officeDocument/2006/relationships/fontTable" Target="fontTable.xml"/><Relationship Id="rId112" Type="http://schemas.openxmlformats.org/officeDocument/2006/relationships/customXml" Target="../customXml/item1.xml"/><Relationship Id="rId111" Type="http://schemas.openxmlformats.org/officeDocument/2006/relationships/image" Target="media/image8.jpeg"/><Relationship Id="rId110" Type="http://schemas.openxmlformats.org/officeDocument/2006/relationships/image" Target="media/image7.jpeg"/><Relationship Id="rId11" Type="http://schemas.openxmlformats.org/officeDocument/2006/relationships/footer" Target="footer4.xml"/><Relationship Id="rId109" Type="http://schemas.openxmlformats.org/officeDocument/2006/relationships/image" Target="media/image6.jpeg"/><Relationship Id="rId108" Type="http://schemas.openxmlformats.org/officeDocument/2006/relationships/image" Target="media/image5.jpeg"/><Relationship Id="rId107" Type="http://schemas.openxmlformats.org/officeDocument/2006/relationships/image" Target="media/image4.jpeg"/><Relationship Id="rId106" Type="http://schemas.openxmlformats.org/officeDocument/2006/relationships/image" Target="media/image3.jpeg"/><Relationship Id="rId105" Type="http://schemas.openxmlformats.org/officeDocument/2006/relationships/image" Target="media/image2.jpeg"/><Relationship Id="rId104" Type="http://schemas.openxmlformats.org/officeDocument/2006/relationships/image" Target="media/image1.jpeg"/><Relationship Id="rId103" Type="http://schemas.openxmlformats.org/officeDocument/2006/relationships/theme" Target="theme/theme1.xml"/><Relationship Id="rId102" Type="http://schemas.openxmlformats.org/officeDocument/2006/relationships/footer" Target="footer89.xml"/><Relationship Id="rId101" Type="http://schemas.openxmlformats.org/officeDocument/2006/relationships/header" Target="header9.xml"/><Relationship Id="rId100" Type="http://schemas.openxmlformats.org/officeDocument/2006/relationships/footer" Target="footer88.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97</Pages>
  <Words>746</Words>
  <Characters>801</Characters>
  <TotalTime>16</TotalTime>
  <ScaleCrop>false</ScaleCrop>
  <LinksUpToDate>false</LinksUpToDate>
  <CharactersWithSpaces>1089</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2026-01-16T13:39:00Z</dcterms:created>
  <dc:creator>Administrator</dc:creator>
  <cp:lastModifiedBy>伟强</cp:lastModifiedBy>
  <dcterms:modified xsi:type="dcterms:W3CDTF">2026-03-12T08:38:56Z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2026-03-10T09:31:39Z</vt:filetime>
  </property>
  <property fmtid="{D5CDD505-2E9C-101B-9397-08002B2CF9AE}" pid="4" name="KSOTemplateDocerSaveRecord">
    <vt:lpwstr>eyJoZGlkIjoiNDhiNmM3OWY5NDY1OTE2MTEwZjg3NjBmYTIxODA0OWMiLCJ1c2VySWQiOiIyNTcyNzMyNDIifQ==</vt:lpwstr>
  </property>
  <property fmtid="{D5CDD505-2E9C-101B-9397-08002B2CF9AE}" pid="5" name="KSOProductBuildVer">
    <vt:lpwstr>2052-12.1.0.25225</vt:lpwstr>
  </property>
  <property fmtid="{D5CDD505-2E9C-101B-9397-08002B2CF9AE}" pid="6" name="ICV">
    <vt:lpwstr>59DC7BCE9CFC47999FDB8773F66AC4D0_12</vt:lpwstr>
  </property>
</Properties>
</file>