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A52A2">
      <w:pPr>
        <w:jc w:val="center"/>
        <w:rPr>
          <w:rFonts w:hint="eastAsia" w:ascii="仿宋_GB2312" w:eastAsia="仿宋_GB2312"/>
          <w:spacing w:val="-12"/>
          <w:sz w:val="32"/>
        </w:rPr>
      </w:pPr>
    </w:p>
    <w:p w14:paraId="347938A3">
      <w:pPr>
        <w:jc w:val="center"/>
        <w:rPr>
          <w:rFonts w:hint="eastAsia" w:ascii="仿宋_GB2312" w:eastAsia="仿宋_GB2312"/>
          <w:spacing w:val="-12"/>
          <w:sz w:val="32"/>
        </w:rPr>
      </w:pPr>
    </w:p>
    <w:p w14:paraId="77FA6264">
      <w:pPr>
        <w:jc w:val="center"/>
        <w:rPr>
          <w:rFonts w:hint="eastAsia" w:ascii="仿宋_GB2312" w:eastAsia="仿宋_GB2312"/>
          <w:spacing w:val="-12"/>
          <w:sz w:val="32"/>
        </w:rPr>
      </w:pPr>
    </w:p>
    <w:p w14:paraId="077B6A55">
      <w:pPr>
        <w:jc w:val="center"/>
        <w:rPr>
          <w:rFonts w:hint="eastAsia" w:ascii="仿宋_GB2312" w:eastAsia="仿宋_GB2312"/>
          <w:spacing w:val="-12"/>
          <w:sz w:val="32"/>
        </w:rPr>
      </w:pPr>
    </w:p>
    <w:p w14:paraId="4807F44F">
      <w:pPr>
        <w:jc w:val="center"/>
        <w:rPr>
          <w:rFonts w:hint="eastAsia" w:ascii="仿宋_GB2312" w:eastAsia="仿宋_GB2312"/>
          <w:spacing w:val="-12"/>
          <w:sz w:val="32"/>
        </w:rPr>
      </w:pPr>
      <w:bookmarkStart w:id="12" w:name="_GoBack"/>
      <w:bookmarkEnd w:id="12"/>
    </w:p>
    <w:p w14:paraId="4D0F7812">
      <w:pPr>
        <w:jc w:val="center"/>
        <w:rPr>
          <w:rFonts w:hint="eastAsia" w:ascii="仿宋_GB2312" w:eastAsia="仿宋_GB2312"/>
          <w:spacing w:val="-12"/>
          <w:sz w:val="32"/>
          <w:highlight w:val="yellow"/>
        </w:rPr>
      </w:pPr>
      <w:r>
        <w:rPr>
          <w:rFonts w:hint="eastAsia" w:ascii="仿宋_GB2312" w:eastAsia="仿宋_GB2312"/>
          <w:spacing w:val="-12"/>
          <w:sz w:val="32"/>
          <w:highlight w:val="none"/>
        </w:rPr>
        <w:t>榆环建（表）［202</w:t>
      </w:r>
      <w:r>
        <w:rPr>
          <w:rFonts w:hint="eastAsia" w:ascii="仿宋_GB2312" w:eastAsia="仿宋_GB2312"/>
          <w:spacing w:val="-12"/>
          <w:sz w:val="32"/>
          <w:highlight w:val="none"/>
          <w:lang w:val="en-US" w:eastAsia="zh-CN"/>
        </w:rPr>
        <w:t>4</w:t>
      </w:r>
      <w:r>
        <w:rPr>
          <w:rFonts w:hint="eastAsia" w:ascii="仿宋_GB2312" w:eastAsia="仿宋_GB2312"/>
          <w:spacing w:val="-12"/>
          <w:sz w:val="32"/>
          <w:highlight w:val="none"/>
        </w:rPr>
        <w:t>］</w:t>
      </w:r>
      <w:r>
        <w:rPr>
          <w:rFonts w:hint="eastAsia" w:ascii="仿宋_GB2312" w:eastAsia="仿宋_GB2312"/>
          <w:spacing w:val="-12"/>
          <w:sz w:val="32"/>
          <w:highlight w:val="none"/>
          <w:lang w:val="en-US" w:eastAsia="zh-CN"/>
        </w:rPr>
        <w:t>29</w:t>
      </w:r>
      <w:r>
        <w:rPr>
          <w:rFonts w:hint="eastAsia" w:ascii="仿宋_GB2312" w:eastAsia="仿宋_GB2312"/>
          <w:spacing w:val="-12"/>
          <w:sz w:val="32"/>
          <w:highlight w:val="none"/>
        </w:rPr>
        <w:t>号</w:t>
      </w:r>
    </w:p>
    <w:p w14:paraId="797B714D">
      <w:pPr>
        <w:pStyle w:val="14"/>
        <w:widowControl w:val="0"/>
        <w:spacing w:beforeAutospacing="0" w:afterAutospacing="0"/>
        <w:jc w:val="center"/>
        <w:rPr>
          <w:rFonts w:hint="default"/>
          <w:b/>
          <w:sz w:val="44"/>
          <w:szCs w:val="44"/>
          <w:lang w:eastAsia="zh-CN"/>
        </w:rPr>
      </w:pPr>
      <w:r>
        <w:rPr>
          <w:rFonts w:hint="eastAsia"/>
          <w:b/>
          <w:sz w:val="44"/>
          <w:szCs w:val="44"/>
          <w:lang w:val="en-US" w:eastAsia="zh-CN"/>
        </w:rPr>
        <w:t>关于</w:t>
      </w:r>
      <w:r>
        <w:rPr>
          <w:rFonts w:hint="default"/>
          <w:b/>
          <w:sz w:val="44"/>
          <w:szCs w:val="44"/>
          <w:lang w:eastAsia="zh-CN"/>
        </w:rPr>
        <w:t>榆树市八号西胜村正榆肉鸡养殖</w:t>
      </w:r>
    </w:p>
    <w:p w14:paraId="524364B0">
      <w:pPr>
        <w:pStyle w:val="14"/>
        <w:widowControl w:val="0"/>
        <w:spacing w:beforeAutospacing="0" w:afterAutospacing="0"/>
        <w:jc w:val="center"/>
        <w:rPr>
          <w:rFonts w:hint="eastAsia"/>
          <w:b/>
          <w:sz w:val="44"/>
          <w:szCs w:val="44"/>
          <w:lang w:eastAsia="zh-CN"/>
        </w:rPr>
      </w:pPr>
      <w:r>
        <w:rPr>
          <w:rFonts w:hint="eastAsia"/>
          <w:b/>
          <w:sz w:val="44"/>
          <w:szCs w:val="44"/>
          <w:lang w:eastAsia="zh-CN"/>
        </w:rPr>
        <w:t>专业</w:t>
      </w:r>
      <w:r>
        <w:rPr>
          <w:rFonts w:hint="default"/>
          <w:b/>
          <w:sz w:val="44"/>
          <w:szCs w:val="44"/>
          <w:lang w:eastAsia="zh-CN"/>
        </w:rPr>
        <w:t>合作社生物质锅炉建设项目</w:t>
      </w:r>
      <w:r>
        <w:rPr>
          <w:rFonts w:hint="eastAsia"/>
          <w:b/>
          <w:sz w:val="44"/>
          <w:szCs w:val="44"/>
          <w:lang w:val="en-US" w:eastAsia="zh-CN"/>
        </w:rPr>
        <w:t>环境影响</w:t>
      </w:r>
    </w:p>
    <w:p w14:paraId="765B204D">
      <w:pPr>
        <w:pStyle w:val="14"/>
        <w:widowControl w:val="0"/>
        <w:spacing w:beforeAutospacing="0" w:afterAutospacing="0"/>
        <w:jc w:val="center"/>
        <w:rPr>
          <w:rFonts w:hint="eastAsia"/>
          <w:b/>
          <w:sz w:val="44"/>
          <w:szCs w:val="44"/>
        </w:rPr>
      </w:pPr>
      <w:r>
        <w:rPr>
          <w:rFonts w:hint="eastAsia"/>
          <w:b/>
          <w:sz w:val="44"/>
          <w:szCs w:val="44"/>
        </w:rPr>
        <w:t>报告表的批复</w:t>
      </w:r>
    </w:p>
    <w:p w14:paraId="28F8E025">
      <w:pPr>
        <w:pStyle w:val="16"/>
        <w:spacing w:beforeAutospacing="0" w:afterAutospacing="0" w:line="620" w:lineRule="atLeast"/>
        <w:jc w:val="center"/>
        <w:rPr>
          <w:rFonts w:hint="eastAsia" w:ascii="宋体" w:hAnsi="宋体"/>
          <w:kern w:val="2"/>
          <w:sz w:val="32"/>
          <w:szCs w:val="32"/>
        </w:rPr>
      </w:pPr>
    </w:p>
    <w:p w14:paraId="25855225">
      <w:pPr>
        <w:pStyle w:val="16"/>
        <w:keepNext w:val="0"/>
        <w:keepLines w:val="0"/>
        <w:pageBreakBefore w:val="0"/>
        <w:kinsoku/>
        <w:wordWrap/>
        <w:overflowPunct/>
        <w:topLinePunct w:val="0"/>
        <w:autoSpaceDE/>
        <w:autoSpaceDN/>
        <w:bidi w:val="0"/>
        <w:spacing w:beforeAutospacing="0" w:afterAutospacing="0" w:line="480" w:lineRule="exact"/>
        <w:textAlignment w:val="auto"/>
        <w:rPr>
          <w:rFonts w:hint="eastAsia" w:ascii="宋体" w:hAnsi="宋体" w:eastAsiaTheme="minorEastAsia" w:cstheme="minorBidi"/>
          <w:kern w:val="2"/>
          <w:sz w:val="32"/>
          <w:szCs w:val="32"/>
          <w:lang w:val="en-US" w:eastAsia="zh-CN" w:bidi="ar-SA"/>
        </w:rPr>
      </w:pPr>
      <w:r>
        <w:rPr>
          <w:rFonts w:hint="default" w:ascii="宋体" w:hAnsi="宋体" w:eastAsiaTheme="minorEastAsia" w:cstheme="minorBidi"/>
          <w:kern w:val="2"/>
          <w:sz w:val="32"/>
          <w:szCs w:val="32"/>
          <w:lang w:val="en-US" w:eastAsia="zh-CN" w:bidi="ar-SA"/>
        </w:rPr>
        <w:t>榆树市八号西胜村正榆肉鸡养殖</w:t>
      </w:r>
      <w:r>
        <w:rPr>
          <w:rFonts w:hint="eastAsia" w:ascii="宋体" w:hAnsi="宋体" w:eastAsiaTheme="minorEastAsia" w:cstheme="minorBidi"/>
          <w:kern w:val="2"/>
          <w:sz w:val="32"/>
          <w:szCs w:val="32"/>
          <w:lang w:val="en-US" w:eastAsia="zh-CN" w:bidi="ar-SA"/>
        </w:rPr>
        <w:t>专业</w:t>
      </w:r>
      <w:r>
        <w:rPr>
          <w:rFonts w:hint="default" w:ascii="宋体" w:hAnsi="宋体" w:eastAsiaTheme="minorEastAsia" w:cstheme="minorBidi"/>
          <w:kern w:val="2"/>
          <w:sz w:val="32"/>
          <w:szCs w:val="32"/>
          <w:lang w:val="en-US" w:eastAsia="zh-CN" w:bidi="ar-SA"/>
        </w:rPr>
        <w:t>合作社</w:t>
      </w:r>
      <w:r>
        <w:rPr>
          <w:rFonts w:hint="eastAsia" w:ascii="宋体" w:hAnsi="宋体" w:eastAsiaTheme="minorEastAsia" w:cstheme="minorBidi"/>
          <w:kern w:val="2"/>
          <w:sz w:val="32"/>
          <w:szCs w:val="32"/>
          <w:lang w:val="en-US" w:eastAsia="zh-CN" w:bidi="ar-SA"/>
        </w:rPr>
        <w:t>：</w:t>
      </w:r>
    </w:p>
    <w:p w14:paraId="4BE88250">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kern w:val="2"/>
          <w:sz w:val="32"/>
          <w:szCs w:val="32"/>
        </w:rPr>
      </w:pPr>
      <w:r>
        <w:rPr>
          <w:rFonts w:hint="eastAsia" w:ascii="宋体" w:hAnsi="宋体" w:eastAsiaTheme="minorEastAsia" w:cstheme="minorBidi"/>
          <w:kern w:val="2"/>
          <w:sz w:val="32"/>
          <w:szCs w:val="32"/>
          <w:lang w:val="en-US" w:eastAsia="zh-CN" w:bidi="ar-SA"/>
        </w:rPr>
        <w:t>你单位委托吉林恒升环境科技有限公司编制的《</w:t>
      </w:r>
      <w:r>
        <w:rPr>
          <w:rFonts w:hint="default" w:ascii="宋体" w:hAnsi="宋体" w:eastAsiaTheme="minorEastAsia" w:cstheme="minorBidi"/>
          <w:kern w:val="2"/>
          <w:sz w:val="32"/>
          <w:szCs w:val="32"/>
          <w:lang w:val="en-US" w:eastAsia="zh-CN" w:bidi="ar-SA"/>
        </w:rPr>
        <w:t>榆树市八号西胜村正榆肉鸡养殖</w:t>
      </w:r>
      <w:r>
        <w:rPr>
          <w:rFonts w:hint="eastAsia" w:ascii="宋体" w:hAnsi="宋体" w:eastAsiaTheme="minorEastAsia" w:cstheme="minorBidi"/>
          <w:kern w:val="2"/>
          <w:sz w:val="32"/>
          <w:szCs w:val="32"/>
          <w:lang w:val="en-US" w:eastAsia="zh-CN" w:bidi="ar-SA"/>
        </w:rPr>
        <w:t>专业</w:t>
      </w:r>
      <w:r>
        <w:rPr>
          <w:rFonts w:hint="default" w:ascii="宋体" w:hAnsi="宋体" w:eastAsiaTheme="minorEastAsia" w:cstheme="minorBidi"/>
          <w:kern w:val="2"/>
          <w:sz w:val="32"/>
          <w:szCs w:val="32"/>
          <w:lang w:val="en-US" w:eastAsia="zh-CN" w:bidi="ar-SA"/>
        </w:rPr>
        <w:t>合作社生物质锅炉建设项目</w:t>
      </w:r>
      <w:r>
        <w:rPr>
          <w:rFonts w:hint="eastAsia" w:ascii="宋体" w:hAnsi="宋体" w:eastAsiaTheme="minorEastAsia" w:cstheme="minorBidi"/>
          <w:kern w:val="2"/>
          <w:sz w:val="32"/>
          <w:szCs w:val="32"/>
          <w:lang w:val="en-US" w:eastAsia="zh-CN" w:bidi="ar-SA"/>
        </w:rPr>
        <w:t>环境影响报告表的批复》（报批版）和审批申请收悉。经</w:t>
      </w:r>
      <w:r>
        <w:rPr>
          <w:rFonts w:hint="eastAsia" w:ascii="宋体" w:hAnsi="宋体"/>
          <w:kern w:val="2"/>
          <w:sz w:val="32"/>
          <w:szCs w:val="32"/>
        </w:rPr>
        <w:t>研究，批复如下：</w:t>
      </w:r>
    </w:p>
    <w:p w14:paraId="268143E1">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宋体" w:hAnsi="宋体"/>
          <w:kern w:val="2"/>
          <w:sz w:val="32"/>
          <w:szCs w:val="32"/>
          <w:lang w:eastAsia="zh-CN"/>
        </w:rPr>
      </w:pPr>
      <w:r>
        <w:rPr>
          <w:rFonts w:hint="eastAsia" w:ascii="宋体" w:hAnsi="宋体"/>
          <w:kern w:val="2"/>
          <w:sz w:val="32"/>
          <w:szCs w:val="32"/>
          <w:lang w:eastAsia="zh-CN"/>
        </w:rPr>
        <w:t>一、同意</w:t>
      </w:r>
      <w:r>
        <w:rPr>
          <w:rFonts w:hint="default" w:ascii="宋体" w:hAnsi="宋体" w:eastAsiaTheme="minorEastAsia" w:cstheme="minorBidi"/>
          <w:kern w:val="2"/>
          <w:sz w:val="32"/>
          <w:szCs w:val="32"/>
          <w:lang w:val="en-US" w:eastAsia="zh-CN" w:bidi="ar-SA"/>
        </w:rPr>
        <w:t>榆树市八号西胜村正榆肉鸡养殖</w:t>
      </w:r>
      <w:r>
        <w:rPr>
          <w:rFonts w:hint="eastAsia" w:ascii="宋体" w:hAnsi="宋体" w:eastAsiaTheme="minorEastAsia" w:cstheme="minorBidi"/>
          <w:kern w:val="2"/>
          <w:sz w:val="32"/>
          <w:szCs w:val="32"/>
          <w:lang w:val="en-US" w:eastAsia="zh-CN" w:bidi="ar-SA"/>
        </w:rPr>
        <w:t>专业</w:t>
      </w:r>
      <w:r>
        <w:rPr>
          <w:rFonts w:hint="default" w:ascii="宋体" w:hAnsi="宋体" w:eastAsiaTheme="minorEastAsia" w:cstheme="minorBidi"/>
          <w:kern w:val="2"/>
          <w:sz w:val="32"/>
          <w:szCs w:val="32"/>
          <w:lang w:val="en-US" w:eastAsia="zh-CN" w:bidi="ar-SA"/>
        </w:rPr>
        <w:t>合作社生物质锅炉建设项目</w:t>
      </w:r>
      <w:r>
        <w:rPr>
          <w:rFonts w:hint="eastAsia" w:ascii="宋体" w:hAnsi="宋体"/>
          <w:kern w:val="2"/>
          <w:sz w:val="32"/>
          <w:szCs w:val="32"/>
          <w:lang w:eastAsia="zh-CN"/>
        </w:rPr>
        <w:t>建设。</w:t>
      </w:r>
    </w:p>
    <w:p w14:paraId="2AF7AF48">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宋体" w:hAnsi="宋体"/>
          <w:kern w:val="2"/>
          <w:sz w:val="32"/>
          <w:szCs w:val="32"/>
          <w:lang w:eastAsia="zh-CN"/>
        </w:rPr>
      </w:pPr>
      <w:r>
        <w:rPr>
          <w:rFonts w:hint="eastAsia" w:ascii="宋体" w:hAnsi="宋体" w:eastAsia="宋体" w:cs="宋体"/>
          <w:kern w:val="2"/>
          <w:sz w:val="32"/>
          <w:szCs w:val="32"/>
          <w:lang w:eastAsia="zh-CN"/>
        </w:rPr>
        <w:t>二、项目概况：建设地点位于</w:t>
      </w:r>
      <w:r>
        <w:rPr>
          <w:rFonts w:hint="eastAsia" w:ascii="宋体" w:hAnsi="宋体" w:eastAsia="宋体" w:cs="宋体"/>
          <w:kern w:val="2"/>
          <w:sz w:val="32"/>
          <w:szCs w:val="32"/>
          <w:lang w:val="en-US" w:eastAsia="zh-CN" w:bidi="ar-SA"/>
        </w:rPr>
        <w:t>榆树市八号西胜村正榆肉鸡养殖专业合作社正大集团吉林一亿只肉鸡产业化项目-西胜村33万只笼养肉鸡场养殖示范项目现有厂区</w:t>
      </w:r>
      <w:r>
        <w:rPr>
          <w:rFonts w:hint="eastAsia" w:ascii="宋体" w:hAnsi="宋体" w:eastAsia="宋体" w:cs="宋体"/>
          <w:kern w:val="2"/>
          <w:sz w:val="32"/>
          <w:szCs w:val="32"/>
          <w:lang w:eastAsia="zh-CN"/>
        </w:rPr>
        <w:t>内。本项目依托现有锅炉房、供热管网及公用工程，将现有2台2.8MW燃气热水锅炉拆除，新建2台2.8MW生物质热水锅炉（一备一用），同配套建设污染防治设施及一座</w:t>
      </w:r>
      <w:r>
        <w:rPr>
          <w:rFonts w:hint="eastAsia" w:ascii="宋体" w:hAnsi="宋体" w:eastAsia="宋体" w:cs="宋体"/>
          <w:kern w:val="2"/>
          <w:sz w:val="32"/>
          <w:szCs w:val="32"/>
          <w:lang w:val="en-US" w:eastAsia="zh-CN"/>
        </w:rPr>
        <w:t>78平方米</w:t>
      </w:r>
      <w:r>
        <w:rPr>
          <w:rFonts w:hint="eastAsia" w:ascii="宋体" w:hAnsi="宋体" w:eastAsia="宋体" w:cs="宋体"/>
          <w:kern w:val="2"/>
          <w:sz w:val="32"/>
          <w:szCs w:val="32"/>
          <w:lang w:eastAsia="zh-CN"/>
        </w:rPr>
        <w:t>储存仓库。锅炉主要用于鸡舍供热和生活采暖。</w:t>
      </w:r>
      <w:r>
        <w:rPr>
          <w:rFonts w:hint="eastAsia" w:ascii="宋体" w:hAnsi="宋体" w:eastAsia="宋体" w:cs="宋体"/>
          <w:kern w:val="2"/>
          <w:sz w:val="32"/>
          <w:szCs w:val="32"/>
        </w:rPr>
        <w:t>项目总投资</w:t>
      </w:r>
      <w:r>
        <w:rPr>
          <w:rFonts w:hint="eastAsia" w:ascii="宋体" w:hAnsi="宋体" w:eastAsia="宋体" w:cs="宋体"/>
          <w:kern w:val="2"/>
          <w:sz w:val="32"/>
          <w:szCs w:val="32"/>
          <w:lang w:val="en-US" w:eastAsia="zh-CN"/>
        </w:rPr>
        <w:t>25</w:t>
      </w:r>
      <w:r>
        <w:rPr>
          <w:rFonts w:hint="eastAsia" w:ascii="宋体" w:hAnsi="宋体" w:eastAsia="宋体" w:cs="宋体"/>
          <w:kern w:val="2"/>
          <w:sz w:val="32"/>
          <w:szCs w:val="32"/>
        </w:rPr>
        <w:t>万元，其中环保投资</w:t>
      </w:r>
      <w:r>
        <w:rPr>
          <w:rFonts w:hint="eastAsia" w:ascii="宋体" w:hAnsi="宋体" w:eastAsia="宋体" w:cs="宋体"/>
          <w:kern w:val="2"/>
          <w:sz w:val="32"/>
          <w:szCs w:val="32"/>
          <w:lang w:val="en-US" w:eastAsia="zh-CN"/>
        </w:rPr>
        <w:t>7</w:t>
      </w:r>
      <w:r>
        <w:rPr>
          <w:rFonts w:hint="eastAsia" w:ascii="宋体" w:hAnsi="宋体" w:eastAsia="宋体" w:cs="宋体"/>
          <w:kern w:val="2"/>
          <w:sz w:val="32"/>
          <w:szCs w:val="32"/>
        </w:rPr>
        <w:t>万元。</w:t>
      </w:r>
    </w:p>
    <w:p w14:paraId="1718C22F">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eastAsia="宋体" w:cs="宋体"/>
          <w:kern w:val="2"/>
          <w:sz w:val="32"/>
          <w:szCs w:val="32"/>
        </w:rPr>
      </w:pPr>
      <w:r>
        <w:rPr>
          <w:rFonts w:hint="eastAsia" w:ascii="宋体" w:hAnsi="宋体" w:eastAsia="宋体" w:cs="宋体"/>
          <w:kern w:val="2"/>
          <w:sz w:val="32"/>
          <w:szCs w:val="32"/>
        </w:rPr>
        <w:t>三、落实报告</w:t>
      </w:r>
      <w:r>
        <w:rPr>
          <w:rFonts w:hint="eastAsia" w:ascii="宋体" w:hAnsi="宋体" w:eastAsia="宋体" w:cs="宋体"/>
          <w:kern w:val="2"/>
          <w:sz w:val="32"/>
          <w:szCs w:val="32"/>
          <w:lang w:eastAsia="zh-CN"/>
        </w:rPr>
        <w:t>表</w:t>
      </w:r>
      <w:r>
        <w:rPr>
          <w:rFonts w:hint="eastAsia" w:ascii="宋体" w:hAnsi="宋体" w:eastAsia="宋体" w:cs="宋体"/>
          <w:kern w:val="2"/>
          <w:sz w:val="32"/>
          <w:szCs w:val="32"/>
        </w:rPr>
        <w:t>提出的各项环境保护措施，特别是须做好以下环境保护工作：</w:t>
      </w:r>
    </w:p>
    <w:p w14:paraId="7B7B107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kern w:val="2"/>
          <w:sz w:val="32"/>
          <w:szCs w:val="32"/>
          <w:lang w:eastAsia="zh-CN"/>
        </w:rPr>
      </w:pPr>
      <w:bookmarkStart w:id="0" w:name="_Toc204677668"/>
      <w:bookmarkStart w:id="1" w:name="_Toc132161038"/>
      <w:bookmarkStart w:id="2" w:name="_Toc237306433"/>
      <w:bookmarkStart w:id="3" w:name="_Toc146945480"/>
      <w:bookmarkStart w:id="4" w:name="_Toc147157013"/>
      <w:bookmarkStart w:id="5" w:name="_Toc209673101"/>
      <w:bookmarkStart w:id="6" w:name="_Toc205948231"/>
      <w:bookmarkStart w:id="7" w:name="_Toc148586959"/>
      <w:bookmarkStart w:id="8" w:name="_Toc208971721"/>
      <w:bookmarkStart w:id="9" w:name="_Toc148587196"/>
      <w:bookmarkStart w:id="10" w:name="_Toc210023738"/>
      <w:bookmarkStart w:id="11" w:name="_Toc131300718"/>
      <w:r>
        <w:rPr>
          <w:rFonts w:hint="eastAsia" w:ascii="宋体" w:hAnsi="宋体" w:eastAsia="宋体" w:cs="宋体"/>
          <w:kern w:val="2"/>
          <w:sz w:val="32"/>
          <w:szCs w:val="32"/>
          <w:lang w:eastAsia="zh-CN"/>
        </w:rPr>
        <w:t>（一）</w:t>
      </w:r>
      <w:r>
        <w:rPr>
          <w:rFonts w:hint="eastAsia" w:ascii="宋体" w:hAnsi="宋体" w:eastAsia="宋体" w:cs="宋体"/>
          <w:sz w:val="32"/>
          <w:szCs w:val="32"/>
        </w:rPr>
        <w:t>加强施工期环境管理，</w:t>
      </w:r>
      <w:r>
        <w:rPr>
          <w:rFonts w:hint="eastAsia" w:ascii="宋体" w:hAnsi="宋体" w:eastAsia="宋体" w:cs="宋体"/>
          <w:kern w:val="2"/>
          <w:sz w:val="32"/>
          <w:szCs w:val="32"/>
        </w:rPr>
        <w:t>采取</w:t>
      </w:r>
      <w:r>
        <w:rPr>
          <w:rFonts w:hint="eastAsia" w:ascii="宋体" w:hAnsi="宋体" w:eastAsia="宋体" w:cs="宋体"/>
          <w:kern w:val="2"/>
          <w:sz w:val="32"/>
          <w:szCs w:val="32"/>
          <w:lang w:eastAsia="zh-CN"/>
        </w:rPr>
        <w:t>切实可行的防尘、降噪及废水治理措施，妥善处理产生的固体废物，</w:t>
      </w:r>
      <w:r>
        <w:rPr>
          <w:rFonts w:hint="eastAsia" w:ascii="宋体" w:hAnsi="宋体" w:eastAsia="宋体" w:cs="宋体"/>
          <w:kern w:val="2"/>
          <w:sz w:val="32"/>
          <w:szCs w:val="32"/>
        </w:rPr>
        <w:t>防止噪声、废水、废气、扬尘、固废等污染周围环境。</w:t>
      </w:r>
    </w:p>
    <w:p w14:paraId="0204EB82">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lang w:eastAsia="zh-CN"/>
        </w:rPr>
        <w:t>燃生物质锅炉烟气经“低氮燃烧</w:t>
      </w:r>
      <w:r>
        <w:rPr>
          <w:rFonts w:hint="eastAsia" w:ascii="宋体" w:hAnsi="宋体" w:eastAsia="宋体" w:cs="宋体"/>
          <w:kern w:val="2"/>
          <w:sz w:val="32"/>
          <w:szCs w:val="32"/>
          <w:lang w:val="en-US" w:eastAsia="zh-CN"/>
        </w:rPr>
        <w:t>+</w:t>
      </w:r>
      <w:r>
        <w:rPr>
          <w:rFonts w:hint="eastAsia" w:ascii="宋体" w:hAnsi="宋体" w:eastAsia="宋体" w:cs="宋体"/>
          <w:kern w:val="2"/>
          <w:sz w:val="32"/>
          <w:szCs w:val="32"/>
        </w:rPr>
        <w:t>旋风</w:t>
      </w:r>
      <w:r>
        <w:rPr>
          <w:rFonts w:hint="eastAsia" w:ascii="宋体" w:hAnsi="宋体" w:eastAsia="宋体" w:cs="宋体"/>
          <w:kern w:val="2"/>
          <w:sz w:val="32"/>
          <w:szCs w:val="32"/>
          <w:lang w:eastAsia="zh-CN"/>
        </w:rPr>
        <w:t>除尘器</w:t>
      </w:r>
      <w:r>
        <w:rPr>
          <w:rFonts w:hint="eastAsia" w:ascii="宋体" w:hAnsi="宋体" w:eastAsia="宋体" w:cs="宋体"/>
          <w:kern w:val="2"/>
          <w:sz w:val="32"/>
          <w:szCs w:val="32"/>
        </w:rPr>
        <w:t>+</w:t>
      </w:r>
      <w:r>
        <w:rPr>
          <w:rFonts w:hint="eastAsia" w:ascii="宋体" w:hAnsi="宋体" w:eastAsia="宋体" w:cs="宋体"/>
          <w:kern w:val="2"/>
          <w:sz w:val="32"/>
          <w:szCs w:val="32"/>
          <w:lang w:eastAsia="zh-CN"/>
        </w:rPr>
        <w:t>布袋除尘器”处理后，通过一根不低于</w:t>
      </w:r>
      <w:r>
        <w:rPr>
          <w:rFonts w:hint="eastAsia" w:ascii="宋体" w:hAnsi="宋体" w:eastAsia="宋体" w:cs="宋体"/>
          <w:kern w:val="2"/>
          <w:sz w:val="32"/>
          <w:szCs w:val="32"/>
          <w:lang w:val="en-US" w:eastAsia="zh-CN"/>
        </w:rPr>
        <w:t>35</w:t>
      </w:r>
      <w:r>
        <w:rPr>
          <w:rFonts w:hint="eastAsia" w:ascii="宋体" w:hAnsi="宋体" w:eastAsia="宋体" w:cs="宋体"/>
          <w:kern w:val="2"/>
          <w:sz w:val="32"/>
          <w:szCs w:val="32"/>
        </w:rPr>
        <w:t>米</w:t>
      </w:r>
      <w:r>
        <w:rPr>
          <w:rFonts w:hint="eastAsia" w:ascii="宋体" w:hAnsi="宋体" w:eastAsia="宋体" w:cs="宋体"/>
          <w:kern w:val="2"/>
          <w:sz w:val="32"/>
          <w:szCs w:val="32"/>
          <w:lang w:eastAsia="zh-CN"/>
        </w:rPr>
        <w:t>高</w:t>
      </w:r>
      <w:r>
        <w:rPr>
          <w:rFonts w:hint="eastAsia" w:ascii="宋体" w:hAnsi="宋体" w:eastAsia="宋体" w:cs="宋体"/>
          <w:kern w:val="2"/>
          <w:sz w:val="32"/>
          <w:szCs w:val="32"/>
        </w:rPr>
        <w:t>排气筒排放</w:t>
      </w:r>
      <w:r>
        <w:rPr>
          <w:rFonts w:hint="eastAsia" w:ascii="宋体" w:hAnsi="宋体" w:eastAsia="宋体" w:cs="宋体"/>
          <w:kern w:val="2"/>
          <w:sz w:val="32"/>
          <w:szCs w:val="32"/>
          <w:lang w:eastAsia="zh-CN"/>
        </w:rPr>
        <w:t>，</w:t>
      </w:r>
      <w:r>
        <w:rPr>
          <w:rFonts w:hint="eastAsia" w:ascii="宋体" w:hAnsi="宋体" w:eastAsia="宋体" w:cs="宋体"/>
          <w:kern w:val="2"/>
          <w:sz w:val="32"/>
          <w:szCs w:val="32"/>
        </w:rPr>
        <w:t>主要污染物须满足</w:t>
      </w:r>
      <w:r>
        <w:rPr>
          <w:rFonts w:hint="eastAsia" w:ascii="宋体" w:hAnsi="宋体" w:eastAsia="宋体" w:cs="宋体"/>
          <w:kern w:val="2"/>
          <w:sz w:val="32"/>
          <w:szCs w:val="32"/>
          <w:lang w:val="en-US" w:eastAsia="zh-CN"/>
        </w:rPr>
        <w:t>《锅炉大气污染物排放标准》（GB13271-2014）表3大气污染物特别排放限值要求；生物质燃料、灰渣、除尘灰均密闭储存，装卸过程通过采取洒水降尘方式抑制无组织粉尘排放，厂界无组织颗粒物须满足《大气污染物综合排放标准》（GB16297-1996）表2中无组织监控浓度限值要求。</w:t>
      </w:r>
    </w:p>
    <w:p w14:paraId="790298F3">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锅炉排污水部分用于锅炉房内洒水降尘，剩余部分排入自建的污水防渗储池，定期送榆树市江东污水处理有限公司处理，满足相关标准后经市政污水管网进入榆树市林江污水处理有限公司处理，达标后排放。</w:t>
      </w:r>
    </w:p>
    <w:bookmarkEnd w:id="0"/>
    <w:bookmarkEnd w:id="1"/>
    <w:bookmarkEnd w:id="2"/>
    <w:bookmarkEnd w:id="3"/>
    <w:bookmarkEnd w:id="4"/>
    <w:bookmarkEnd w:id="5"/>
    <w:bookmarkEnd w:id="6"/>
    <w:bookmarkEnd w:id="7"/>
    <w:bookmarkEnd w:id="8"/>
    <w:bookmarkEnd w:id="9"/>
    <w:bookmarkEnd w:id="10"/>
    <w:bookmarkEnd w:id="11"/>
    <w:p w14:paraId="687E2BC4">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（四）</w:t>
      </w:r>
      <w:r>
        <w:rPr>
          <w:rFonts w:hint="eastAsia" w:ascii="宋体" w:hAnsi="宋体" w:eastAsia="宋体" w:cs="宋体"/>
          <w:kern w:val="2"/>
          <w:sz w:val="32"/>
          <w:szCs w:val="32"/>
        </w:rPr>
        <w:t>采取有效降噪、减振措施，</w:t>
      </w:r>
      <w:r>
        <w:rPr>
          <w:rFonts w:hint="eastAsia" w:ascii="宋体" w:hAnsi="宋体" w:eastAsia="宋体" w:cs="宋体"/>
          <w:kern w:val="2"/>
          <w:sz w:val="32"/>
          <w:szCs w:val="32"/>
          <w:lang w:eastAsia="zh-CN"/>
        </w:rPr>
        <w:t>确保</w:t>
      </w:r>
      <w:r>
        <w:rPr>
          <w:rFonts w:hint="eastAsia" w:ascii="宋体" w:hAnsi="宋体" w:eastAsia="宋体" w:cs="宋体"/>
          <w:kern w:val="2"/>
          <w:sz w:val="32"/>
          <w:szCs w:val="32"/>
        </w:rPr>
        <w:t>厂界噪声达到《工业企业厂界环境噪声排放标准》（GB12348-2008）</w:t>
      </w:r>
      <w:r>
        <w:rPr>
          <w:rFonts w:hint="eastAsia" w:ascii="宋体" w:hAnsi="宋体" w:eastAsia="宋体" w:cs="宋体"/>
          <w:kern w:val="2"/>
          <w:sz w:val="32"/>
          <w:szCs w:val="32"/>
          <w:lang w:val="en-US" w:eastAsia="zh-CN"/>
        </w:rPr>
        <w:t>3</w:t>
      </w:r>
      <w:r>
        <w:rPr>
          <w:rFonts w:hint="eastAsia" w:ascii="宋体" w:hAnsi="宋体" w:eastAsia="宋体" w:cs="宋体"/>
          <w:kern w:val="2"/>
          <w:sz w:val="32"/>
          <w:szCs w:val="32"/>
        </w:rPr>
        <w:t>类区要求</w:t>
      </w:r>
      <w:r>
        <w:rPr>
          <w:rFonts w:hint="eastAsia" w:ascii="宋体" w:hAnsi="宋体" w:eastAsia="宋体" w:cs="宋体"/>
          <w:kern w:val="2"/>
          <w:sz w:val="32"/>
          <w:szCs w:val="32"/>
          <w:lang w:eastAsia="zh-CN"/>
        </w:rPr>
        <w:t>。</w:t>
      </w:r>
    </w:p>
    <w:p w14:paraId="63A95822">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（五）锅炉灰渣、除尘灰定期外售有机肥厂综合利用；生物质燃料废包装袋由厂家回收；</w:t>
      </w:r>
      <w:r>
        <w:rPr>
          <w:rFonts w:hint="eastAsia" w:ascii="宋体" w:hAnsi="宋体" w:eastAsia="宋体" w:cs="宋体"/>
          <w:kern w:val="2"/>
          <w:sz w:val="32"/>
          <w:szCs w:val="32"/>
          <w:lang w:val="zh-CN" w:eastAsia="zh-CN"/>
        </w:rPr>
        <w:t>除尘器更换的废旧布袋委托有资格单位处理。</w:t>
      </w:r>
    </w:p>
    <w:p w14:paraId="6BFCE51C">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四、项目各项污染防治设施须与主体工程同时设计、同时</w:t>
      </w:r>
      <w:r>
        <w:rPr>
          <w:rFonts w:hint="eastAsia" w:ascii="宋体" w:hAnsi="宋体" w:eastAsia="宋体" w:cs="宋体"/>
          <w:kern w:val="2"/>
          <w:sz w:val="32"/>
          <w:szCs w:val="32"/>
        </w:rPr>
        <w:t>施工、同时投入使用。</w:t>
      </w:r>
    </w:p>
    <w:p w14:paraId="1BA08DD5">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五、本次改建内容之外部分仍按原环评、调整报告及批复要求执行。</w:t>
      </w:r>
    </w:p>
    <w:p w14:paraId="0CD4F496">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eastAsia="宋体" w:cs="宋体"/>
          <w:kern w:val="2"/>
          <w:sz w:val="32"/>
          <w:szCs w:val="32"/>
        </w:rPr>
      </w:pPr>
      <w:r>
        <w:rPr>
          <w:rFonts w:hint="eastAsia" w:ascii="宋体" w:hAnsi="宋体" w:eastAsia="宋体" w:cs="宋体"/>
          <w:kern w:val="2"/>
          <w:sz w:val="32"/>
          <w:szCs w:val="32"/>
          <w:lang w:eastAsia="zh-CN"/>
        </w:rPr>
        <w:t>六</w:t>
      </w:r>
      <w:r>
        <w:rPr>
          <w:rFonts w:hint="eastAsia" w:ascii="宋体" w:hAnsi="宋体" w:eastAsia="宋体" w:cs="宋体"/>
          <w:kern w:val="2"/>
          <w:sz w:val="32"/>
          <w:szCs w:val="32"/>
        </w:rPr>
        <w:t>、请</w:t>
      </w:r>
      <w:r>
        <w:rPr>
          <w:rFonts w:hint="eastAsia" w:ascii="宋体" w:hAnsi="宋体" w:eastAsia="宋体" w:cs="宋体"/>
          <w:sz w:val="32"/>
          <w:szCs w:val="32"/>
        </w:rPr>
        <w:t>榆树市生态环境保护综合行政执法</w:t>
      </w:r>
      <w:r>
        <w:rPr>
          <w:rFonts w:hint="eastAsia" w:ascii="宋体" w:hAnsi="宋体" w:eastAsia="宋体" w:cs="宋体"/>
          <w:sz w:val="32"/>
          <w:szCs w:val="32"/>
          <w:lang w:eastAsia="zh-CN"/>
        </w:rPr>
        <w:t>大队</w:t>
      </w:r>
      <w:r>
        <w:rPr>
          <w:rFonts w:hint="eastAsia" w:ascii="宋体" w:hAnsi="宋体" w:eastAsia="宋体" w:cs="宋体"/>
          <w:kern w:val="2"/>
          <w:sz w:val="32"/>
          <w:szCs w:val="32"/>
        </w:rPr>
        <w:t>做好该项目的环境保护监管工作。</w:t>
      </w:r>
    </w:p>
    <w:p w14:paraId="082DD637">
      <w:pPr>
        <w:pStyle w:val="16"/>
        <w:keepNext w:val="0"/>
        <w:keepLines w:val="0"/>
        <w:pageBreakBefore w:val="0"/>
        <w:kinsoku/>
        <w:wordWrap/>
        <w:overflowPunct/>
        <w:topLinePunct w:val="0"/>
        <w:autoSpaceDE/>
        <w:autoSpaceDN/>
        <w:bidi w:val="0"/>
        <w:spacing w:beforeAutospacing="0" w:afterAutospacing="0" w:line="480" w:lineRule="exact"/>
        <w:textAlignment w:val="auto"/>
        <w:rPr>
          <w:rFonts w:hint="eastAsia" w:ascii="宋体" w:hAnsi="宋体"/>
          <w:sz w:val="32"/>
          <w:szCs w:val="32"/>
          <w:highlight w:val="none"/>
        </w:rPr>
      </w:pPr>
    </w:p>
    <w:p w14:paraId="4AE18DB2">
      <w:pPr>
        <w:pStyle w:val="16"/>
        <w:keepNext w:val="0"/>
        <w:keepLines w:val="0"/>
        <w:pageBreakBefore w:val="0"/>
        <w:kinsoku/>
        <w:wordWrap/>
        <w:overflowPunct/>
        <w:topLinePunct w:val="0"/>
        <w:autoSpaceDE/>
        <w:autoSpaceDN/>
        <w:bidi w:val="0"/>
        <w:spacing w:beforeAutospacing="0" w:afterAutospacing="0" w:line="480" w:lineRule="exact"/>
        <w:ind w:firstLine="5120" w:firstLineChars="1600"/>
        <w:textAlignment w:val="auto"/>
        <w:rPr>
          <w:rFonts w:hint="eastAsia" w:ascii="宋体" w:hAnsi="宋体"/>
          <w:sz w:val="32"/>
          <w:szCs w:val="32"/>
          <w:highlight w:val="yellow"/>
        </w:rPr>
      </w:pPr>
      <w:r>
        <w:rPr>
          <w:rFonts w:hint="eastAsia" w:ascii="宋体" w:hAnsi="宋体"/>
          <w:sz w:val="32"/>
          <w:szCs w:val="32"/>
          <w:highlight w:val="none"/>
        </w:rPr>
        <w:t>二〇二</w:t>
      </w:r>
      <w:r>
        <w:rPr>
          <w:rFonts w:hint="eastAsia" w:ascii="宋体" w:hAnsi="宋体"/>
          <w:sz w:val="32"/>
          <w:szCs w:val="32"/>
          <w:highlight w:val="none"/>
          <w:lang w:eastAsia="zh-CN"/>
        </w:rPr>
        <w:t>四</w:t>
      </w:r>
      <w:r>
        <w:rPr>
          <w:rFonts w:hint="eastAsia" w:ascii="宋体" w:hAnsi="宋体"/>
          <w:sz w:val="32"/>
          <w:szCs w:val="32"/>
          <w:highlight w:val="none"/>
        </w:rPr>
        <w:t>年</w:t>
      </w:r>
      <w:r>
        <w:rPr>
          <w:rFonts w:hint="eastAsia" w:ascii="宋体" w:hAnsi="宋体"/>
          <w:sz w:val="32"/>
          <w:szCs w:val="32"/>
          <w:highlight w:val="none"/>
          <w:lang w:eastAsia="zh-CN"/>
        </w:rPr>
        <w:t>十一</w:t>
      </w:r>
      <w:r>
        <w:rPr>
          <w:rFonts w:hint="eastAsia" w:ascii="宋体" w:hAnsi="宋体"/>
          <w:sz w:val="32"/>
          <w:szCs w:val="32"/>
          <w:highlight w:val="none"/>
        </w:rPr>
        <w:t>月</w:t>
      </w:r>
      <w:r>
        <w:rPr>
          <w:rFonts w:hint="eastAsia" w:ascii="宋体" w:hAnsi="宋体"/>
          <w:sz w:val="32"/>
          <w:szCs w:val="32"/>
          <w:highlight w:val="none"/>
          <w:lang w:eastAsia="zh-CN"/>
        </w:rPr>
        <w:t>七</w:t>
      </w:r>
      <w:r>
        <w:rPr>
          <w:rFonts w:hint="eastAsia" w:ascii="宋体" w:hAnsi="宋体"/>
          <w:sz w:val="32"/>
          <w:szCs w:val="32"/>
          <w:highlight w:val="none"/>
        </w:rPr>
        <w:t>日</w:t>
      </w:r>
    </w:p>
    <w:sectPr>
      <w:headerReference r:id="rId3" w:type="default"/>
      <w:footerReference r:id="rId4" w:type="default"/>
      <w:footerReference r:id="rId5" w:type="even"/>
      <w:pgSz w:w="11906" w:h="16838"/>
      <w:pgMar w:top="1610" w:right="1588" w:bottom="119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0477">
    <w:pPr>
      <w:pStyle w:val="12"/>
      <w:framePr w:wrap="around" w:vAnchor="text" w:hAnchor="margin" w:xAlign="center" w:y="1"/>
      <w:tabs>
        <w:tab w:val="clear" w:pos="4153"/>
        <w:tab w:val="clear" w:pos="8306"/>
      </w:tabs>
    </w:pPr>
    <w:r>
      <w:fldChar w:fldCharType="begin"/>
    </w:r>
    <w:r>
      <w:rPr>
        <w:rStyle w:val="15"/>
      </w:rPr>
      <w:instrText xml:space="preserve">PAGE  </w:instrText>
    </w:r>
    <w:r>
      <w:fldChar w:fldCharType="separate"/>
    </w:r>
    <w:r>
      <w:rPr>
        <w:rStyle w:val="15"/>
      </w:rPr>
      <w:t>2</w:t>
    </w:r>
    <w:r>
      <w:fldChar w:fldCharType="end"/>
    </w:r>
  </w:p>
  <w:p w14:paraId="59B13B2C">
    <w:pPr>
      <w:pStyle w:val="12"/>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5CC54">
    <w:pPr>
      <w:pStyle w:val="12"/>
      <w:framePr w:wrap="around" w:vAnchor="text" w:hAnchor="margin" w:xAlign="center" w:y="1"/>
      <w:tabs>
        <w:tab w:val="clear" w:pos="4153"/>
        <w:tab w:val="clear" w:pos="8306"/>
      </w:tabs>
    </w:pPr>
    <w:r>
      <w:fldChar w:fldCharType="begin"/>
    </w:r>
    <w:r>
      <w:rPr>
        <w:rStyle w:val="15"/>
      </w:rPr>
      <w:instrText xml:space="preserve">PAGE  </w:instrText>
    </w:r>
    <w:r>
      <w:fldChar w:fldCharType="separate"/>
    </w:r>
    <w:r>
      <w:fldChar w:fldCharType="end"/>
    </w:r>
  </w:p>
  <w:p w14:paraId="46F5FBF8">
    <w:pPr>
      <w:pStyle w:val="12"/>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7267B">
    <w:pPr>
      <w:pStyle w:val="13"/>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ZThmODJhYTExMDE3MGEyMWM0MTZlZjI5NjFiN2MifQ=="/>
  </w:docVars>
  <w:rsids>
    <w:rsidRoot w:val="00000000"/>
    <w:rsid w:val="038766AD"/>
    <w:rsid w:val="06997698"/>
    <w:rsid w:val="096540BC"/>
    <w:rsid w:val="0A543F32"/>
    <w:rsid w:val="14A46D36"/>
    <w:rsid w:val="16515DDF"/>
    <w:rsid w:val="1C447526"/>
    <w:rsid w:val="2B486421"/>
    <w:rsid w:val="2F8E1B26"/>
    <w:rsid w:val="34275376"/>
    <w:rsid w:val="41802EA0"/>
    <w:rsid w:val="46827B0A"/>
    <w:rsid w:val="491D64A4"/>
    <w:rsid w:val="4AF40392"/>
    <w:rsid w:val="520B65BE"/>
    <w:rsid w:val="55845FE8"/>
    <w:rsid w:val="59516E0B"/>
    <w:rsid w:val="6444315F"/>
    <w:rsid w:val="68F3300A"/>
    <w:rsid w:val="6A365C8D"/>
    <w:rsid w:val="74A8433A"/>
    <w:rsid w:val="78231CC1"/>
    <w:rsid w:val="7F184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rPr>
  </w:style>
  <w:style w:type="paragraph" w:customStyle="1" w:styleId="5">
    <w:name w:val="样式 正文11 + 首行缩进:  2 字符"/>
    <w:basedOn w:val="1"/>
    <w:qFormat/>
    <w:uiPriority w:val="0"/>
    <w:pPr>
      <w:spacing w:line="500" w:lineRule="exact"/>
      <w:ind w:firstLine="560" w:firstLineChars="200"/>
    </w:pPr>
    <w:rPr>
      <w:rFonts w:ascii="宋体" w:hAnsi="宋体"/>
      <w:color w:val="FF0000"/>
      <w:sz w:val="28"/>
    </w:rPr>
  </w:style>
  <w:style w:type="paragraph" w:customStyle="1" w:styleId="6">
    <w:name w:val="标题 31"/>
    <w:basedOn w:val="1"/>
    <w:autoRedefine/>
    <w:qFormat/>
    <w:uiPriority w:val="0"/>
    <w:pPr>
      <w:keepNext/>
      <w:keepLines/>
      <w:spacing w:beforeAutospacing="0" w:afterAutospacing="0" w:line="540" w:lineRule="exact"/>
      <w:outlineLvl w:val="2"/>
    </w:pPr>
    <w:rPr>
      <w:rFonts w:ascii="宋体" w:hAnsi="宋体"/>
      <w:b/>
      <w:bCs/>
      <w:sz w:val="28"/>
      <w:szCs w:val="32"/>
    </w:rPr>
  </w:style>
  <w:style w:type="character" w:customStyle="1" w:styleId="7">
    <w:name w:val="默认段落字体1"/>
    <w:link w:val="1"/>
    <w:autoRedefine/>
    <w:semiHidden/>
    <w:qFormat/>
    <w:uiPriority w:val="0"/>
  </w:style>
  <w:style w:type="table" w:customStyle="1" w:styleId="8">
    <w:name w:val="普通表格1"/>
    <w:autoRedefine/>
    <w:semiHidden/>
    <w:qFormat/>
    <w:uiPriority w:val="0"/>
  </w:style>
  <w:style w:type="paragraph" w:customStyle="1" w:styleId="9">
    <w:name w:val="正文文本缩进 21"/>
    <w:basedOn w:val="1"/>
    <w:qFormat/>
    <w:uiPriority w:val="0"/>
    <w:pPr>
      <w:spacing w:beforeAutospacing="0" w:after="120" w:afterAutospacing="0" w:line="480" w:lineRule="auto"/>
      <w:ind w:left="420" w:leftChars="200"/>
    </w:pPr>
  </w:style>
  <w:style w:type="paragraph" w:customStyle="1" w:styleId="10">
    <w:name w:val="正文文本缩进1"/>
    <w:basedOn w:val="1"/>
    <w:autoRedefine/>
    <w:qFormat/>
    <w:uiPriority w:val="0"/>
    <w:pPr>
      <w:spacing w:beforeAutospacing="0" w:afterAutospacing="0" w:line="460" w:lineRule="exact"/>
      <w:ind w:firstLine="528" w:firstLineChars="220"/>
    </w:pPr>
    <w:rPr>
      <w:rFonts w:ascii="宋体"/>
      <w:sz w:val="24"/>
    </w:rPr>
  </w:style>
  <w:style w:type="paragraph" w:customStyle="1" w:styleId="11">
    <w:name w:val="批注框文本1"/>
    <w:basedOn w:val="1"/>
    <w:autoRedefine/>
    <w:semiHidden/>
    <w:qFormat/>
    <w:uiPriority w:val="0"/>
    <w:rPr>
      <w:sz w:val="18"/>
      <w:szCs w:val="18"/>
    </w:rPr>
  </w:style>
  <w:style w:type="paragraph" w:customStyle="1" w:styleId="12">
    <w:name w:val="页脚1"/>
    <w:basedOn w:val="1"/>
    <w:autoRedefine/>
    <w:qFormat/>
    <w:uiPriority w:val="0"/>
    <w:pPr>
      <w:tabs>
        <w:tab w:val="center" w:pos="4153"/>
        <w:tab w:val="right" w:pos="8306"/>
      </w:tabs>
      <w:snapToGrid w:val="0"/>
      <w:jc w:val="left"/>
    </w:pPr>
    <w:rPr>
      <w:sz w:val="18"/>
      <w:szCs w:val="18"/>
    </w:rPr>
  </w:style>
  <w:style w:type="paragraph" w:customStyle="1" w:styleId="13">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14">
    <w:name w:val="普通(网站)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15">
    <w:name w:val="页码1"/>
    <w:basedOn w:val="7"/>
    <w:link w:val="1"/>
    <w:autoRedefine/>
    <w:qFormat/>
    <w:uiPriority w:val="0"/>
  </w:style>
  <w:style w:type="paragraph" w:customStyle="1" w:styleId="16">
    <w:name w:val="p0"/>
    <w:basedOn w:val="1"/>
    <w:autoRedefine/>
    <w:qFormat/>
    <w:uiPriority w:val="0"/>
    <w:pPr>
      <w:widowControl/>
    </w:pPr>
    <w:rPr>
      <w:kern w:val="0"/>
      <w:szCs w:val="21"/>
    </w:rPr>
  </w:style>
  <w:style w:type="paragraph" w:customStyle="1" w:styleId="17">
    <w:name w:val="默认段落字体 Para Char"/>
    <w:basedOn w:val="1"/>
    <w:autoRedefine/>
    <w:qFormat/>
    <w:uiPriority w:val="0"/>
    <w:pPr>
      <w:spacing w:beforeAutospacing="0" w:afterAutospacing="0" w:line="360" w:lineRule="auto"/>
      <w:ind w:firstLine="200" w:firstLineChars="200"/>
    </w:pPr>
    <w:rPr>
      <w:rFonts w:ascii="宋体" w:hAnsi="宋体"/>
      <w:sz w:val="24"/>
    </w:rPr>
  </w:style>
  <w:style w:type="paragraph" w:customStyle="1" w:styleId="18">
    <w:name w:val="_Style 29"/>
    <w:basedOn w:val="1"/>
    <w:autoRedefine/>
    <w:qFormat/>
    <w:uiPriority w:val="0"/>
    <w:rPr>
      <w:sz w:val="24"/>
      <w:szCs w:val="20"/>
    </w:rPr>
  </w:style>
  <w:style w:type="paragraph" w:customStyle="1" w:styleId="19">
    <w:name w:val=" Char Char1 Char"/>
    <w:basedOn w:val="1"/>
    <w:autoRedefine/>
    <w:qFormat/>
    <w:uiPriority w:val="0"/>
    <w:pPr>
      <w:spacing w:beforeAutospacing="0" w:afterAutospacing="0" w:line="560" w:lineRule="exact"/>
      <w:ind w:firstLine="200" w:firstLineChars="200"/>
    </w:pPr>
    <w:rPr>
      <w:rFonts w:ascii="宋体" w:hAnsi="宋体" w:eastAsia="Times New Roman"/>
      <w:kern w:val="0"/>
      <w:sz w:val="24"/>
      <w:szCs w:val="20"/>
    </w:rPr>
  </w:style>
  <w:style w:type="paragraph" w:customStyle="1" w:styleId="20">
    <w:name w:val="Default"/>
    <w:basedOn w:val="21"/>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924</Words>
  <Characters>972</Characters>
  <Lines>0</Lines>
  <Paragraphs>0</Paragraphs>
  <TotalTime>5</TotalTime>
  <ScaleCrop>false</ScaleCrop>
  <LinksUpToDate>false</LinksUpToDate>
  <CharactersWithSpaces>972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2022-11-12T02:33:00Z</dcterms:created>
  <dc:creator>Administrator</dc:creator>
  <cp:lastModifiedBy>WPS_1663991180</cp:lastModifiedBy>
  <cp:lastPrinted>2024-08-22T07:48:00Z</cp:lastPrinted>
  <dcterms:modified xsi:type="dcterms:W3CDTF">2024-10-31T05:32:48Z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C4B55884E99248BE95AE93D91C98A581_13</vt:lpwstr>
  </property>
</Properties>
</file>