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line="0" w:lineRule="auto"/>
        <w:jc w:val="both"/>
        <w:rPr>
          <w:rFonts w:hint="default" w:cs="黑体"/>
          <w:b w:val="0"/>
          <w:bCs w:val="0"/>
          <w:spacing w:val="-5"/>
          <w:kern w:val="0"/>
          <w:sz w:val="32"/>
          <w:szCs w:val="32"/>
          <w:lang w:val="en-US" w:eastAsia="zh-CN"/>
        </w:rPr>
      </w:pPr>
      <w:r>
        <w:rPr>
          <w:rFonts w:hint="eastAsia" w:cs="黑体"/>
          <w:b w:val="0"/>
          <w:bCs w:val="0"/>
          <w:spacing w:val="-5"/>
          <w:kern w:val="0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pStyle w:val="6"/>
        <w:widowControl/>
        <w:spacing w:line="0" w:lineRule="auto"/>
        <w:rPr>
          <w:rFonts w:hint="eastAsia" w:cs="黑体"/>
          <w:spacing w:val="-5"/>
          <w:kern w:val="0"/>
          <w:sz w:val="44"/>
          <w:szCs w:val="44"/>
          <w:lang w:eastAsia="zh-CN"/>
        </w:rPr>
      </w:pPr>
      <w:r>
        <w:rPr>
          <w:rFonts w:hint="eastAsia" w:cs="黑体"/>
          <w:spacing w:val="-5"/>
          <w:kern w:val="0"/>
          <w:sz w:val="44"/>
          <w:szCs w:val="44"/>
          <w:lang w:eastAsia="zh-CN"/>
        </w:rPr>
        <w:t>信用综合金融服务平台企业注册及申请流程</w:t>
      </w: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/>
          <w:bCs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pacing w:val="-5"/>
          <w:kern w:val="0"/>
          <w:sz w:val="28"/>
          <w:szCs w:val="28"/>
          <w:lang w:val="en-US" w:eastAsia="zh-CN" w:bidi="ar-SA"/>
        </w:rPr>
        <w:t>一、企业注册登录步骤</w:t>
      </w: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t xml:space="preserve">第一步 登录长春市综合金融服务平台   </w:t>
      </w: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instrText xml:space="preserve"> HYPERLINK "https://ccpt.tlcredit.com.cn/ccpt/index.html" </w:instrText>
      </w: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Style w:val="5"/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t>https://ccpt.tlcredit.com.cn/ccpt/index.html</w:t>
      </w: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73675" cy="3363595"/>
            <wp:effectExtent l="0" t="0" r="3175" b="8255"/>
            <wp:docPr id="2" name="图片 1" descr="c55498f32bcbc4517349994c7ca6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55498f32bcbc4517349994c7ca65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t>第二步 选择企业登录，并点击立即注册注册账号</w:t>
      </w:r>
    </w:p>
    <w:p>
      <w:pPr>
        <w:pStyle w:val="6"/>
        <w:widowControl/>
        <w:spacing w:line="0" w:lineRule="auto"/>
        <w:jc w:val="both"/>
      </w:pPr>
      <w:r>
        <w:drawing>
          <wp:inline distT="0" distB="0" distL="114300" distR="114300">
            <wp:extent cx="5273675" cy="3363595"/>
            <wp:effectExtent l="0" t="0" r="317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t>第三步 按照要求填写信息点击注册即可（带*号为必填）</w:t>
      </w:r>
    </w:p>
    <w:p>
      <w:pPr>
        <w:pStyle w:val="6"/>
        <w:widowControl/>
        <w:spacing w:line="0" w:lineRule="auto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  <w:lang w:eastAsia="zh-CN"/>
        </w:rPr>
      </w:pPr>
      <w:r>
        <w:rPr>
          <w:rFonts w:hint="default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8595" cy="3530600"/>
            <wp:effectExtent l="0" t="0" r="8255" b="12700"/>
            <wp:docPr id="5" name="图片 3" descr="ceecd08ade9c19e5e00880acd89a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eecd08ade9c19e5e00880acd89a0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pacing w:val="-5"/>
          <w:kern w:val="0"/>
          <w:sz w:val="28"/>
          <w:szCs w:val="28"/>
          <w:lang w:val="en-US" w:eastAsia="zh-CN" w:bidi="ar-SA"/>
        </w:rPr>
        <w:t>第四部 在个人中心里找到企业信息管理进行信息完善并提交，审核通过后即可申请融资（</w:t>
      </w:r>
      <w:r>
        <w:rPr>
          <w:rFonts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</w:rPr>
        <w:t>提交后将会进入审核阶段，审核通过前无法进行融资！！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  <w:lang w:eastAsia="zh-CN"/>
        </w:rPr>
        <w:t>）</w:t>
      </w:r>
    </w:p>
    <w:p>
      <w:pPr>
        <w:pStyle w:val="6"/>
        <w:widowControl/>
        <w:numPr>
          <w:ilvl w:val="0"/>
          <w:numId w:val="1"/>
        </w:numPr>
        <w:spacing w:line="0" w:lineRule="auto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54625" cy="3771265"/>
            <wp:effectExtent l="0" t="0" r="317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pacing w:line="0" w:lineRule="auto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  <w:lang w:val="en-US" w:eastAsia="zh-CN"/>
        </w:rPr>
        <w:drawing>
          <wp:inline distT="0" distB="0" distL="114300" distR="114300">
            <wp:extent cx="5273675" cy="4058920"/>
            <wp:effectExtent l="0" t="0" r="3175" b="17780"/>
            <wp:docPr id="4" name="图片 5" descr="cde4f819aad5356609c5be345cf7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cde4f819aad5356609c5be345cf7e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/>
          <w:bCs/>
          <w:spacing w:val="-5"/>
          <w:kern w:val="0"/>
          <w:sz w:val="28"/>
          <w:szCs w:val="28"/>
          <w:lang w:val="en-US" w:eastAsia="zh-CN" w:bidi="ar-SA"/>
        </w:rPr>
      </w:pPr>
    </w:p>
    <w:p>
      <w:pPr>
        <w:pStyle w:val="6"/>
        <w:widowControl/>
        <w:spacing w:line="0" w:lineRule="auto"/>
        <w:jc w:val="both"/>
        <w:rPr>
          <w:rFonts w:hint="eastAsia" w:ascii="仿宋" w:hAnsi="仿宋" w:eastAsia="仿宋" w:cs="仿宋"/>
          <w:b/>
          <w:bCs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pacing w:val="-5"/>
          <w:kern w:val="0"/>
          <w:sz w:val="28"/>
          <w:szCs w:val="28"/>
          <w:lang w:val="en-US" w:eastAsia="zh-CN" w:bidi="ar-SA"/>
        </w:rPr>
        <w:t>二、融资申请发布步骤</w:t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7"/>
          <w:szCs w:val="27"/>
          <w:shd w:val="clear" w:color="auto" w:fill="FFFFFF"/>
          <w:lang w:val="en-US" w:eastAsia="zh-CN"/>
        </w:rPr>
        <w:t>第一步 在首页点击融资申请填写融资需求信息即可提交融资申请发布</w:t>
      </w:r>
      <w:r>
        <w:drawing>
          <wp:inline distT="0" distB="0" distL="114300" distR="114300">
            <wp:extent cx="5271770" cy="3535680"/>
            <wp:effectExtent l="0" t="0" r="508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</w:pPr>
      <w:r>
        <w:drawing>
          <wp:inline distT="0" distB="0" distL="114300" distR="114300">
            <wp:extent cx="5269230" cy="3288665"/>
            <wp:effectExtent l="0" t="0" r="7620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pStyle w:val="6"/>
        <w:widowControl/>
        <w:numPr>
          <w:ilvl w:val="0"/>
          <w:numId w:val="0"/>
        </w:numPr>
        <w:spacing w:line="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第二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步 定向产品申请点击金融产品，根据需求选择合适产品，点击查看详情</w:t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</w:pPr>
      <w:r>
        <w:drawing>
          <wp:inline distT="0" distB="0" distL="114300" distR="114300">
            <wp:extent cx="5265420" cy="3507740"/>
            <wp:effectExtent l="0" t="0" r="11430" b="165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</w:pPr>
      <w:r>
        <w:drawing>
          <wp:inline distT="0" distB="0" distL="114300" distR="114300">
            <wp:extent cx="5274310" cy="3138805"/>
            <wp:effectExtent l="0" t="0" r="2540" b="444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pStyle w:val="6"/>
        <w:widowControl/>
        <w:numPr>
          <w:ilvl w:val="0"/>
          <w:numId w:val="0"/>
        </w:numPr>
        <w:spacing w:line="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第三步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点击立即申请完成授权协议阅读，并按需求提交相应融资信息提交即可</w:t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</w:pPr>
      <w:r>
        <w:drawing>
          <wp:inline distT="0" distB="0" distL="114300" distR="114300">
            <wp:extent cx="5267960" cy="3286760"/>
            <wp:effectExtent l="0" t="0" r="8890" b="889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spacing w:line="0" w:lineRule="auto"/>
        <w:jc w:val="both"/>
      </w:pPr>
      <w:r>
        <w:drawing>
          <wp:inline distT="0" distB="0" distL="114300" distR="114300">
            <wp:extent cx="5265420" cy="3926205"/>
            <wp:effectExtent l="0" t="0" r="11430" b="1714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228CE9"/>
    <w:multiLevelType w:val="singleLevel"/>
    <w:tmpl w:val="11228CE9"/>
    <w:lvl w:ilvl="0" w:tentative="0">
      <w:start w:val="4"/>
      <w:numFmt w:val="chineseCounting"/>
      <w:suff w:val="space"/>
      <w:lvlText w:val="第%1部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F1D73"/>
    <w:rsid w:val="076F1D73"/>
    <w:rsid w:val="2D760D2F"/>
    <w:rsid w:val="3AEE4D7D"/>
    <w:rsid w:val="45E0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paragraph" w:customStyle="1" w:styleId="6">
    <w:name w:val="文件标题"/>
    <w:basedOn w:val="2"/>
    <w:qFormat/>
    <w:uiPriority w:val="0"/>
    <w:pPr>
      <w:ind w:left="0"/>
    </w:pPr>
    <w:rPr>
      <w:rFonts w:ascii="黑体" w:hAnsi="黑体" w:eastAsia="黑体" w:cs="Times New Roman"/>
      <w:sz w:val="56"/>
      <w:szCs w:val="56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2021-05-10T05:45:00Z</dcterms:created>
  <dc:creator>l</dc:creator>
  <cp:lastModifiedBy>平凡亦奢华</cp:lastModifiedBy>
  <dcterms:modified xsi:type="dcterms:W3CDTF">2021-05-14T01:05:48Z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A6212436EFFB419FBAAE7D9F0182712B</vt:lpwstr>
  </property>
</Properties>
</file>