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16D51">
      <w:pPr>
        <w:spacing w:before="240"/>
        <w:rPr>
          <w:rFonts w:hint="default" w:ascii="Times New Roman" w:hAnsi="Times New Roman" w:eastAsia="仿宋_GB2312" w:cs="Times New Roman"/>
          <w:color w:val="auto"/>
          <w:kern w:val="21"/>
          <w:sz w:val="32"/>
          <w:szCs w:val="32"/>
          <w:lang w:val="en-US" w:eastAsia="zh-CN"/>
        </w:rPr>
      </w:pPr>
      <w:bookmarkStart w:id="0" w:name="_GoBack"/>
      <w:bookmarkEnd w:id="0"/>
      <w:r>
        <w:rPr>
          <w:rFonts w:hint="default" w:ascii="Times New Roman" w:hAnsi="Times New Roman" w:eastAsia="仿宋_GB2312" w:cs="Times New Roman"/>
          <w:color w:val="auto"/>
          <w:kern w:val="21"/>
          <w:sz w:val="32"/>
          <w:szCs w:val="32"/>
          <w:lang w:eastAsia="zh-CN"/>
        </w:rPr>
        <w:t>附件</w:t>
      </w:r>
      <w:r>
        <w:rPr>
          <w:rFonts w:hint="eastAsia" w:ascii="Times New Roman" w:hAnsi="Times New Roman" w:cs="Times New Roman"/>
          <w:color w:val="auto"/>
          <w:kern w:val="21"/>
          <w:sz w:val="32"/>
          <w:szCs w:val="32"/>
          <w:lang w:val="en-US" w:eastAsia="zh-CN"/>
        </w:rPr>
        <w:t>2</w:t>
      </w:r>
    </w:p>
    <w:p w14:paraId="58B53FB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合同编号：</w:t>
      </w:r>
    </w:p>
    <w:p w14:paraId="00BA9E87">
      <w:pPr>
        <w:spacing w:line="620" w:lineRule="exact"/>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 xml:space="preserve">   </w:t>
      </w:r>
    </w:p>
    <w:p w14:paraId="1DEF0340">
      <w:pPr>
        <w:spacing w:line="620" w:lineRule="exact"/>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 xml:space="preserve"> </w:t>
      </w:r>
    </w:p>
    <w:p w14:paraId="1D4688F7">
      <w:pPr>
        <w:spacing w:line="1000" w:lineRule="exact"/>
        <w:jc w:val="center"/>
        <w:rPr>
          <w:rFonts w:hint="default" w:ascii="Times New Roman" w:hAnsi="Times New Roman" w:eastAsia="方正小标宋简体" w:cs="Times New Roman"/>
          <w:color w:val="auto"/>
          <w:kern w:val="21"/>
          <w:sz w:val="44"/>
          <w:szCs w:val="44"/>
        </w:rPr>
      </w:pPr>
      <w:r>
        <w:rPr>
          <w:rFonts w:hint="default" w:ascii="Times New Roman" w:hAnsi="Times New Roman" w:eastAsia="方正小标宋简体" w:cs="Times New Roman"/>
          <w:color w:val="auto"/>
          <w:kern w:val="21"/>
          <w:sz w:val="44"/>
          <w:szCs w:val="44"/>
          <w:lang w:eastAsia="zh-CN"/>
        </w:rPr>
        <w:t>吉林省</w:t>
      </w:r>
      <w:r>
        <w:rPr>
          <w:rFonts w:hint="default" w:ascii="Times New Roman" w:hAnsi="Times New Roman" w:eastAsia="方正小标宋简体" w:cs="Times New Roman"/>
          <w:color w:val="auto"/>
          <w:kern w:val="21"/>
          <w:sz w:val="44"/>
          <w:szCs w:val="44"/>
        </w:rPr>
        <w:t>农业生产托管服务合同</w:t>
      </w:r>
    </w:p>
    <w:p w14:paraId="081B1126">
      <w:pPr>
        <w:spacing w:line="620" w:lineRule="exact"/>
        <w:jc w:val="center"/>
        <w:rPr>
          <w:rFonts w:hint="default" w:ascii="Times New Roman" w:hAnsi="Times New Roman" w:eastAsia="方正小标宋简体" w:cs="Times New Roman"/>
          <w:color w:val="auto"/>
          <w:kern w:val="21"/>
          <w:sz w:val="44"/>
          <w:szCs w:val="44"/>
        </w:rPr>
      </w:pPr>
    </w:p>
    <w:p w14:paraId="3BF0146A">
      <w:pPr>
        <w:spacing w:line="620" w:lineRule="exact"/>
        <w:jc w:val="center"/>
        <w:rPr>
          <w:rFonts w:hint="default" w:ascii="Times New Roman" w:hAnsi="Times New Roman" w:eastAsia="方正小标宋简体" w:cs="Times New Roman"/>
          <w:color w:val="auto"/>
          <w:kern w:val="21"/>
          <w:sz w:val="44"/>
          <w:szCs w:val="44"/>
        </w:rPr>
      </w:pPr>
    </w:p>
    <w:p w14:paraId="70DDAA5B">
      <w:pPr>
        <w:spacing w:line="620" w:lineRule="exact"/>
        <w:jc w:val="center"/>
        <w:rPr>
          <w:rFonts w:hint="default" w:ascii="Times New Roman" w:hAnsi="Times New Roman" w:eastAsia="方正小标宋简体" w:cs="Times New Roman"/>
          <w:color w:val="auto"/>
          <w:kern w:val="21"/>
          <w:sz w:val="44"/>
          <w:szCs w:val="44"/>
        </w:rPr>
      </w:pPr>
    </w:p>
    <w:p w14:paraId="0D835C09">
      <w:pPr>
        <w:spacing w:line="620" w:lineRule="exact"/>
        <w:jc w:val="center"/>
        <w:rPr>
          <w:rFonts w:hint="default" w:ascii="Times New Roman" w:hAnsi="Times New Roman" w:eastAsia="方正小标宋简体" w:cs="Times New Roman"/>
          <w:color w:val="auto"/>
          <w:kern w:val="21"/>
          <w:sz w:val="44"/>
          <w:szCs w:val="44"/>
        </w:rPr>
      </w:pPr>
    </w:p>
    <w:p w14:paraId="6DF3DE34">
      <w:pPr>
        <w:spacing w:line="620" w:lineRule="exact"/>
        <w:jc w:val="center"/>
        <w:rPr>
          <w:rFonts w:hint="default" w:ascii="Times New Roman" w:hAnsi="Times New Roman" w:eastAsia="方正小标宋简体" w:cs="Times New Roman"/>
          <w:color w:val="auto"/>
          <w:kern w:val="21"/>
          <w:sz w:val="44"/>
          <w:szCs w:val="44"/>
        </w:rPr>
      </w:pPr>
    </w:p>
    <w:p w14:paraId="20CD3200">
      <w:pPr>
        <w:adjustRightInd w:val="0"/>
        <w:spacing w:line="600" w:lineRule="auto"/>
        <w:ind w:firstLine="960" w:firstLineChars="3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甲方（接受服务方）：</w:t>
      </w:r>
      <w:r>
        <w:rPr>
          <w:rFonts w:hint="default" w:ascii="Times New Roman" w:hAnsi="Times New Roman" w:eastAsia="仿宋_GB2312" w:cs="Times New Roman"/>
          <w:color w:val="auto"/>
          <w:kern w:val="21"/>
          <w:sz w:val="32"/>
          <w:szCs w:val="32"/>
          <w:u w:val="single"/>
        </w:rPr>
        <w:t xml:space="preserve">                               </w:t>
      </w:r>
    </w:p>
    <w:p w14:paraId="12F8B2B1">
      <w:pPr>
        <w:adjustRightInd w:val="0"/>
        <w:spacing w:line="600" w:lineRule="auto"/>
        <w:ind w:left="973" w:leftChars="304"/>
        <w:rPr>
          <w:rFonts w:hint="default" w:ascii="Times New Roman" w:hAnsi="Times New Roman" w:eastAsia="仿宋_GB2312" w:cs="Times New Roman"/>
          <w:color w:val="auto"/>
          <w:kern w:val="21"/>
          <w:sz w:val="32"/>
          <w:szCs w:val="32"/>
          <w:u w:val="single"/>
        </w:rPr>
      </w:pPr>
      <w:r>
        <w:rPr>
          <w:rFonts w:hint="default" w:ascii="Times New Roman" w:hAnsi="Times New Roman" w:eastAsia="仿宋_GB2312" w:cs="Times New Roman"/>
          <w:color w:val="auto"/>
          <w:kern w:val="21"/>
          <w:sz w:val="32"/>
          <w:szCs w:val="32"/>
        </w:rPr>
        <w:t>乙方（提供服务方）：</w:t>
      </w:r>
      <w:r>
        <w:rPr>
          <w:rFonts w:hint="default" w:ascii="Times New Roman" w:hAnsi="Times New Roman" w:eastAsia="仿宋_GB2312" w:cs="Times New Roman"/>
          <w:color w:val="auto"/>
          <w:kern w:val="21"/>
          <w:sz w:val="32"/>
          <w:szCs w:val="32"/>
          <w:u w:val="single"/>
        </w:rPr>
        <w:t xml:space="preserve">                               </w:t>
      </w:r>
    </w:p>
    <w:p w14:paraId="6933AF58">
      <w:pPr>
        <w:adjustRightInd w:val="0"/>
        <w:spacing w:line="600" w:lineRule="auto"/>
        <w:ind w:left="973" w:leftChars="304"/>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签</w:t>
      </w:r>
      <w:r>
        <w:rPr>
          <w:rFonts w:hint="default" w:ascii="Times New Roman" w:hAnsi="Times New Roman" w:eastAsia="仿宋_GB2312" w:cs="Times New Roman"/>
          <w:color w:val="auto"/>
          <w:kern w:val="21"/>
          <w:sz w:val="32"/>
          <w:szCs w:val="32"/>
          <w:lang w:val="en-US" w:eastAsia="zh-CN"/>
        </w:rPr>
        <w:t xml:space="preserve">  </w:t>
      </w:r>
      <w:r>
        <w:rPr>
          <w:rFonts w:hint="default" w:ascii="Times New Roman" w:hAnsi="Times New Roman" w:eastAsia="仿宋_GB2312" w:cs="Times New Roman"/>
          <w:color w:val="auto"/>
          <w:kern w:val="21"/>
          <w:sz w:val="32"/>
          <w:szCs w:val="32"/>
        </w:rPr>
        <w:t>订</w:t>
      </w:r>
      <w:r>
        <w:rPr>
          <w:rFonts w:hint="default" w:ascii="Times New Roman" w:hAnsi="Times New Roman" w:eastAsia="仿宋_GB2312" w:cs="Times New Roman"/>
          <w:color w:val="auto"/>
          <w:kern w:val="21"/>
          <w:sz w:val="32"/>
          <w:szCs w:val="32"/>
          <w:lang w:val="en-US" w:eastAsia="zh-CN"/>
        </w:rPr>
        <w:t xml:space="preserve">  </w:t>
      </w:r>
      <w:r>
        <w:rPr>
          <w:rFonts w:hint="default" w:ascii="Times New Roman" w:hAnsi="Times New Roman" w:eastAsia="仿宋_GB2312" w:cs="Times New Roman"/>
          <w:color w:val="auto"/>
          <w:kern w:val="21"/>
          <w:sz w:val="32"/>
          <w:szCs w:val="32"/>
        </w:rPr>
        <w:t>时</w:t>
      </w:r>
      <w:r>
        <w:rPr>
          <w:rFonts w:hint="default" w:ascii="Times New Roman" w:hAnsi="Times New Roman" w:eastAsia="仿宋_GB2312" w:cs="Times New Roman"/>
          <w:color w:val="auto"/>
          <w:kern w:val="21"/>
          <w:sz w:val="32"/>
          <w:szCs w:val="32"/>
          <w:lang w:val="en-US" w:eastAsia="zh-CN"/>
        </w:rPr>
        <w:t xml:space="preserve"> </w:t>
      </w:r>
      <w:r>
        <w:rPr>
          <w:rFonts w:hint="default" w:ascii="Times New Roman" w:hAnsi="Times New Roman" w:eastAsia="仿宋_GB2312" w:cs="Times New Roman"/>
          <w:color w:val="auto"/>
          <w:kern w:val="21"/>
          <w:sz w:val="32"/>
          <w:szCs w:val="32"/>
        </w:rPr>
        <w:t>间：</w:t>
      </w:r>
      <w:r>
        <w:rPr>
          <w:rFonts w:hint="default" w:ascii="Times New Roman" w:hAnsi="Times New Roman" w:eastAsia="仿宋_GB2312" w:cs="Times New Roman"/>
          <w:color w:val="auto"/>
          <w:kern w:val="21"/>
          <w:sz w:val="32"/>
          <w:szCs w:val="32"/>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年</w:t>
      </w:r>
      <w:r>
        <w:rPr>
          <w:rFonts w:hint="default" w:ascii="Times New Roman" w:hAnsi="Times New Roman" w:eastAsia="仿宋_GB2312" w:cs="Times New Roman"/>
          <w:color w:val="auto"/>
          <w:kern w:val="21"/>
          <w:sz w:val="32"/>
          <w:szCs w:val="32"/>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月</w:t>
      </w:r>
      <w:r>
        <w:rPr>
          <w:rFonts w:hint="default" w:ascii="Times New Roman" w:hAnsi="Times New Roman" w:eastAsia="仿宋_GB2312" w:cs="Times New Roman"/>
          <w:color w:val="auto"/>
          <w:kern w:val="21"/>
          <w:sz w:val="32"/>
          <w:szCs w:val="32"/>
          <w:u w:val="single"/>
          <w:lang w:val="en-US" w:eastAsia="zh-CN"/>
        </w:rPr>
        <w:t xml:space="preserve"> </w:t>
      </w:r>
      <w:r>
        <w:rPr>
          <w:rFonts w:hint="eastAsia" w:ascii="Times New Roman" w:hAnsi="Times New Roman"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rPr>
        <w:t>日</w:t>
      </w:r>
    </w:p>
    <w:p w14:paraId="2D84746E">
      <w:pPr>
        <w:wordWrap w:val="0"/>
        <w:rPr>
          <w:rFonts w:hint="default" w:ascii="Times New Roman" w:hAnsi="Times New Roman" w:eastAsia="方正小标宋简体" w:cs="Times New Roman"/>
          <w:color w:val="auto"/>
          <w:kern w:val="21"/>
          <w:sz w:val="44"/>
          <w:szCs w:val="44"/>
        </w:rPr>
      </w:pPr>
    </w:p>
    <w:p w14:paraId="5011A2D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p>
    <w:p w14:paraId="637157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p>
    <w:p w14:paraId="4EC9BE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p>
    <w:p w14:paraId="186F07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p>
    <w:p w14:paraId="36230D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p>
    <w:p w14:paraId="017BFE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p>
    <w:p w14:paraId="297D0C8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小标宋简体" w:cs="Times New Roman"/>
          <w:color w:val="auto"/>
          <w:sz w:val="44"/>
          <w:szCs w:val="44"/>
          <w:lang w:eastAsia="zh-CN"/>
        </w:rPr>
      </w:pPr>
    </w:p>
    <w:p w14:paraId="47E8047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吉林省农业生产托管服务合同</w:t>
      </w:r>
    </w:p>
    <w:p w14:paraId="0175CF1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sz w:val="32"/>
          <w:lang w:eastAsia="zh-CN"/>
        </w:rPr>
      </w:pPr>
    </w:p>
    <w:p w14:paraId="4C463AB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kern w:val="21"/>
          <w:sz w:val="32"/>
          <w:szCs w:val="32"/>
          <w:u w:val="single"/>
          <w:lang w:val="en-US" w:eastAsia="zh-CN"/>
        </w:rPr>
      </w:pPr>
      <w:r>
        <w:rPr>
          <w:rFonts w:hint="default" w:ascii="Times New Roman" w:hAnsi="Times New Roman" w:eastAsia="仿宋_GB2312" w:cs="Times New Roman"/>
          <w:color w:val="auto"/>
          <w:sz w:val="32"/>
          <w:lang w:eastAsia="zh-CN"/>
        </w:rPr>
        <w:t>甲方</w:t>
      </w:r>
      <w:r>
        <w:rPr>
          <w:rFonts w:hint="default" w:ascii="Times New Roman" w:hAnsi="Times New Roman" w:eastAsia="仿宋_GB2312" w:cs="Times New Roman"/>
          <w:color w:val="auto"/>
          <w:sz w:val="24"/>
          <w:szCs w:val="24"/>
          <w:lang w:eastAsia="zh-CN"/>
        </w:rPr>
        <w:t>（接受服务方）</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sz w:val="32"/>
          <w:lang w:eastAsia="zh-CN"/>
        </w:rPr>
        <w:t>身份证号：</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p>
    <w:p w14:paraId="13EB4FF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kern w:val="21"/>
          <w:sz w:val="32"/>
          <w:szCs w:val="32"/>
          <w:u w:val="single"/>
          <w:lang w:val="en-US" w:eastAsia="zh-CN"/>
        </w:rPr>
      </w:pPr>
      <w:r>
        <w:rPr>
          <w:rFonts w:hint="default" w:ascii="Times New Roman" w:hAnsi="Times New Roman" w:eastAsia="仿宋_GB2312" w:cs="Times New Roman"/>
          <w:color w:val="auto"/>
          <w:kern w:val="21"/>
          <w:sz w:val="32"/>
          <w:szCs w:val="32"/>
        </w:rPr>
        <w:t>地址：</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eastAsia="zh-CN"/>
        </w:rPr>
        <w:t>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联系方式：</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p>
    <w:p w14:paraId="742B5D4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kern w:val="21"/>
          <w:sz w:val="32"/>
          <w:szCs w:val="32"/>
          <w:u w:val="single"/>
        </w:rPr>
      </w:pPr>
      <w:r>
        <w:rPr>
          <w:rFonts w:hint="default" w:ascii="Times New Roman" w:hAnsi="Times New Roman" w:eastAsia="仿宋_GB2312" w:cs="Times New Roman"/>
          <w:color w:val="auto"/>
          <w:kern w:val="21"/>
          <w:sz w:val="32"/>
          <w:szCs w:val="32"/>
        </w:rPr>
        <w:t>乙方</w:t>
      </w:r>
      <w:r>
        <w:rPr>
          <w:rFonts w:hint="default" w:ascii="Times New Roman" w:hAnsi="Times New Roman" w:eastAsia="仿宋_GB2312" w:cs="Times New Roman"/>
          <w:color w:val="auto"/>
          <w:kern w:val="21"/>
          <w:sz w:val="24"/>
          <w:szCs w:val="24"/>
        </w:rPr>
        <w:t>（提供服务方）</w:t>
      </w:r>
      <w:r>
        <w:rPr>
          <w:rFonts w:hint="default" w:ascii="Times New Roman" w:hAnsi="Times New Roman" w:eastAsia="仿宋_GB2312" w:cs="Times New Roman"/>
          <w:color w:val="auto"/>
          <w:kern w:val="21"/>
          <w:sz w:val="32"/>
          <w:szCs w:val="32"/>
        </w:rPr>
        <w:t>：</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none"/>
          <w:lang w:val="en-US" w:eastAsia="zh-CN"/>
        </w:rPr>
        <w:t>法人</w:t>
      </w:r>
      <w:r>
        <w:rPr>
          <w:rFonts w:hint="default" w:ascii="Times New Roman" w:hAnsi="Times New Roman" w:eastAsia="仿宋_GB2312" w:cs="Times New Roman"/>
          <w:color w:val="auto"/>
          <w:kern w:val="21"/>
          <w:sz w:val="32"/>
          <w:szCs w:val="32"/>
        </w:rPr>
        <w:t>身份证号：</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eastAsia"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p>
    <w:p w14:paraId="120F0E6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kern w:val="21"/>
          <w:sz w:val="32"/>
          <w:szCs w:val="32"/>
          <w:highlight w:val="none"/>
          <w:u w:val="single"/>
          <w:lang w:val="en-US" w:eastAsia="zh-CN"/>
        </w:rPr>
      </w:pPr>
      <w:r>
        <w:rPr>
          <w:rFonts w:hint="default" w:ascii="Times New Roman" w:hAnsi="Times New Roman" w:eastAsia="仿宋_GB2312" w:cs="Times New Roman"/>
          <w:color w:val="auto"/>
          <w:kern w:val="21"/>
          <w:sz w:val="32"/>
          <w:szCs w:val="32"/>
        </w:rPr>
        <w:t>地址：</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eastAsia="zh-CN"/>
        </w:rPr>
        <w:t>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highlight w:val="none"/>
          <w:u w:val="single"/>
        </w:rPr>
        <w:t xml:space="preserve"> </w:t>
      </w:r>
      <w:r>
        <w:rPr>
          <w:rFonts w:hint="default" w:ascii="Times New Roman" w:hAnsi="Times New Roman" w:eastAsia="仿宋_GB2312" w:cs="Times New Roman"/>
          <w:color w:val="auto"/>
          <w:kern w:val="21"/>
          <w:sz w:val="32"/>
          <w:szCs w:val="32"/>
          <w:highlight w:val="none"/>
          <w:u w:val="single"/>
          <w:lang w:val="en-US" w:eastAsia="zh-CN"/>
        </w:rPr>
        <w:t xml:space="preserve">          </w:t>
      </w:r>
      <w:r>
        <w:rPr>
          <w:rFonts w:hint="default" w:ascii="Times New Roman" w:hAnsi="Times New Roman" w:eastAsia="仿宋_GB2312" w:cs="Times New Roman"/>
          <w:color w:val="auto"/>
          <w:kern w:val="21"/>
          <w:sz w:val="32"/>
          <w:szCs w:val="32"/>
          <w:highlight w:val="none"/>
        </w:rPr>
        <w:t>联系方式：</w:t>
      </w:r>
      <w:r>
        <w:rPr>
          <w:rFonts w:hint="default" w:ascii="Times New Roman" w:hAnsi="Times New Roman" w:eastAsia="仿宋_GB2312" w:cs="Times New Roman"/>
          <w:color w:val="auto"/>
          <w:kern w:val="21"/>
          <w:sz w:val="32"/>
          <w:szCs w:val="32"/>
          <w:highlight w:val="none"/>
          <w:u w:val="single"/>
        </w:rPr>
        <w:t xml:space="preserve">       </w:t>
      </w:r>
      <w:r>
        <w:rPr>
          <w:rFonts w:hint="default" w:ascii="Times New Roman" w:hAnsi="Times New Roman" w:eastAsia="仿宋_GB2312" w:cs="Times New Roman"/>
          <w:color w:val="auto"/>
          <w:kern w:val="21"/>
          <w:sz w:val="32"/>
          <w:szCs w:val="32"/>
          <w:highlight w:val="none"/>
          <w:u w:val="single"/>
          <w:lang w:val="en-US" w:eastAsia="zh-CN"/>
        </w:rPr>
        <w:t xml:space="preserve">           </w:t>
      </w:r>
    </w:p>
    <w:p w14:paraId="179D477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color w:val="auto"/>
          <w:kern w:val="21"/>
          <w:sz w:val="32"/>
          <w:szCs w:val="32"/>
          <w:highlight w:val="none"/>
        </w:rPr>
      </w:pPr>
      <w:r>
        <w:rPr>
          <w:rFonts w:hint="default" w:ascii="Times New Roman" w:hAnsi="Times New Roman" w:eastAsia="仿宋_GB2312" w:cs="Times New Roman"/>
          <w:color w:val="auto"/>
          <w:kern w:val="21"/>
          <w:sz w:val="32"/>
          <w:szCs w:val="32"/>
          <w:highlight w:val="none"/>
        </w:rPr>
        <w:t>根据有关</w:t>
      </w:r>
      <w:r>
        <w:rPr>
          <w:rFonts w:hint="default" w:ascii="Times New Roman" w:hAnsi="Times New Roman" w:eastAsia="仿宋_GB2312" w:cs="Times New Roman"/>
          <w:color w:val="auto"/>
          <w:kern w:val="21"/>
          <w:sz w:val="32"/>
          <w:szCs w:val="32"/>
          <w:highlight w:val="none"/>
          <w:lang w:eastAsia="zh-CN"/>
        </w:rPr>
        <w:t>法律法规及相关政策规定</w:t>
      </w:r>
      <w:r>
        <w:rPr>
          <w:rFonts w:hint="default" w:ascii="Times New Roman" w:hAnsi="Times New Roman" w:eastAsia="仿宋_GB2312" w:cs="Times New Roman"/>
          <w:color w:val="auto"/>
          <w:kern w:val="21"/>
          <w:sz w:val="32"/>
          <w:szCs w:val="32"/>
          <w:highlight w:val="none"/>
        </w:rPr>
        <w:t>，甲乙双方本着平等、自愿、有偿的原则，</w:t>
      </w:r>
      <w:r>
        <w:rPr>
          <w:rFonts w:hint="default" w:ascii="Times New Roman" w:hAnsi="Times New Roman" w:eastAsia="仿宋_GB2312" w:cs="Times New Roman"/>
          <w:color w:val="auto"/>
          <w:kern w:val="21"/>
          <w:sz w:val="32"/>
          <w:szCs w:val="32"/>
          <w:highlight w:val="none"/>
          <w:lang w:eastAsia="zh-CN"/>
        </w:rPr>
        <w:t>经</w:t>
      </w:r>
      <w:r>
        <w:rPr>
          <w:rFonts w:hint="default" w:ascii="Times New Roman" w:hAnsi="Times New Roman" w:eastAsia="仿宋_GB2312" w:cs="Times New Roman"/>
          <w:color w:val="auto"/>
          <w:kern w:val="21"/>
          <w:sz w:val="32"/>
          <w:szCs w:val="32"/>
          <w:highlight w:val="none"/>
        </w:rPr>
        <w:t>协商一致，订立本合同。</w:t>
      </w:r>
    </w:p>
    <w:p w14:paraId="61E6EE9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黑体" w:cs="Times New Roman"/>
          <w:color w:val="auto"/>
          <w:kern w:val="21"/>
          <w:sz w:val="32"/>
          <w:szCs w:val="32"/>
          <w:highlight w:val="none"/>
        </w:rPr>
      </w:pPr>
      <w:r>
        <w:rPr>
          <w:rFonts w:hint="default" w:ascii="Times New Roman" w:hAnsi="Times New Roman" w:eastAsia="黑体" w:cs="Times New Roman"/>
          <w:color w:val="auto"/>
          <w:kern w:val="21"/>
          <w:sz w:val="32"/>
          <w:szCs w:val="32"/>
          <w:highlight w:val="none"/>
          <w:lang w:eastAsia="zh-CN"/>
        </w:rPr>
        <w:t>第一条</w:t>
      </w:r>
      <w:r>
        <w:rPr>
          <w:rFonts w:hint="eastAsia" w:ascii="Times New Roman" w:hAnsi="Times New Roman" w:eastAsia="黑体" w:cs="Times New Roman"/>
          <w:color w:val="auto"/>
          <w:kern w:val="21"/>
          <w:sz w:val="32"/>
          <w:szCs w:val="32"/>
          <w:highlight w:val="none"/>
          <w:lang w:val="en-US" w:eastAsia="zh-CN"/>
        </w:rPr>
        <w:t xml:space="preserve">  </w:t>
      </w:r>
      <w:r>
        <w:rPr>
          <w:rFonts w:hint="default" w:ascii="Times New Roman" w:hAnsi="Times New Roman" w:eastAsia="黑体" w:cs="Times New Roman"/>
          <w:color w:val="auto"/>
          <w:kern w:val="21"/>
          <w:sz w:val="32"/>
          <w:szCs w:val="32"/>
          <w:highlight w:val="none"/>
          <w:lang w:eastAsia="zh-CN"/>
        </w:rPr>
        <w:t>服务</w:t>
      </w:r>
      <w:r>
        <w:rPr>
          <w:rFonts w:hint="default" w:ascii="Times New Roman" w:hAnsi="Times New Roman" w:eastAsia="黑体" w:cs="Times New Roman"/>
          <w:color w:val="auto"/>
          <w:kern w:val="21"/>
          <w:sz w:val="32"/>
          <w:szCs w:val="32"/>
          <w:highlight w:val="none"/>
        </w:rPr>
        <w:t>内容</w:t>
      </w:r>
    </w:p>
    <w:p w14:paraId="37C1A434">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eastAsia" w:ascii="Times New Roman" w:hAnsi="Times New Roman" w:eastAsia="仿宋_GB2312" w:cs="Times New Roman"/>
          <w:color w:val="auto"/>
          <w:kern w:val="21"/>
          <w:sz w:val="32"/>
          <w:szCs w:val="32"/>
          <w:highlight w:val="none"/>
          <w:lang w:eastAsia="zh-CN"/>
        </w:rPr>
      </w:pPr>
      <w:r>
        <w:rPr>
          <w:rFonts w:hint="default" w:ascii="Times New Roman" w:hAnsi="Times New Roman" w:eastAsia="仿宋_GB2312" w:cs="Times New Roman"/>
          <w:color w:val="auto"/>
          <w:kern w:val="21"/>
          <w:sz w:val="32"/>
          <w:szCs w:val="32"/>
          <w:highlight w:val="none"/>
        </w:rPr>
        <w:t xml:space="preserve">甲方将 </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县（市、区）</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 xml:space="preserve"> 乡（镇、街道）</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 xml:space="preserve">  村（社区）</w:t>
      </w:r>
      <w:r>
        <w:rPr>
          <w:rFonts w:hint="default" w:ascii="Times New Roman" w:hAnsi="Times New Roman" w:eastAsia="仿宋_GB2312" w:cs="Times New Roman"/>
          <w:color w:val="auto"/>
          <w:kern w:val="21"/>
          <w:sz w:val="32"/>
          <w:szCs w:val="32"/>
          <w:highlight w:val="none"/>
          <w:lang w:eastAsia="zh-CN"/>
        </w:rPr>
        <w:t>第</w:t>
      </w:r>
      <w:r>
        <w:rPr>
          <w:rFonts w:hint="default" w:ascii="Times New Roman" w:hAnsi="Times New Roman" w:eastAsia="仿宋_GB2312" w:cs="Times New Roman"/>
          <w:color w:val="auto"/>
          <w:kern w:val="21"/>
          <w:sz w:val="32"/>
          <w:szCs w:val="32"/>
          <w:highlight w:val="none"/>
        </w:rPr>
        <w:t xml:space="preserve">   </w:t>
      </w:r>
      <w:r>
        <w:rPr>
          <w:rFonts w:hint="default" w:ascii="Times New Roman" w:hAnsi="Times New Roman" w:eastAsia="仿宋_GB2312" w:cs="Times New Roman"/>
          <w:color w:val="auto"/>
          <w:kern w:val="21"/>
          <w:sz w:val="32"/>
          <w:szCs w:val="32"/>
          <w:highlight w:val="none"/>
          <w:lang w:eastAsia="zh-CN"/>
        </w:rPr>
        <w:t>村民小组</w:t>
      </w:r>
      <w:r>
        <w:rPr>
          <w:rFonts w:hint="eastAsia" w:ascii="Times New Roman" w:hAnsi="Times New Roman" w:eastAsia="仿宋_GB2312" w:cs="Times New Roman"/>
          <w:color w:val="auto"/>
          <w:kern w:val="21"/>
          <w:sz w:val="32"/>
          <w:szCs w:val="32"/>
          <w:highlight w:val="none"/>
          <w:lang w:eastAsia="zh-CN"/>
        </w:rPr>
        <w:t>的</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 xml:space="preserve"> 亩</w:t>
      </w:r>
      <w:r>
        <w:rPr>
          <w:rFonts w:hint="default" w:ascii="Times New Roman" w:hAnsi="Times New Roman" w:eastAsia="仿宋_GB2312" w:cs="Times New Roman"/>
          <w:color w:val="auto"/>
          <w:kern w:val="21"/>
          <w:sz w:val="32"/>
          <w:szCs w:val="32"/>
          <w:highlight w:val="none"/>
          <w:lang w:eastAsia="zh-CN"/>
        </w:rPr>
        <w:t>玉米、</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 xml:space="preserve"> 亩</w:t>
      </w:r>
      <w:r>
        <w:rPr>
          <w:rFonts w:hint="default" w:ascii="Times New Roman" w:hAnsi="Times New Roman" w:eastAsia="仿宋_GB2312" w:cs="Times New Roman"/>
          <w:color w:val="auto"/>
          <w:kern w:val="21"/>
          <w:sz w:val="32"/>
          <w:szCs w:val="32"/>
          <w:highlight w:val="none"/>
          <w:lang w:eastAsia="zh-CN"/>
        </w:rPr>
        <w:t>水稻、</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 xml:space="preserve"> 亩</w:t>
      </w:r>
      <w:r>
        <w:rPr>
          <w:rFonts w:hint="default" w:ascii="Times New Roman" w:hAnsi="Times New Roman" w:eastAsia="仿宋_GB2312" w:cs="Times New Roman"/>
          <w:color w:val="auto"/>
          <w:kern w:val="21"/>
          <w:sz w:val="32"/>
          <w:szCs w:val="32"/>
          <w:highlight w:val="none"/>
          <w:lang w:val="en-US" w:eastAsia="zh-CN"/>
        </w:rPr>
        <w:t xml:space="preserve">   </w:t>
      </w:r>
      <w:r>
        <w:rPr>
          <w:rFonts w:hint="default" w:ascii="Times New Roman" w:hAnsi="Times New Roman" w:eastAsia="仿宋_GB2312" w:cs="Times New Roman"/>
          <w:color w:val="auto"/>
          <w:kern w:val="21"/>
          <w:sz w:val="32"/>
          <w:szCs w:val="32"/>
          <w:highlight w:val="none"/>
        </w:rPr>
        <w:t xml:space="preserve"> </w:t>
      </w:r>
      <w:r>
        <w:rPr>
          <w:rFonts w:hint="eastAsia" w:ascii="Times New Roman" w:hAnsi="Times New Roman" w:eastAsia="仿宋_GB2312" w:cs="Times New Roman"/>
          <w:color w:val="auto"/>
          <w:kern w:val="21"/>
          <w:sz w:val="32"/>
          <w:szCs w:val="32"/>
          <w:highlight w:val="none"/>
          <w:lang w:eastAsia="zh-CN"/>
        </w:rPr>
        <w:t>（填写其他</w:t>
      </w:r>
      <w:r>
        <w:rPr>
          <w:rFonts w:hint="default" w:ascii="Times New Roman" w:hAnsi="Times New Roman" w:eastAsia="仿宋_GB2312" w:cs="Times New Roman"/>
          <w:color w:val="auto"/>
          <w:kern w:val="21"/>
          <w:sz w:val="32"/>
          <w:szCs w:val="32"/>
          <w:highlight w:val="none"/>
          <w:lang w:eastAsia="zh-CN"/>
        </w:rPr>
        <w:t>作物</w:t>
      </w:r>
      <w:r>
        <w:rPr>
          <w:rFonts w:hint="eastAsia" w:ascii="Times New Roman" w:hAnsi="Times New Roman" w:eastAsia="仿宋_GB2312" w:cs="Times New Roman"/>
          <w:color w:val="auto"/>
          <w:kern w:val="21"/>
          <w:sz w:val="32"/>
          <w:szCs w:val="32"/>
          <w:highlight w:val="none"/>
          <w:lang w:val="en-US" w:eastAsia="zh-CN"/>
        </w:rPr>
        <w:t>；</w:t>
      </w:r>
      <w:r>
        <w:rPr>
          <w:rFonts w:hint="default" w:ascii="Times New Roman" w:hAnsi="Times New Roman" w:eastAsia="仿宋_GB2312" w:cs="Times New Roman"/>
          <w:color w:val="auto"/>
          <w:kern w:val="21"/>
          <w:sz w:val="32"/>
          <w:szCs w:val="32"/>
          <w:highlight w:val="none"/>
          <w:lang w:eastAsia="zh-CN"/>
        </w:rPr>
        <w:t>每亩</w:t>
      </w:r>
      <w:r>
        <w:rPr>
          <w:rFonts w:hint="default" w:ascii="Times New Roman" w:hAnsi="Times New Roman" w:eastAsia="仿宋_GB2312" w:cs="Times New Roman"/>
          <w:color w:val="auto"/>
          <w:kern w:val="21"/>
          <w:sz w:val="32"/>
          <w:szCs w:val="32"/>
          <w:highlight w:val="none"/>
          <w:lang w:val="en-US" w:eastAsia="zh-CN"/>
        </w:rPr>
        <w:t>666.6平方米</w:t>
      </w:r>
      <w:r>
        <w:rPr>
          <w:rFonts w:hint="eastAsia"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lang w:eastAsia="zh-CN"/>
        </w:rPr>
        <w:t>选择在方框中打</w:t>
      </w:r>
      <w:r>
        <w:rPr>
          <w:rFonts w:hint="default" w:ascii="Times New Roman" w:hAnsi="Times New Roman" w:eastAsia="仿宋_GB2312" w:cs="Times New Roman"/>
          <w:color w:val="auto"/>
          <w:kern w:val="21"/>
          <w:sz w:val="32"/>
          <w:szCs w:val="32"/>
          <w:highlight w:val="none"/>
          <w:lang w:val="en-US" w:eastAsia="zh-CN"/>
        </w:rPr>
        <w:t xml:space="preserve">√ </w:t>
      </w:r>
      <w:r>
        <w:rPr>
          <w:rFonts w:hint="eastAsia" w:ascii="Times New Roman" w:hAnsi="Times New Roman" w:eastAsia="仿宋_GB2312" w:cs="Times New Roman"/>
          <w:color w:val="auto"/>
          <w:kern w:val="21"/>
          <w:sz w:val="32"/>
          <w:szCs w:val="32"/>
          <w:highlight w:val="none"/>
          <w:lang w:eastAsia="zh-CN"/>
        </w:rPr>
        <w:t>。</w:t>
      </w:r>
    </w:p>
    <w:p w14:paraId="5008EBB4">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仿宋_GB2312" w:cs="Times New Roman"/>
          <w:color w:val="auto"/>
          <w:kern w:val="21"/>
          <w:sz w:val="32"/>
          <w:szCs w:val="32"/>
          <w:highlight w:val="none"/>
          <w:lang w:val="en-US" w:eastAsia="zh-CN"/>
        </w:rPr>
        <w:t>将□生产资料供应□耕□种□防□收□仓储□烘干等单环节或多环节委托给乙方开展农业生产托管服务。</w:t>
      </w:r>
    </w:p>
    <w:p w14:paraId="39AEF6D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黑体" w:cs="Times New Roman"/>
          <w:color w:val="auto"/>
          <w:kern w:val="21"/>
          <w:sz w:val="32"/>
          <w:szCs w:val="32"/>
          <w:highlight w:val="none"/>
          <w:lang w:eastAsia="zh-CN"/>
        </w:rPr>
      </w:pPr>
      <w:r>
        <w:rPr>
          <w:rFonts w:hint="default" w:ascii="Times New Roman" w:hAnsi="Times New Roman" w:eastAsia="黑体" w:cs="Times New Roman"/>
          <w:color w:val="auto"/>
          <w:kern w:val="21"/>
          <w:sz w:val="32"/>
          <w:szCs w:val="32"/>
          <w:highlight w:val="none"/>
          <w:lang w:eastAsia="zh-CN"/>
        </w:rPr>
        <w:t>第二条</w:t>
      </w:r>
      <w:r>
        <w:rPr>
          <w:rFonts w:hint="eastAsia" w:ascii="Times New Roman" w:hAnsi="Times New Roman" w:eastAsia="黑体" w:cs="Times New Roman"/>
          <w:color w:val="auto"/>
          <w:kern w:val="21"/>
          <w:sz w:val="32"/>
          <w:szCs w:val="32"/>
          <w:highlight w:val="none"/>
          <w:lang w:val="en-US" w:eastAsia="zh-CN"/>
        </w:rPr>
        <w:t xml:space="preserve">  </w:t>
      </w:r>
      <w:r>
        <w:rPr>
          <w:rFonts w:hint="default" w:ascii="Times New Roman" w:hAnsi="Times New Roman" w:eastAsia="黑体" w:cs="Times New Roman"/>
          <w:color w:val="auto"/>
          <w:kern w:val="21"/>
          <w:sz w:val="32"/>
          <w:szCs w:val="32"/>
          <w:highlight w:val="none"/>
          <w:lang w:eastAsia="zh-CN"/>
        </w:rPr>
        <w:t>服务标准</w:t>
      </w:r>
    </w:p>
    <w:p w14:paraId="5FFF6CCF">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default" w:ascii="Times New Roman" w:hAnsi="Times New Roman" w:eastAsia="仿宋_GB2312" w:cs="Times New Roman"/>
          <w:color w:val="auto"/>
          <w:kern w:val="21"/>
          <w:sz w:val="32"/>
          <w:szCs w:val="32"/>
          <w:highlight w:val="none"/>
          <w:lang w:eastAsia="zh-CN"/>
        </w:rPr>
      </w:pPr>
      <w:r>
        <w:rPr>
          <w:rFonts w:hint="default" w:ascii="Times New Roman" w:hAnsi="Times New Roman" w:eastAsia="仿宋_GB2312" w:cs="Times New Roman"/>
          <w:color w:val="auto"/>
          <w:kern w:val="21"/>
          <w:sz w:val="32"/>
          <w:szCs w:val="32"/>
          <w:highlight w:val="none"/>
        </w:rPr>
        <w:t>甲乙双方就服务的技术标准、质量标准等协商达成约定，</w:t>
      </w:r>
      <w:r>
        <w:rPr>
          <w:rFonts w:hint="default" w:ascii="Times New Roman" w:hAnsi="Times New Roman" w:eastAsia="仿宋_GB2312" w:cs="Times New Roman"/>
          <w:color w:val="auto"/>
          <w:kern w:val="21"/>
          <w:sz w:val="32"/>
          <w:szCs w:val="32"/>
          <w:highlight w:val="none"/>
          <w:lang w:eastAsia="zh-CN"/>
        </w:rPr>
        <w:t>作为本合同</w:t>
      </w:r>
      <w:r>
        <w:rPr>
          <w:rFonts w:hint="default" w:ascii="Times New Roman" w:hAnsi="Times New Roman" w:eastAsia="仿宋_GB2312" w:cs="Times New Roman"/>
          <w:color w:val="auto"/>
          <w:kern w:val="21"/>
          <w:sz w:val="32"/>
          <w:szCs w:val="32"/>
          <w:highlight w:val="none"/>
        </w:rPr>
        <w:t>附件</w:t>
      </w:r>
      <w:r>
        <w:rPr>
          <w:rFonts w:hint="eastAsia" w:ascii="Times New Roman" w:hAnsi="Times New Roman" w:eastAsia="仿宋_GB2312" w:cs="Times New Roman"/>
          <w:color w:val="auto"/>
          <w:kern w:val="21"/>
          <w:sz w:val="32"/>
          <w:szCs w:val="32"/>
          <w:highlight w:val="none"/>
          <w:lang w:val="en-US" w:eastAsia="zh-CN"/>
        </w:rPr>
        <w:t>（</w:t>
      </w:r>
      <w:r>
        <w:rPr>
          <w:rFonts w:hint="default" w:ascii="Times New Roman" w:hAnsi="Times New Roman" w:eastAsia="仿宋_GB2312" w:cs="Times New Roman"/>
          <w:color w:val="auto"/>
          <w:kern w:val="21"/>
          <w:sz w:val="32"/>
          <w:szCs w:val="32"/>
          <w:highlight w:val="none"/>
        </w:rPr>
        <w:t>《农</w:t>
      </w:r>
      <w:r>
        <w:rPr>
          <w:rFonts w:hint="default" w:ascii="Times New Roman" w:hAnsi="Times New Roman" w:eastAsia="仿宋_GB2312" w:cs="Times New Roman"/>
          <w:color w:val="auto"/>
          <w:kern w:val="21"/>
          <w:sz w:val="32"/>
          <w:szCs w:val="32"/>
          <w:highlight w:val="none"/>
          <w:lang w:eastAsia="zh-CN"/>
        </w:rPr>
        <w:t>业</w:t>
      </w:r>
      <w:r>
        <w:rPr>
          <w:rFonts w:hint="default" w:ascii="Times New Roman" w:hAnsi="Times New Roman" w:eastAsia="仿宋_GB2312" w:cs="Times New Roman"/>
          <w:color w:val="auto"/>
          <w:kern w:val="21"/>
          <w:sz w:val="32"/>
          <w:szCs w:val="32"/>
          <w:highlight w:val="none"/>
        </w:rPr>
        <w:t>生产托管服务标准指引》</w:t>
      </w:r>
      <w:r>
        <w:rPr>
          <w:rFonts w:hint="eastAsia" w:ascii="Times New Roman" w:hAnsi="Times New Roman" w:eastAsia="仿宋_GB2312" w:cs="Times New Roman"/>
          <w:color w:val="auto"/>
          <w:kern w:val="21"/>
          <w:sz w:val="32"/>
          <w:szCs w:val="32"/>
          <w:highlight w:val="none"/>
          <w:lang w:val="en-US" w:eastAsia="zh-CN"/>
        </w:rPr>
        <w:t>）</w:t>
      </w:r>
      <w:r>
        <w:rPr>
          <w:rFonts w:hint="default" w:ascii="Times New Roman" w:hAnsi="Times New Roman" w:eastAsia="仿宋_GB2312" w:cs="Times New Roman"/>
          <w:color w:val="auto"/>
          <w:kern w:val="21"/>
          <w:sz w:val="32"/>
          <w:szCs w:val="32"/>
          <w:highlight w:val="none"/>
        </w:rPr>
        <w:t>，与本合同具有同等法律效力</w:t>
      </w:r>
      <w:r>
        <w:rPr>
          <w:rFonts w:hint="default" w:ascii="Times New Roman" w:hAnsi="Times New Roman" w:eastAsia="仿宋_GB2312" w:cs="Times New Roman"/>
          <w:color w:val="auto"/>
          <w:kern w:val="21"/>
          <w:sz w:val="32"/>
          <w:szCs w:val="32"/>
          <w:highlight w:val="none"/>
          <w:lang w:eastAsia="zh-CN"/>
        </w:rPr>
        <w:t>。</w:t>
      </w:r>
    </w:p>
    <w:p w14:paraId="5FCF0D2B">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default" w:ascii="Times New Roman" w:hAnsi="Times New Roman" w:eastAsia="黑体" w:cs="Times New Roman"/>
          <w:color w:val="auto"/>
          <w:kern w:val="21"/>
          <w:sz w:val="32"/>
          <w:szCs w:val="32"/>
          <w:highlight w:val="none"/>
        </w:rPr>
      </w:pPr>
      <w:r>
        <w:rPr>
          <w:rFonts w:hint="default" w:ascii="Times New Roman" w:hAnsi="Times New Roman" w:eastAsia="黑体" w:cs="Times New Roman"/>
          <w:color w:val="auto"/>
          <w:kern w:val="21"/>
          <w:sz w:val="32"/>
          <w:szCs w:val="32"/>
          <w:highlight w:val="none"/>
        </w:rPr>
        <w:t xml:space="preserve">第三条 </w:t>
      </w:r>
      <w:r>
        <w:rPr>
          <w:rFonts w:hint="eastAsia" w:ascii="Times New Roman" w:hAnsi="Times New Roman" w:eastAsia="黑体" w:cs="Times New Roman"/>
          <w:color w:val="auto"/>
          <w:kern w:val="21"/>
          <w:sz w:val="32"/>
          <w:szCs w:val="32"/>
          <w:highlight w:val="none"/>
          <w:lang w:val="en-US" w:eastAsia="zh-CN"/>
        </w:rPr>
        <w:t xml:space="preserve"> </w:t>
      </w:r>
      <w:r>
        <w:rPr>
          <w:rFonts w:hint="default" w:ascii="Times New Roman" w:hAnsi="Times New Roman" w:eastAsia="黑体" w:cs="Times New Roman"/>
          <w:color w:val="auto"/>
          <w:kern w:val="21"/>
          <w:sz w:val="32"/>
          <w:szCs w:val="32"/>
          <w:highlight w:val="none"/>
        </w:rPr>
        <w:t>服务期限</w:t>
      </w:r>
    </w:p>
    <w:p w14:paraId="4377E4AA">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default" w:ascii="Times New Roman" w:hAnsi="Times New Roman" w:eastAsia="仿宋_GB2312" w:cs="Times New Roman"/>
          <w:color w:val="auto"/>
          <w:kern w:val="21"/>
          <w:sz w:val="32"/>
          <w:szCs w:val="32"/>
          <w:lang w:eastAsia="zh-CN"/>
        </w:rPr>
      </w:pPr>
      <w:r>
        <w:rPr>
          <w:rFonts w:hint="default" w:ascii="Times New Roman" w:hAnsi="Times New Roman" w:eastAsia="仿宋_GB2312" w:cs="Times New Roman"/>
          <w:color w:val="auto"/>
          <w:kern w:val="21"/>
          <w:sz w:val="32"/>
          <w:szCs w:val="32"/>
        </w:rPr>
        <w:t>乙方根据农时需要和生产技术要求，在</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lang w:val="en-US" w:eastAsia="zh-CN"/>
        </w:rPr>
        <w:t>年</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lang w:val="en-US" w:eastAsia="zh-CN"/>
        </w:rPr>
        <w:t>月</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lang w:val="en-US" w:eastAsia="zh-CN"/>
        </w:rPr>
        <w:t>日至</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lang w:val="en-US" w:eastAsia="zh-CN"/>
        </w:rPr>
        <w:t>年</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lang w:val="en-US" w:eastAsia="zh-CN"/>
        </w:rPr>
        <w:t>月</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lang w:val="en-US" w:eastAsia="zh-CN"/>
        </w:rPr>
        <w:t>日</w:t>
      </w:r>
      <w:r>
        <w:rPr>
          <w:rFonts w:hint="default" w:ascii="Times New Roman" w:hAnsi="Times New Roman" w:eastAsia="仿宋_GB2312" w:cs="Times New Roman"/>
          <w:color w:val="auto"/>
          <w:kern w:val="21"/>
          <w:sz w:val="32"/>
          <w:szCs w:val="32"/>
          <w:lang w:eastAsia="zh-CN"/>
        </w:rPr>
        <w:t>期间完成甲方委托的服务内容中约定的服务</w:t>
      </w:r>
      <w:r>
        <w:rPr>
          <w:rFonts w:hint="eastAsia" w:ascii="Times New Roman" w:hAnsi="Times New Roman" w:eastAsia="仿宋_GB2312" w:cs="Times New Roman"/>
          <w:color w:val="auto"/>
          <w:kern w:val="21"/>
          <w:sz w:val="32"/>
          <w:szCs w:val="32"/>
          <w:lang w:eastAsia="zh-CN"/>
        </w:rPr>
        <w:t>事项</w:t>
      </w:r>
      <w:r>
        <w:rPr>
          <w:rFonts w:hint="default" w:ascii="Times New Roman" w:hAnsi="Times New Roman" w:eastAsia="仿宋_GB2312" w:cs="Times New Roman"/>
          <w:color w:val="auto"/>
          <w:kern w:val="21"/>
          <w:sz w:val="32"/>
          <w:szCs w:val="32"/>
          <w:lang w:eastAsia="zh-CN"/>
        </w:rPr>
        <w:t>。</w:t>
      </w:r>
    </w:p>
    <w:p w14:paraId="225561D2">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default" w:ascii="Times New Roman" w:hAnsi="Times New Roman" w:eastAsia="黑体" w:cs="Times New Roman"/>
          <w:color w:val="auto"/>
          <w:kern w:val="21"/>
          <w:sz w:val="32"/>
          <w:szCs w:val="32"/>
        </w:rPr>
      </w:pPr>
      <w:r>
        <w:rPr>
          <w:rFonts w:hint="default" w:ascii="Times New Roman" w:hAnsi="Times New Roman" w:eastAsia="黑体" w:cs="Times New Roman"/>
          <w:color w:val="auto"/>
          <w:kern w:val="21"/>
          <w:sz w:val="32"/>
          <w:szCs w:val="32"/>
        </w:rPr>
        <w:t>第四条</w:t>
      </w:r>
      <w:r>
        <w:rPr>
          <w:rFonts w:hint="eastAsia" w:ascii="Times New Roman" w:hAnsi="Times New Roman" w:eastAsia="黑体" w:cs="Times New Roman"/>
          <w:color w:val="auto"/>
          <w:kern w:val="21"/>
          <w:sz w:val="32"/>
          <w:szCs w:val="32"/>
          <w:lang w:val="en-US" w:eastAsia="zh-CN"/>
        </w:rPr>
        <w:t xml:space="preserve"> </w:t>
      </w:r>
      <w:r>
        <w:rPr>
          <w:rFonts w:hint="default" w:ascii="Times New Roman" w:hAnsi="Times New Roman" w:eastAsia="黑体" w:cs="Times New Roman"/>
          <w:color w:val="auto"/>
          <w:kern w:val="21"/>
          <w:sz w:val="32"/>
          <w:szCs w:val="32"/>
        </w:rPr>
        <w:t xml:space="preserve"> 服务费用</w:t>
      </w:r>
    </w:p>
    <w:p w14:paraId="32F08AAC">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outlineLvl w:val="9"/>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乙方为甲方提供的托管服务价格为</w:t>
      </w:r>
      <w:r>
        <w:rPr>
          <w:rFonts w:hint="default" w:ascii="Times New Roman" w:hAnsi="Times New Roman" w:eastAsia="仿宋_GB2312" w:cs="Times New Roman"/>
          <w:color w:val="auto"/>
          <w:kern w:val="21"/>
          <w:sz w:val="32"/>
          <w:szCs w:val="32"/>
          <w:lang w:eastAsia="zh-CN"/>
        </w:rPr>
        <w:t>人民币</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rPr>
        <w:t>元/亩，服务面积</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rPr>
        <w:t>亩，总费用人民币</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rPr>
        <w:t>元（大写：</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none"/>
        </w:rPr>
        <w:t>）。</w:t>
      </w:r>
      <w:r>
        <w:rPr>
          <w:rFonts w:hint="default" w:ascii="Times New Roman" w:hAnsi="Times New Roman" w:eastAsia="仿宋_GB2312" w:cs="Times New Roman"/>
          <w:color w:val="auto"/>
          <w:kern w:val="21"/>
          <w:sz w:val="32"/>
          <w:szCs w:val="32"/>
        </w:rPr>
        <w:t>因乙方承担</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县</w:t>
      </w:r>
      <w:r>
        <w:rPr>
          <w:rFonts w:hint="default" w:ascii="Times New Roman" w:hAnsi="Times New Roman" w:eastAsia="仿宋_GB2312" w:cs="Times New Roman"/>
          <w:color w:val="auto"/>
          <w:kern w:val="21"/>
          <w:sz w:val="32"/>
          <w:szCs w:val="32"/>
          <w:lang w:eastAsia="zh-CN"/>
        </w:rPr>
        <w:t>（市、区）</w:t>
      </w:r>
      <w:r>
        <w:rPr>
          <w:rFonts w:hint="default" w:ascii="Times New Roman" w:hAnsi="Times New Roman" w:eastAsia="仿宋_GB2312" w:cs="Times New Roman"/>
          <w:color w:val="auto"/>
          <w:kern w:val="21"/>
          <w:sz w:val="32"/>
          <w:szCs w:val="32"/>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年中央财政</w:t>
      </w:r>
      <w:r>
        <w:rPr>
          <w:rFonts w:hint="eastAsia" w:ascii="Times New Roman" w:hAnsi="Times New Roman" w:cs="Times New Roman"/>
          <w:color w:val="auto"/>
          <w:kern w:val="21"/>
          <w:sz w:val="32"/>
          <w:szCs w:val="32"/>
          <w:lang w:eastAsia="zh-CN"/>
        </w:rPr>
        <w:t>农业经营主体能力提升</w:t>
      </w:r>
      <w:r>
        <w:rPr>
          <w:rFonts w:hint="default" w:ascii="Times New Roman" w:hAnsi="Times New Roman" w:eastAsia="仿宋_GB2312" w:cs="Times New Roman"/>
          <w:color w:val="auto"/>
          <w:kern w:val="21"/>
          <w:sz w:val="32"/>
          <w:szCs w:val="32"/>
        </w:rPr>
        <w:t>资金（农业社会化服务）项目，乙方在向甲方收取托管服务费用时，每亩减少服务费用</w:t>
      </w:r>
      <w:r>
        <w:rPr>
          <w:rFonts w:hint="eastAsia" w:ascii="Times New Roman" w:hAnsi="Times New Roman" w:eastAsia="仿宋_GB2312" w:cs="Times New Roman"/>
          <w:color w:val="auto"/>
          <w:kern w:val="21"/>
          <w:sz w:val="32"/>
          <w:szCs w:val="32"/>
          <w:lang w:eastAsia="zh-CN"/>
        </w:rPr>
        <w:t>人民币</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元。</w:t>
      </w:r>
    </w:p>
    <w:p w14:paraId="3CE1C429">
      <w:pPr>
        <w:ind w:left="320" w:leftChars="100" w:firstLine="320" w:firstLineChars="100"/>
        <w:rPr>
          <w:rFonts w:hint="default" w:ascii="Times New Roman" w:hAnsi="Times New Roman" w:eastAsia="黑体" w:cs="Times New Roman"/>
          <w:color w:val="auto"/>
          <w:kern w:val="21"/>
          <w:sz w:val="32"/>
          <w:szCs w:val="32"/>
        </w:rPr>
      </w:pPr>
      <w:r>
        <w:rPr>
          <w:rFonts w:hint="default" w:ascii="Times New Roman" w:hAnsi="Times New Roman" w:eastAsia="黑体" w:cs="Times New Roman"/>
          <w:color w:val="auto"/>
          <w:kern w:val="21"/>
          <w:sz w:val="32"/>
          <w:szCs w:val="32"/>
        </w:rPr>
        <w:t xml:space="preserve">第五条 </w:t>
      </w:r>
      <w:r>
        <w:rPr>
          <w:rFonts w:hint="eastAsia" w:ascii="Times New Roman" w:hAnsi="Times New Roman" w:eastAsia="黑体" w:cs="Times New Roman"/>
          <w:color w:val="auto"/>
          <w:kern w:val="21"/>
          <w:sz w:val="32"/>
          <w:szCs w:val="32"/>
          <w:lang w:val="en-US" w:eastAsia="zh-CN"/>
        </w:rPr>
        <w:t xml:space="preserve"> </w:t>
      </w:r>
      <w:r>
        <w:rPr>
          <w:rFonts w:hint="default" w:ascii="Times New Roman" w:hAnsi="Times New Roman" w:eastAsia="黑体" w:cs="Times New Roman"/>
          <w:color w:val="auto"/>
          <w:kern w:val="21"/>
          <w:sz w:val="32"/>
          <w:szCs w:val="32"/>
        </w:rPr>
        <w:t>支付方式</w:t>
      </w:r>
    </w:p>
    <w:p w14:paraId="1737E647">
      <w:pPr>
        <w:ind w:firstLine="640" w:firstLineChars="200"/>
        <w:jc w:val="both"/>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lang w:val="en-US" w:eastAsia="zh-CN"/>
        </w:rPr>
        <w:t>甲方</w:t>
      </w:r>
      <w:r>
        <w:rPr>
          <w:rFonts w:hint="default" w:ascii="Times New Roman" w:hAnsi="Times New Roman" w:eastAsia="仿宋_GB2312" w:cs="Times New Roman"/>
          <w:color w:val="auto"/>
          <w:kern w:val="21"/>
          <w:sz w:val="32"/>
          <w:szCs w:val="32"/>
          <w:lang w:eastAsia="zh-CN"/>
        </w:rPr>
        <w:t>于</w:t>
      </w:r>
      <w:r>
        <w:rPr>
          <w:rFonts w:hint="default" w:ascii="Times New Roman" w:hAnsi="Times New Roman" w:eastAsia="仿宋_GB2312" w:cs="Times New Roman"/>
          <w:color w:val="auto"/>
          <w:kern w:val="21"/>
          <w:sz w:val="32"/>
          <w:szCs w:val="32"/>
          <w:lang w:val="en-US" w:eastAsia="zh-CN"/>
        </w:rPr>
        <w:t>本合同签订当日</w:t>
      </w:r>
      <w:r>
        <w:rPr>
          <w:rFonts w:hint="default" w:ascii="Times New Roman" w:hAnsi="Times New Roman" w:eastAsia="仿宋_GB2312" w:cs="Times New Roman"/>
          <w:color w:val="auto"/>
          <w:kern w:val="21"/>
          <w:sz w:val="32"/>
          <w:szCs w:val="32"/>
          <w:lang w:eastAsia="zh-CN"/>
        </w:rPr>
        <w:t>，支付乙方</w:t>
      </w:r>
      <w:r>
        <w:rPr>
          <w:rFonts w:hint="default" w:ascii="Times New Roman" w:hAnsi="Times New Roman" w:eastAsia="仿宋_GB2312" w:cs="Times New Roman"/>
          <w:color w:val="auto"/>
          <w:kern w:val="21"/>
          <w:sz w:val="32"/>
          <w:szCs w:val="32"/>
          <w:lang w:val="en-US" w:eastAsia="zh-CN"/>
        </w:rPr>
        <w:t>服务</w:t>
      </w:r>
      <w:r>
        <w:rPr>
          <w:rFonts w:hint="default" w:ascii="Times New Roman" w:hAnsi="Times New Roman" w:eastAsia="仿宋_GB2312" w:cs="Times New Roman"/>
          <w:color w:val="auto"/>
          <w:kern w:val="21"/>
          <w:sz w:val="32"/>
          <w:szCs w:val="32"/>
          <w:lang w:eastAsia="zh-CN"/>
        </w:rPr>
        <w:t>费用</w:t>
      </w:r>
      <w:r>
        <w:rPr>
          <w:rFonts w:hint="default" w:ascii="Times New Roman" w:hAnsi="Times New Roman" w:eastAsia="仿宋_GB2312" w:cs="Times New Roman"/>
          <w:color w:val="auto"/>
          <w:kern w:val="21"/>
          <w:sz w:val="32"/>
          <w:szCs w:val="32"/>
          <w:lang w:val="en-US" w:eastAsia="zh-CN"/>
        </w:rPr>
        <w:t>总额的</w:t>
      </w:r>
      <w:r>
        <w:rPr>
          <w:rFonts w:hint="default" w:ascii="Times New Roman" w:hAnsi="Times New Roman" w:eastAsia="仿宋_GB2312" w:cs="Times New Roman"/>
          <w:color w:val="auto"/>
          <w:kern w:val="21"/>
          <w:sz w:val="32"/>
          <w:szCs w:val="32"/>
          <w:lang w:eastAsia="zh-CN"/>
        </w:rPr>
        <w:t>百分之</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lang w:eastAsia="zh-CN"/>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none"/>
          <w:lang w:eastAsia="zh-CN"/>
        </w:rPr>
        <w:t>（小写</w:t>
      </w:r>
      <w:r>
        <w:rPr>
          <w:rFonts w:hint="default" w:ascii="Times New Roman" w:hAnsi="Times New Roman" w:eastAsia="仿宋_GB2312" w:cs="Times New Roman"/>
          <w:color w:val="auto"/>
          <w:kern w:val="21"/>
          <w:sz w:val="32"/>
          <w:szCs w:val="32"/>
        </w:rPr>
        <w:t>：</w:t>
      </w:r>
      <w:r>
        <w:rPr>
          <w:rFonts w:hint="default" w:ascii="Times New Roman" w:hAnsi="Times New Roman" w:eastAsia="仿宋_GB2312" w:cs="Times New Roman"/>
          <w:color w:val="auto"/>
          <w:kern w:val="21"/>
          <w:sz w:val="32"/>
          <w:szCs w:val="32"/>
          <w:u w:val="single"/>
          <w:lang w:val="en-US" w:eastAsia="zh-CN"/>
        </w:rPr>
        <w:t xml:space="preserve"> </w:t>
      </w:r>
      <w:r>
        <w:rPr>
          <w:rFonts w:hint="eastAsia"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eastAsia"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lang w:val="en-US" w:eastAsia="zh-CN"/>
        </w:rPr>
        <w:t>%</w:t>
      </w:r>
      <w:r>
        <w:rPr>
          <w:rFonts w:hint="default" w:ascii="Times New Roman" w:hAnsi="Times New Roman" w:eastAsia="仿宋_GB2312" w:cs="Times New Roman"/>
          <w:color w:val="auto"/>
          <w:kern w:val="21"/>
          <w:sz w:val="32"/>
          <w:szCs w:val="32"/>
          <w:u w:val="none"/>
          <w:lang w:eastAsia="zh-CN"/>
        </w:rPr>
        <w:t>），合计人民币</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none"/>
          <w:lang w:eastAsia="zh-CN"/>
        </w:rPr>
        <w:t>元</w:t>
      </w:r>
      <w:r>
        <w:rPr>
          <w:rFonts w:hint="default" w:ascii="Times New Roman" w:hAnsi="Times New Roman" w:eastAsia="仿宋_GB2312" w:cs="Times New Roman"/>
          <w:color w:val="auto"/>
          <w:kern w:val="21"/>
          <w:sz w:val="32"/>
          <w:szCs w:val="32"/>
        </w:rPr>
        <w:t>（大写：</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none"/>
        </w:rPr>
        <w:t>）作为订金</w:t>
      </w:r>
      <w:r>
        <w:rPr>
          <w:rFonts w:hint="default" w:ascii="Times New Roman" w:hAnsi="Times New Roman" w:eastAsia="仿宋_GB2312" w:cs="Times New Roman"/>
          <w:color w:val="auto"/>
          <w:kern w:val="21"/>
          <w:sz w:val="32"/>
          <w:szCs w:val="32"/>
          <w:lang w:eastAsia="zh-CN"/>
        </w:rPr>
        <w:t>。乙方</w:t>
      </w:r>
      <w:r>
        <w:rPr>
          <w:rFonts w:hint="default" w:ascii="Times New Roman" w:hAnsi="Times New Roman" w:eastAsia="仿宋_GB2312" w:cs="Times New Roman"/>
          <w:color w:val="auto"/>
          <w:kern w:val="21"/>
          <w:sz w:val="32"/>
          <w:szCs w:val="32"/>
        </w:rPr>
        <w:t>所有服务完毕并经甲方验收合格后，甲方于</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rPr>
        <w:t>日内支付乙方剩余服务费用</w:t>
      </w:r>
      <w:r>
        <w:rPr>
          <w:rFonts w:hint="default" w:ascii="Times New Roman" w:hAnsi="Times New Roman" w:eastAsia="仿宋_GB2312" w:cs="Times New Roman"/>
          <w:color w:val="auto"/>
          <w:kern w:val="21"/>
          <w:sz w:val="32"/>
          <w:szCs w:val="32"/>
          <w:lang w:eastAsia="zh-CN"/>
        </w:rPr>
        <w:t>人民币</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lang w:eastAsia="zh-CN"/>
        </w:rPr>
        <w:t>元</w:t>
      </w:r>
      <w:r>
        <w:rPr>
          <w:rFonts w:hint="default" w:ascii="Times New Roman" w:hAnsi="Times New Roman" w:eastAsia="仿宋_GB2312" w:cs="Times New Roman"/>
          <w:color w:val="auto"/>
          <w:kern w:val="21"/>
          <w:sz w:val="32"/>
          <w:szCs w:val="32"/>
        </w:rPr>
        <w:t>（大写：</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none"/>
        </w:rPr>
        <w:t>）</w:t>
      </w:r>
      <w:r>
        <w:rPr>
          <w:rFonts w:hint="default" w:ascii="Times New Roman" w:hAnsi="Times New Roman" w:eastAsia="仿宋_GB2312" w:cs="Times New Roman"/>
          <w:color w:val="auto"/>
          <w:kern w:val="21"/>
          <w:sz w:val="32"/>
          <w:szCs w:val="32"/>
        </w:rPr>
        <w:t>（甲乙双方可约定签订合同之日支付全部服务费用，或约定完成生产托管服务后一次性支付全部服务费用，或约定从甲方委托乙方销售农</w:t>
      </w:r>
      <w:r>
        <w:rPr>
          <w:rFonts w:hint="default" w:ascii="Times New Roman" w:hAnsi="Times New Roman" w:eastAsia="仿宋_GB2312" w:cs="Times New Roman"/>
          <w:color w:val="auto"/>
          <w:kern w:val="21"/>
          <w:sz w:val="32"/>
          <w:szCs w:val="32"/>
          <w:lang w:eastAsia="zh-CN"/>
        </w:rPr>
        <w:t>业</w:t>
      </w:r>
      <w:r>
        <w:rPr>
          <w:rFonts w:hint="default" w:ascii="Times New Roman" w:hAnsi="Times New Roman" w:eastAsia="仿宋_GB2312" w:cs="Times New Roman"/>
          <w:color w:val="auto"/>
          <w:kern w:val="21"/>
          <w:sz w:val="32"/>
          <w:szCs w:val="32"/>
        </w:rPr>
        <w:t>收益中扣除服务费用</w:t>
      </w:r>
      <w:r>
        <w:rPr>
          <w:rFonts w:hint="eastAsia" w:ascii="Times New Roman" w:hAnsi="Times New Roman" w:eastAsia="仿宋_GB2312" w:cs="Times New Roman"/>
          <w:color w:val="auto"/>
          <w:kern w:val="21"/>
          <w:sz w:val="32"/>
          <w:szCs w:val="32"/>
          <w:lang w:eastAsia="zh-CN"/>
        </w:rPr>
        <w:t>等</w:t>
      </w:r>
      <w:r>
        <w:rPr>
          <w:rFonts w:hint="default" w:ascii="Times New Roman" w:hAnsi="Times New Roman" w:eastAsia="仿宋_GB2312" w:cs="Times New Roman"/>
          <w:color w:val="auto"/>
          <w:kern w:val="21"/>
          <w:sz w:val="32"/>
          <w:szCs w:val="32"/>
        </w:rPr>
        <w:t>）。</w:t>
      </w:r>
    </w:p>
    <w:p w14:paraId="77CB0657">
      <w:pPr>
        <w:ind w:left="320" w:leftChars="100" w:firstLine="320" w:firstLineChars="100"/>
        <w:rPr>
          <w:rFonts w:hint="default" w:ascii="Times New Roman" w:hAnsi="Times New Roman" w:eastAsia="黑体" w:cs="Times New Roman"/>
          <w:color w:val="auto"/>
          <w:kern w:val="21"/>
          <w:sz w:val="32"/>
          <w:szCs w:val="32"/>
        </w:rPr>
      </w:pPr>
      <w:r>
        <w:rPr>
          <w:rFonts w:hint="default" w:ascii="Times New Roman" w:hAnsi="Times New Roman" w:eastAsia="黑体" w:cs="Times New Roman"/>
          <w:color w:val="auto"/>
          <w:kern w:val="21"/>
          <w:sz w:val="32"/>
          <w:szCs w:val="32"/>
        </w:rPr>
        <w:t xml:space="preserve">第六条 </w:t>
      </w:r>
      <w:r>
        <w:rPr>
          <w:rFonts w:hint="eastAsia" w:ascii="Times New Roman" w:hAnsi="Times New Roman" w:eastAsia="黑体" w:cs="Times New Roman"/>
          <w:color w:val="auto"/>
          <w:kern w:val="21"/>
          <w:sz w:val="32"/>
          <w:szCs w:val="32"/>
          <w:lang w:val="en-US" w:eastAsia="zh-CN"/>
        </w:rPr>
        <w:t xml:space="preserve"> </w:t>
      </w:r>
      <w:r>
        <w:rPr>
          <w:rFonts w:hint="default" w:ascii="Times New Roman" w:hAnsi="Times New Roman" w:eastAsia="黑体" w:cs="Times New Roman"/>
          <w:color w:val="auto"/>
          <w:kern w:val="21"/>
          <w:sz w:val="32"/>
          <w:szCs w:val="32"/>
        </w:rPr>
        <w:t>甲乙双方的权利和义务</w:t>
      </w:r>
    </w:p>
    <w:p w14:paraId="3AEE3CE8">
      <w:pPr>
        <w:ind w:left="320" w:leftChars="100" w:firstLine="320" w:firstLineChars="100"/>
        <w:rPr>
          <w:rFonts w:hint="default" w:ascii="Times New Roman" w:hAnsi="Times New Roman" w:eastAsia="楷体_GB2312" w:cs="Times New Roman"/>
          <w:b w:val="0"/>
          <w:bCs/>
          <w:color w:val="auto"/>
          <w:kern w:val="21"/>
          <w:sz w:val="32"/>
          <w:szCs w:val="32"/>
          <w:lang w:eastAsia="zh-CN"/>
        </w:rPr>
      </w:pPr>
      <w:r>
        <w:rPr>
          <w:rFonts w:hint="default" w:ascii="Times New Roman" w:hAnsi="Times New Roman" w:eastAsia="楷体_GB2312" w:cs="Times New Roman"/>
          <w:b w:val="0"/>
          <w:bCs/>
          <w:color w:val="auto"/>
          <w:kern w:val="21"/>
          <w:sz w:val="32"/>
          <w:szCs w:val="32"/>
        </w:rPr>
        <w:t>（一）</w:t>
      </w:r>
      <w:r>
        <w:rPr>
          <w:rFonts w:hint="default" w:ascii="Times New Roman" w:hAnsi="Times New Roman" w:eastAsia="楷体_GB2312" w:cs="Times New Roman"/>
          <w:b w:val="0"/>
          <w:bCs/>
          <w:color w:val="auto"/>
          <w:kern w:val="21"/>
          <w:sz w:val="32"/>
          <w:szCs w:val="32"/>
          <w:lang w:eastAsia="zh-CN"/>
        </w:rPr>
        <w:t>甲方的权利和义务</w:t>
      </w:r>
    </w:p>
    <w:p w14:paraId="4F5656D4">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1.托管服务期间始终享有对托管地块的承包经营权，托管地块产出品归甲方所有。</w:t>
      </w:r>
    </w:p>
    <w:p w14:paraId="0D2ABF04">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2.按照合同约定接受乙方提供的生产托管服务，要求乙方按照《农</w:t>
      </w:r>
      <w:r>
        <w:rPr>
          <w:rFonts w:hint="default" w:ascii="Times New Roman" w:hAnsi="Times New Roman" w:eastAsia="仿宋_GB2312" w:cs="Times New Roman"/>
          <w:color w:val="auto"/>
          <w:kern w:val="21"/>
          <w:sz w:val="32"/>
          <w:szCs w:val="32"/>
          <w:lang w:eastAsia="zh-CN"/>
        </w:rPr>
        <w:t>业</w:t>
      </w:r>
      <w:r>
        <w:rPr>
          <w:rFonts w:hint="default" w:ascii="Times New Roman" w:hAnsi="Times New Roman" w:eastAsia="仿宋_GB2312" w:cs="Times New Roman"/>
          <w:color w:val="auto"/>
          <w:kern w:val="21"/>
          <w:sz w:val="32"/>
          <w:szCs w:val="32"/>
        </w:rPr>
        <w:t>生产托管服务标准指引》约定</w:t>
      </w:r>
      <w:r>
        <w:rPr>
          <w:rFonts w:hint="default" w:ascii="Times New Roman" w:hAnsi="Times New Roman" w:eastAsia="仿宋_GB2312" w:cs="Times New Roman"/>
          <w:color w:val="auto"/>
          <w:kern w:val="21"/>
          <w:sz w:val="32"/>
          <w:szCs w:val="32"/>
          <w:lang w:eastAsia="zh-CN"/>
        </w:rPr>
        <w:t>标准</w:t>
      </w:r>
      <w:r>
        <w:rPr>
          <w:rFonts w:hint="default" w:ascii="Times New Roman" w:hAnsi="Times New Roman" w:eastAsia="仿宋_GB2312" w:cs="Times New Roman"/>
          <w:color w:val="auto"/>
          <w:kern w:val="21"/>
          <w:sz w:val="32"/>
          <w:szCs w:val="32"/>
        </w:rPr>
        <w:t>开展服务。对乙方服务进行监督和评价，验收服务</w:t>
      </w:r>
      <w:r>
        <w:rPr>
          <w:rFonts w:hint="eastAsia" w:ascii="Times New Roman" w:hAnsi="Times New Roman" w:eastAsia="仿宋_GB2312" w:cs="Times New Roman"/>
          <w:color w:val="auto"/>
          <w:kern w:val="21"/>
          <w:sz w:val="32"/>
          <w:szCs w:val="32"/>
          <w:lang w:eastAsia="zh-CN"/>
        </w:rPr>
        <w:t>效</w:t>
      </w:r>
      <w:r>
        <w:rPr>
          <w:rFonts w:hint="default" w:ascii="Times New Roman" w:hAnsi="Times New Roman" w:eastAsia="仿宋_GB2312" w:cs="Times New Roman"/>
          <w:color w:val="auto"/>
          <w:kern w:val="21"/>
          <w:sz w:val="32"/>
          <w:szCs w:val="32"/>
        </w:rPr>
        <w:t>果。</w:t>
      </w:r>
    </w:p>
    <w:p w14:paraId="28B950AD">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3.有权阻止乙方实施破坏农用地和其他农业资源的行为。若因乙方故意或过失破坏托管地块种植条件、</w:t>
      </w:r>
      <w:r>
        <w:rPr>
          <w:rFonts w:hint="eastAsia" w:ascii="Times New Roman" w:hAnsi="Times New Roman" w:eastAsia="仿宋_GB2312" w:cs="Times New Roman"/>
          <w:color w:val="auto"/>
          <w:kern w:val="21"/>
          <w:sz w:val="32"/>
          <w:szCs w:val="32"/>
          <w:lang w:eastAsia="zh-CN"/>
        </w:rPr>
        <w:t>造成</w:t>
      </w:r>
      <w:r>
        <w:rPr>
          <w:rFonts w:hint="default" w:ascii="Times New Roman" w:hAnsi="Times New Roman" w:eastAsia="仿宋_GB2312" w:cs="Times New Roman"/>
          <w:color w:val="auto"/>
          <w:kern w:val="21"/>
          <w:sz w:val="32"/>
          <w:szCs w:val="32"/>
        </w:rPr>
        <w:t>土地造成严重损害或者严重破坏土地生态环境的，有权要求乙方赔偿由此</w:t>
      </w:r>
      <w:r>
        <w:rPr>
          <w:rFonts w:hint="eastAsia" w:ascii="Times New Roman" w:hAnsi="Times New Roman" w:eastAsia="仿宋_GB2312" w:cs="Times New Roman"/>
          <w:color w:val="auto"/>
          <w:kern w:val="21"/>
          <w:sz w:val="32"/>
          <w:szCs w:val="32"/>
          <w:lang w:eastAsia="zh-CN"/>
        </w:rPr>
        <w:t>带来</w:t>
      </w:r>
      <w:r>
        <w:rPr>
          <w:rFonts w:hint="default" w:ascii="Times New Roman" w:hAnsi="Times New Roman" w:eastAsia="仿宋_GB2312" w:cs="Times New Roman"/>
          <w:color w:val="auto"/>
          <w:kern w:val="21"/>
          <w:sz w:val="32"/>
          <w:szCs w:val="32"/>
        </w:rPr>
        <w:t>的损失。</w:t>
      </w:r>
    </w:p>
    <w:p w14:paraId="0F706C87">
      <w:pPr>
        <w:ind w:firstLine="640" w:firstLineChars="200"/>
        <w:rPr>
          <w:rFonts w:hint="default" w:ascii="Times New Roman" w:hAnsi="Times New Roman" w:eastAsia="仿宋_GB2312" w:cs="Times New Roman"/>
          <w:color w:val="auto"/>
          <w:kern w:val="21"/>
          <w:sz w:val="32"/>
          <w:szCs w:val="32"/>
          <w:lang w:eastAsia="zh-CN"/>
        </w:rPr>
      </w:pPr>
      <w:r>
        <w:rPr>
          <w:rFonts w:hint="default" w:ascii="Times New Roman" w:hAnsi="Times New Roman" w:eastAsia="仿宋_GB2312" w:cs="Times New Roman"/>
          <w:color w:val="auto"/>
          <w:kern w:val="21"/>
          <w:sz w:val="32"/>
          <w:szCs w:val="32"/>
        </w:rPr>
        <w:t>4.</w:t>
      </w:r>
      <w:r>
        <w:rPr>
          <w:rFonts w:hint="default" w:ascii="Times New Roman" w:hAnsi="Times New Roman" w:eastAsia="仿宋_GB2312" w:cs="Times New Roman"/>
          <w:color w:val="auto"/>
          <w:kern w:val="21"/>
          <w:sz w:val="32"/>
          <w:szCs w:val="32"/>
          <w:lang w:val="en-US" w:eastAsia="zh-CN"/>
        </w:rPr>
        <w:t>为乙方开展</w:t>
      </w:r>
      <w:r>
        <w:rPr>
          <w:rFonts w:hint="default" w:ascii="Times New Roman" w:hAnsi="Times New Roman" w:eastAsia="仿宋_GB2312" w:cs="Times New Roman"/>
          <w:color w:val="auto"/>
          <w:kern w:val="21"/>
          <w:sz w:val="32"/>
          <w:szCs w:val="32"/>
          <w:lang w:eastAsia="zh-CN"/>
        </w:rPr>
        <w:t>生产托管</w:t>
      </w:r>
      <w:r>
        <w:rPr>
          <w:rFonts w:hint="default" w:ascii="Times New Roman" w:hAnsi="Times New Roman" w:eastAsia="仿宋_GB2312" w:cs="Times New Roman"/>
          <w:color w:val="auto"/>
          <w:kern w:val="21"/>
          <w:sz w:val="32"/>
          <w:szCs w:val="32"/>
          <w:lang w:val="en-US" w:eastAsia="zh-CN"/>
        </w:rPr>
        <w:t>服务</w:t>
      </w:r>
      <w:r>
        <w:rPr>
          <w:rFonts w:hint="default" w:ascii="Times New Roman" w:hAnsi="Times New Roman" w:eastAsia="仿宋_GB2312" w:cs="Times New Roman"/>
          <w:color w:val="auto"/>
          <w:kern w:val="21"/>
          <w:sz w:val="32"/>
          <w:szCs w:val="32"/>
          <w:lang w:eastAsia="zh-CN"/>
        </w:rPr>
        <w:t>提供必要</w:t>
      </w:r>
      <w:r>
        <w:rPr>
          <w:rFonts w:hint="default" w:ascii="Times New Roman" w:hAnsi="Times New Roman" w:eastAsia="仿宋_GB2312" w:cs="Times New Roman"/>
          <w:color w:val="auto"/>
          <w:kern w:val="21"/>
          <w:sz w:val="32"/>
          <w:szCs w:val="32"/>
          <w:lang w:val="en-US" w:eastAsia="zh-CN"/>
        </w:rPr>
        <w:t>条件。</w:t>
      </w:r>
      <w:r>
        <w:rPr>
          <w:rFonts w:hint="default" w:ascii="Times New Roman" w:hAnsi="Times New Roman" w:eastAsia="仿宋_GB2312" w:cs="Times New Roman"/>
          <w:color w:val="auto"/>
          <w:kern w:val="21"/>
          <w:sz w:val="32"/>
          <w:szCs w:val="32"/>
          <w:lang w:eastAsia="zh-CN"/>
        </w:rPr>
        <w:t>（</w:t>
      </w:r>
      <w:r>
        <w:rPr>
          <w:rFonts w:hint="default" w:ascii="Times New Roman" w:hAnsi="Times New Roman" w:eastAsia="仿宋_GB2312" w:cs="Times New Roman"/>
          <w:color w:val="auto"/>
          <w:kern w:val="21"/>
          <w:sz w:val="32"/>
          <w:szCs w:val="32"/>
        </w:rPr>
        <w:t>甲乙双方可根据实际情况约定甲方应提供必要条件的具体内容和时间</w:t>
      </w:r>
      <w:r>
        <w:rPr>
          <w:rFonts w:hint="default" w:ascii="Times New Roman" w:hAnsi="Times New Roman" w:eastAsia="仿宋_GB2312" w:cs="Times New Roman"/>
          <w:color w:val="auto"/>
          <w:kern w:val="21"/>
          <w:sz w:val="32"/>
          <w:szCs w:val="32"/>
          <w:lang w:eastAsia="zh-CN"/>
        </w:rPr>
        <w:t>）</w:t>
      </w:r>
    </w:p>
    <w:p w14:paraId="53C5D3D3">
      <w:pPr>
        <w:ind w:firstLine="640" w:firstLineChars="200"/>
        <w:rPr>
          <w:rFonts w:hint="default" w:ascii="Times New Roman" w:hAnsi="Times New Roman" w:eastAsia="仿宋_GB2312" w:cs="Times New Roman"/>
          <w:color w:val="auto"/>
          <w:kern w:val="21"/>
          <w:sz w:val="32"/>
          <w:szCs w:val="32"/>
          <w:lang w:eastAsia="zh-CN"/>
        </w:rPr>
      </w:pPr>
      <w:r>
        <w:rPr>
          <w:rFonts w:hint="eastAsia" w:ascii="Times New Roman" w:hAnsi="Times New Roman" w:cs="Times New Roman"/>
          <w:color w:val="auto"/>
          <w:sz w:val="32"/>
          <w:szCs w:val="32"/>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kern w:val="21"/>
          <w:sz w:val="32"/>
          <w:szCs w:val="32"/>
        </w:rPr>
        <w:t>法律、法规、规章和政策所规定的其他权利和义务</w:t>
      </w:r>
      <w:r>
        <w:rPr>
          <w:rFonts w:hint="default" w:ascii="Times New Roman" w:hAnsi="Times New Roman" w:eastAsia="仿宋_GB2312" w:cs="Times New Roman"/>
          <w:color w:val="auto"/>
          <w:kern w:val="21"/>
          <w:sz w:val="32"/>
          <w:szCs w:val="32"/>
          <w:lang w:eastAsia="zh-CN"/>
        </w:rPr>
        <w:t>。</w:t>
      </w:r>
    </w:p>
    <w:p w14:paraId="28FDFBCD">
      <w:pPr>
        <w:ind w:firstLine="643" w:firstLineChars="200"/>
        <w:rPr>
          <w:rFonts w:hint="default" w:ascii="Times New Roman" w:hAnsi="Times New Roman" w:eastAsia="楷体_GB2312" w:cs="Times New Roman"/>
          <w:b/>
          <w:bCs w:val="0"/>
          <w:color w:val="auto"/>
          <w:kern w:val="21"/>
          <w:sz w:val="32"/>
          <w:szCs w:val="32"/>
          <w:lang w:eastAsia="zh-CN"/>
        </w:rPr>
      </w:pPr>
      <w:r>
        <w:rPr>
          <w:rFonts w:hint="default" w:ascii="Times New Roman" w:hAnsi="Times New Roman" w:eastAsia="楷体_GB2312" w:cs="Times New Roman"/>
          <w:b/>
          <w:color w:val="auto"/>
          <w:kern w:val="21"/>
          <w:sz w:val="32"/>
          <w:szCs w:val="32"/>
        </w:rPr>
        <w:t>（二）</w:t>
      </w:r>
      <w:r>
        <w:rPr>
          <w:rFonts w:hint="default" w:ascii="Times New Roman" w:hAnsi="Times New Roman" w:eastAsia="楷体_GB2312" w:cs="Times New Roman"/>
          <w:b/>
          <w:bCs w:val="0"/>
          <w:color w:val="auto"/>
          <w:kern w:val="21"/>
          <w:sz w:val="32"/>
          <w:szCs w:val="32"/>
          <w:lang w:eastAsia="zh-CN"/>
        </w:rPr>
        <w:t>乙方的权利和义务</w:t>
      </w:r>
    </w:p>
    <w:p w14:paraId="4AE30965">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1.要求甲方在约定时间内提供必要的作业条件，并对服务结果进行验收。</w:t>
      </w:r>
    </w:p>
    <w:p w14:paraId="3C3319EF">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2.按照合同约定为甲方提供符合《农</w:t>
      </w:r>
      <w:r>
        <w:rPr>
          <w:rFonts w:hint="default" w:ascii="Times New Roman" w:hAnsi="Times New Roman" w:eastAsia="仿宋_GB2312" w:cs="Times New Roman"/>
          <w:color w:val="auto"/>
          <w:kern w:val="21"/>
          <w:sz w:val="32"/>
          <w:szCs w:val="32"/>
          <w:lang w:eastAsia="zh-CN"/>
        </w:rPr>
        <w:t>业</w:t>
      </w:r>
      <w:r>
        <w:rPr>
          <w:rFonts w:hint="default" w:ascii="Times New Roman" w:hAnsi="Times New Roman" w:eastAsia="仿宋_GB2312" w:cs="Times New Roman"/>
          <w:color w:val="auto"/>
          <w:kern w:val="21"/>
          <w:sz w:val="32"/>
          <w:szCs w:val="32"/>
        </w:rPr>
        <w:t>生产托管服务标准指引》要求的生产托管服务，并向甲方解读服务内容。</w:t>
      </w:r>
    </w:p>
    <w:p w14:paraId="38941CB8">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3.托管作业时保证托管地块四至边界无变化，因托管作业导致原边界不清所引起的矛盾纠纷，乙方负责解决。</w:t>
      </w:r>
    </w:p>
    <w:p w14:paraId="435ADDDD">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1"/>
          <w:sz w:val="32"/>
          <w:szCs w:val="32"/>
        </w:rPr>
        <w:t>4.</w:t>
      </w:r>
      <w:r>
        <w:rPr>
          <w:rFonts w:hint="default" w:ascii="Times New Roman" w:hAnsi="Times New Roman" w:eastAsia="仿宋_GB2312" w:cs="Times New Roman"/>
          <w:sz w:val="32"/>
          <w:szCs w:val="32"/>
        </w:rPr>
        <w:t>由于自然灾害（旱灾、霜冻、洪涝、冰雹、风灾、地震等自然灾害）造成的损失，乙方不承担责任。</w:t>
      </w:r>
    </w:p>
    <w:p w14:paraId="5F561C24">
      <w:pPr>
        <w:ind w:firstLine="640" w:firstLineChars="200"/>
        <w:rPr>
          <w:rFonts w:hint="default" w:ascii="Times New Roman" w:hAnsi="Times New Roman" w:eastAsia="仿宋_GB2312" w:cs="Times New Roman"/>
          <w:color w:val="auto"/>
          <w:kern w:val="21"/>
          <w:sz w:val="32"/>
          <w:szCs w:val="32"/>
          <w:lang w:eastAsia="zh-CN"/>
        </w:rPr>
      </w:pPr>
      <w:r>
        <w:rPr>
          <w:rFonts w:hint="default" w:ascii="Times New Roman" w:hAnsi="Times New Roman" w:eastAsia="仿宋_GB2312" w:cs="Times New Roman"/>
          <w:sz w:val="32"/>
          <w:szCs w:val="32"/>
          <w:lang w:val="en-US"/>
        </w:rPr>
        <w:t>5.</w:t>
      </w:r>
      <w:r>
        <w:rPr>
          <w:rFonts w:hint="default" w:ascii="Times New Roman" w:hAnsi="Times New Roman" w:eastAsia="仿宋_GB2312" w:cs="Times New Roman"/>
          <w:color w:val="auto"/>
          <w:kern w:val="21"/>
          <w:sz w:val="32"/>
          <w:szCs w:val="32"/>
        </w:rPr>
        <w:t>法律、法规、规章和政策所规定的其他权利和义务</w:t>
      </w:r>
      <w:r>
        <w:rPr>
          <w:rFonts w:hint="default" w:ascii="Times New Roman" w:hAnsi="Times New Roman" w:eastAsia="仿宋_GB2312" w:cs="Times New Roman"/>
          <w:color w:val="auto"/>
          <w:kern w:val="21"/>
          <w:sz w:val="32"/>
          <w:szCs w:val="32"/>
          <w:lang w:eastAsia="zh-CN"/>
        </w:rPr>
        <w:t>。</w:t>
      </w:r>
    </w:p>
    <w:p w14:paraId="7463BC1F">
      <w:pPr>
        <w:ind w:firstLine="640" w:firstLineChars="200"/>
        <w:rPr>
          <w:rFonts w:hint="default" w:ascii="Times New Roman" w:hAnsi="Times New Roman" w:eastAsia="黑体" w:cs="Times New Roman"/>
          <w:color w:val="auto"/>
          <w:kern w:val="21"/>
          <w:sz w:val="32"/>
          <w:szCs w:val="32"/>
        </w:rPr>
      </w:pPr>
      <w:r>
        <w:rPr>
          <w:rFonts w:hint="default" w:ascii="Times New Roman" w:hAnsi="Times New Roman" w:eastAsia="黑体" w:cs="Times New Roman"/>
          <w:color w:val="auto"/>
          <w:kern w:val="21"/>
          <w:sz w:val="32"/>
          <w:szCs w:val="32"/>
        </w:rPr>
        <w:t xml:space="preserve">第七条 </w:t>
      </w:r>
      <w:r>
        <w:rPr>
          <w:rFonts w:hint="eastAsia" w:ascii="Times New Roman" w:hAnsi="Times New Roman" w:eastAsia="黑体" w:cs="Times New Roman"/>
          <w:color w:val="auto"/>
          <w:kern w:val="21"/>
          <w:sz w:val="32"/>
          <w:szCs w:val="32"/>
          <w:lang w:val="en-US" w:eastAsia="zh-CN"/>
        </w:rPr>
        <w:t xml:space="preserve"> </w:t>
      </w:r>
      <w:r>
        <w:rPr>
          <w:rFonts w:hint="default" w:ascii="Times New Roman" w:hAnsi="Times New Roman" w:eastAsia="黑体" w:cs="Times New Roman"/>
          <w:color w:val="auto"/>
          <w:kern w:val="21"/>
          <w:sz w:val="32"/>
          <w:szCs w:val="32"/>
        </w:rPr>
        <w:t>违约责任</w:t>
      </w:r>
    </w:p>
    <w:p w14:paraId="31AD81F7">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（一）甲方逾期未支付服务费用的，</w:t>
      </w:r>
      <w:r>
        <w:rPr>
          <w:rFonts w:hint="default" w:ascii="Times New Roman" w:hAnsi="Times New Roman" w:eastAsia="仿宋_GB2312" w:cs="Times New Roman"/>
          <w:color w:val="auto"/>
          <w:kern w:val="21"/>
          <w:sz w:val="32"/>
          <w:szCs w:val="32"/>
          <w:lang w:eastAsia="zh-CN"/>
        </w:rPr>
        <w:t>从逾期之日起每日</w:t>
      </w:r>
      <w:r>
        <w:rPr>
          <w:rFonts w:hint="default" w:ascii="Times New Roman" w:hAnsi="Times New Roman" w:eastAsia="仿宋_GB2312" w:cs="Times New Roman"/>
          <w:color w:val="auto"/>
          <w:kern w:val="21"/>
          <w:sz w:val="32"/>
          <w:szCs w:val="32"/>
        </w:rPr>
        <w:t>按应支付服务费用总额的</w:t>
      </w:r>
      <w:r>
        <w:rPr>
          <w:rFonts w:hint="default" w:ascii="Times New Roman" w:hAnsi="Times New Roman" w:eastAsia="仿宋_GB2312" w:cs="Times New Roman"/>
          <w:color w:val="auto"/>
          <w:kern w:val="21"/>
          <w:sz w:val="32"/>
          <w:szCs w:val="32"/>
          <w:u w:val="none"/>
          <w:lang w:eastAsia="zh-CN"/>
        </w:rPr>
        <w:t>百分之</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lang w:eastAsia="zh-CN"/>
        </w:rPr>
        <w:t xml:space="preserve">  </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lang w:eastAsia="zh-CN"/>
        </w:rPr>
        <w:t xml:space="preserve"> </w:t>
      </w:r>
      <w:r>
        <w:rPr>
          <w:rFonts w:hint="default" w:ascii="Times New Roman" w:hAnsi="Times New Roman" w:eastAsia="仿宋_GB2312" w:cs="Times New Roman"/>
          <w:color w:val="auto"/>
          <w:kern w:val="21"/>
          <w:sz w:val="32"/>
          <w:szCs w:val="32"/>
          <w:u w:val="none"/>
          <w:lang w:eastAsia="zh-CN"/>
        </w:rPr>
        <w:t>（小写</w:t>
      </w:r>
      <w:r>
        <w:rPr>
          <w:rFonts w:hint="default" w:ascii="Times New Roman" w:hAnsi="Times New Roman" w:eastAsia="仿宋_GB2312" w:cs="Times New Roman"/>
          <w:color w:val="auto"/>
          <w:kern w:val="21"/>
          <w:sz w:val="32"/>
          <w:szCs w:val="32"/>
        </w:rPr>
        <w:t>：</w:t>
      </w:r>
      <w:r>
        <w:rPr>
          <w:rFonts w:hint="default" w:ascii="Times New Roman" w:hAnsi="Times New Roman" w:eastAsia="仿宋_GB2312" w:cs="Times New Roman"/>
          <w:color w:val="auto"/>
          <w:kern w:val="21"/>
          <w:sz w:val="32"/>
          <w:szCs w:val="32"/>
          <w:u w:val="single"/>
          <w:lang w:val="en-US" w:eastAsia="zh-CN"/>
        </w:rPr>
        <w:t xml:space="preserve">    </w:t>
      </w:r>
      <w:r>
        <w:rPr>
          <w:rFonts w:hint="default" w:ascii="Times New Roman" w:hAnsi="Times New Roman" w:eastAsia="仿宋_GB2312" w:cs="Times New Roman"/>
          <w:color w:val="auto"/>
          <w:kern w:val="21"/>
          <w:sz w:val="32"/>
          <w:szCs w:val="32"/>
          <w:u w:val="single"/>
          <w:lang w:eastAsia="zh-CN"/>
        </w:rPr>
        <w:t xml:space="preserve">  </w:t>
      </w:r>
      <w:r>
        <w:rPr>
          <w:rFonts w:hint="default" w:ascii="Times New Roman" w:hAnsi="Times New Roman" w:eastAsia="仿宋_GB2312" w:cs="Times New Roman"/>
          <w:color w:val="auto"/>
          <w:kern w:val="21"/>
          <w:sz w:val="32"/>
          <w:szCs w:val="32"/>
          <w:lang w:val="en-US" w:eastAsia="zh-CN"/>
        </w:rPr>
        <w:t>%</w:t>
      </w:r>
      <w:r>
        <w:rPr>
          <w:rFonts w:hint="default" w:ascii="Times New Roman" w:hAnsi="Times New Roman" w:eastAsia="仿宋_GB2312" w:cs="Times New Roman"/>
          <w:color w:val="auto"/>
          <w:kern w:val="21"/>
          <w:sz w:val="32"/>
          <w:szCs w:val="32"/>
          <w:u w:val="none"/>
          <w:lang w:eastAsia="zh-CN"/>
        </w:rPr>
        <w:t>）</w:t>
      </w:r>
      <w:r>
        <w:rPr>
          <w:rFonts w:hint="default" w:ascii="Times New Roman" w:hAnsi="Times New Roman" w:eastAsia="仿宋_GB2312" w:cs="Times New Roman"/>
          <w:color w:val="auto"/>
          <w:kern w:val="21"/>
          <w:sz w:val="32"/>
          <w:szCs w:val="32"/>
          <w:lang w:eastAsia="zh-CN"/>
        </w:rPr>
        <w:t>向乙方支付违约金</w:t>
      </w:r>
      <w:r>
        <w:rPr>
          <w:rFonts w:hint="default" w:ascii="Times New Roman" w:hAnsi="Times New Roman" w:eastAsia="仿宋_GB2312" w:cs="Times New Roman"/>
          <w:color w:val="auto"/>
          <w:kern w:val="21"/>
          <w:sz w:val="32"/>
          <w:szCs w:val="32"/>
        </w:rPr>
        <w:t>，</w:t>
      </w:r>
      <w:r>
        <w:rPr>
          <w:rFonts w:hint="default" w:ascii="Times New Roman" w:hAnsi="Times New Roman" w:eastAsia="仿宋_GB2312" w:cs="Times New Roman"/>
          <w:color w:val="auto"/>
          <w:kern w:val="21"/>
          <w:sz w:val="32"/>
          <w:szCs w:val="32"/>
          <w:lang w:eastAsia="zh-CN"/>
        </w:rPr>
        <w:t>但不超过应付服务费用总额的</w:t>
      </w:r>
      <w:r>
        <w:rPr>
          <w:rFonts w:hint="eastAsia" w:ascii="仿宋_GB2312" w:hAnsi="仿宋_GB2312" w:eastAsia="仿宋_GB2312" w:cs="仿宋_GB2312"/>
          <w:color w:val="auto"/>
          <w:kern w:val="21"/>
          <w:sz w:val="32"/>
          <w:szCs w:val="32"/>
          <w:lang w:eastAsia="zh-CN"/>
        </w:rPr>
        <w:t>百分之</w:t>
      </w:r>
      <w:r>
        <w:rPr>
          <w:rFonts w:hint="eastAsia" w:ascii="仿宋_GB2312" w:hAnsi="仿宋_GB2312" w:eastAsia="仿宋_GB2312" w:cs="仿宋_GB2312"/>
          <w:color w:val="auto"/>
          <w:kern w:val="21"/>
          <w:sz w:val="32"/>
          <w:szCs w:val="32"/>
          <w:u w:val="none"/>
          <w:lang w:eastAsia="zh-CN"/>
        </w:rPr>
        <w:t>五十</w:t>
      </w:r>
      <w:r>
        <w:rPr>
          <w:rFonts w:hint="default" w:ascii="Times New Roman" w:hAnsi="Times New Roman" w:eastAsia="仿宋_GB2312" w:cs="Times New Roman"/>
          <w:color w:val="auto"/>
          <w:kern w:val="21"/>
          <w:sz w:val="32"/>
          <w:szCs w:val="32"/>
        </w:rPr>
        <w:t xml:space="preserve">。   </w:t>
      </w:r>
    </w:p>
    <w:p w14:paraId="5EE25DDF">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（二）乙方未按本合同约定提供服务，造成甲方损失的，应予以赔偿，具体赔偿金额和方式双方协商确定。</w:t>
      </w:r>
    </w:p>
    <w:p w14:paraId="7AFB8F0B">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（三）任何一方违约所造成的损失，均由违约方负责赔偿。</w:t>
      </w:r>
    </w:p>
    <w:p w14:paraId="58F428DC">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（四）因不可抗力等重大因素导致本合同无法履行的，双方可以协商解除本合同，双方均不承担违约责任。</w:t>
      </w:r>
    </w:p>
    <w:p w14:paraId="67C4FF40">
      <w:pPr>
        <w:ind w:firstLine="640" w:firstLineChars="200"/>
        <w:rPr>
          <w:rFonts w:hint="default" w:ascii="Times New Roman" w:hAnsi="Times New Roman" w:eastAsia="黑体" w:cs="Times New Roman"/>
          <w:color w:val="auto"/>
          <w:kern w:val="21"/>
          <w:sz w:val="32"/>
          <w:szCs w:val="32"/>
        </w:rPr>
      </w:pPr>
      <w:r>
        <w:rPr>
          <w:rFonts w:hint="default" w:ascii="Times New Roman" w:hAnsi="Times New Roman" w:eastAsia="黑体" w:cs="Times New Roman"/>
          <w:color w:val="auto"/>
          <w:kern w:val="21"/>
          <w:sz w:val="32"/>
          <w:szCs w:val="32"/>
        </w:rPr>
        <w:t xml:space="preserve">第八条 </w:t>
      </w:r>
      <w:r>
        <w:rPr>
          <w:rFonts w:hint="eastAsia" w:ascii="Times New Roman" w:hAnsi="Times New Roman" w:eastAsia="黑体" w:cs="Times New Roman"/>
          <w:color w:val="auto"/>
          <w:kern w:val="21"/>
          <w:sz w:val="32"/>
          <w:szCs w:val="32"/>
          <w:lang w:val="en-US" w:eastAsia="zh-CN"/>
        </w:rPr>
        <w:t xml:space="preserve"> </w:t>
      </w:r>
      <w:r>
        <w:rPr>
          <w:rFonts w:hint="default" w:ascii="Times New Roman" w:hAnsi="Times New Roman" w:eastAsia="黑体" w:cs="Times New Roman"/>
          <w:color w:val="auto"/>
          <w:kern w:val="21"/>
          <w:sz w:val="32"/>
          <w:szCs w:val="32"/>
        </w:rPr>
        <w:t>争议处理</w:t>
      </w:r>
    </w:p>
    <w:p w14:paraId="2AEAEC32">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甲乙双方发生争议，应协商解决。如协商不成，可以向服务所在地农业行政主管部门申请调解，也可以向服务所在地人民法院提起诉讼。</w:t>
      </w:r>
    </w:p>
    <w:p w14:paraId="2FD45562">
      <w:pPr>
        <w:ind w:firstLine="640" w:firstLineChars="200"/>
        <w:rPr>
          <w:rFonts w:hint="default" w:ascii="Times New Roman" w:hAnsi="Times New Roman" w:eastAsia="黑体" w:cs="Times New Roman"/>
          <w:color w:val="auto"/>
          <w:kern w:val="21"/>
          <w:sz w:val="32"/>
          <w:szCs w:val="32"/>
        </w:rPr>
      </w:pPr>
      <w:r>
        <w:rPr>
          <w:rFonts w:hint="default" w:ascii="Times New Roman" w:hAnsi="Times New Roman" w:eastAsia="黑体" w:cs="Times New Roman"/>
          <w:color w:val="auto"/>
          <w:kern w:val="21"/>
          <w:sz w:val="32"/>
          <w:szCs w:val="32"/>
        </w:rPr>
        <w:t xml:space="preserve">第九条 </w:t>
      </w:r>
      <w:r>
        <w:rPr>
          <w:rFonts w:hint="eastAsia" w:ascii="Times New Roman" w:hAnsi="Times New Roman" w:eastAsia="黑体" w:cs="Times New Roman"/>
          <w:color w:val="auto"/>
          <w:kern w:val="21"/>
          <w:sz w:val="32"/>
          <w:szCs w:val="32"/>
          <w:lang w:val="en-US" w:eastAsia="zh-CN"/>
        </w:rPr>
        <w:t xml:space="preserve"> </w:t>
      </w:r>
      <w:r>
        <w:rPr>
          <w:rFonts w:hint="default" w:ascii="Times New Roman" w:hAnsi="Times New Roman" w:eastAsia="黑体" w:cs="Times New Roman"/>
          <w:color w:val="auto"/>
          <w:kern w:val="21"/>
          <w:sz w:val="32"/>
          <w:szCs w:val="32"/>
        </w:rPr>
        <w:t>其他约定事项</w:t>
      </w:r>
    </w:p>
    <w:p w14:paraId="4496E26F">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（一）本合同自甲乙双方签字之日起生效。</w:t>
      </w:r>
    </w:p>
    <w:p w14:paraId="5E7F6B22">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（二）未尽或须调整事宜经甲乙双方协商一致可签订补充协议，补充协议与本合同具有同等法律效力。补充协议与本合同不一致的，以补充协议为准。</w:t>
      </w:r>
    </w:p>
    <w:p w14:paraId="1705812D">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（三）服务所在地村委会或村集体经济组织可对甲乙双方的托管服务关系予以指导和监督。</w:t>
      </w:r>
    </w:p>
    <w:p w14:paraId="43B2A7FA">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（四）本合同（包括《农</w:t>
      </w:r>
      <w:r>
        <w:rPr>
          <w:rFonts w:hint="default" w:ascii="Times New Roman" w:hAnsi="Times New Roman" w:eastAsia="仿宋_GB2312" w:cs="Times New Roman"/>
          <w:color w:val="auto"/>
          <w:kern w:val="21"/>
          <w:sz w:val="32"/>
          <w:szCs w:val="32"/>
          <w:lang w:eastAsia="zh-CN"/>
        </w:rPr>
        <w:t>业</w:t>
      </w:r>
      <w:r>
        <w:rPr>
          <w:rFonts w:hint="default" w:ascii="Times New Roman" w:hAnsi="Times New Roman" w:eastAsia="仿宋_GB2312" w:cs="Times New Roman"/>
          <w:color w:val="auto"/>
          <w:kern w:val="21"/>
          <w:sz w:val="32"/>
          <w:szCs w:val="32"/>
        </w:rPr>
        <w:t>生产托管服务标准指引》）一式两份，甲乙双方各持一份，具有同等法律效力。</w:t>
      </w:r>
    </w:p>
    <w:p w14:paraId="4B779C80">
      <w:pPr>
        <w:ind w:firstLine="320" w:firstLineChars="100"/>
        <w:rPr>
          <w:rFonts w:hint="default" w:ascii="Times New Roman" w:hAnsi="Times New Roman" w:eastAsia="仿宋_GB2312" w:cs="Times New Roman"/>
          <w:color w:val="auto"/>
          <w:kern w:val="21"/>
          <w:sz w:val="32"/>
          <w:szCs w:val="32"/>
          <w:u w:val="none"/>
        </w:rPr>
      </w:pPr>
      <w:r>
        <w:rPr>
          <w:rFonts w:hint="eastAsia" w:cs="Times New Roman"/>
          <w:color w:val="auto"/>
          <w:kern w:val="21"/>
          <w:sz w:val="32"/>
          <w:szCs w:val="32"/>
          <w:lang w:eastAsia="zh-CN"/>
        </w:rPr>
        <w:t>（</w:t>
      </w:r>
      <w:r>
        <w:rPr>
          <w:rFonts w:hint="eastAsia" w:cs="Times New Roman"/>
          <w:color w:val="auto"/>
          <w:kern w:val="21"/>
          <w:sz w:val="32"/>
          <w:szCs w:val="32"/>
          <w:lang w:val="en-US" w:eastAsia="zh-CN"/>
        </w:rPr>
        <w:t>五</w:t>
      </w:r>
      <w:r>
        <w:rPr>
          <w:rFonts w:hint="eastAsia" w:cs="Times New Roman"/>
          <w:color w:val="auto"/>
          <w:kern w:val="21"/>
          <w:sz w:val="32"/>
          <w:szCs w:val="32"/>
          <w:lang w:eastAsia="zh-CN"/>
        </w:rPr>
        <w:t>）</w:t>
      </w:r>
      <w:r>
        <w:rPr>
          <w:rFonts w:hint="default" w:ascii="Times New Roman" w:hAnsi="Times New Roman" w:eastAsia="仿宋_GB2312" w:cs="Times New Roman"/>
          <w:color w:val="auto"/>
          <w:kern w:val="21"/>
          <w:sz w:val="32"/>
          <w:szCs w:val="32"/>
        </w:rPr>
        <w:t>其他约定事宜</w:t>
      </w:r>
      <w:r>
        <w:rPr>
          <w:rFonts w:hint="default" w:ascii="Times New Roman" w:hAnsi="Times New Roman" w:eastAsia="仿宋_GB2312" w:cs="Times New Roman"/>
          <w:color w:val="auto"/>
          <w:kern w:val="21"/>
          <w:sz w:val="32"/>
          <w:szCs w:val="32"/>
          <w:lang w:eastAsia="zh-CN"/>
        </w:rPr>
        <w:t>：</w:t>
      </w:r>
      <w:r>
        <w:rPr>
          <w:rFonts w:hint="default" w:ascii="Times New Roman" w:hAnsi="Times New Roman" w:eastAsia="仿宋_GB2312" w:cs="Times New Roman"/>
          <w:color w:val="auto"/>
          <w:kern w:val="21"/>
          <w:sz w:val="32"/>
          <w:szCs w:val="32"/>
          <w:u w:val="single"/>
        </w:rPr>
        <w:t xml:space="preserve">                        </w:t>
      </w:r>
      <w:r>
        <w:rPr>
          <w:rFonts w:hint="default" w:ascii="Times New Roman" w:hAnsi="Times New Roman" w:eastAsia="仿宋_GB2312" w:cs="Times New Roman"/>
          <w:color w:val="auto"/>
          <w:kern w:val="21"/>
          <w:sz w:val="32"/>
          <w:szCs w:val="32"/>
          <w:u w:val="none"/>
        </w:rPr>
        <w:t>。</w:t>
      </w:r>
    </w:p>
    <w:p w14:paraId="6803C07E">
      <w:pPr>
        <w:ind w:firstLine="640" w:firstLineChars="200"/>
        <w:rPr>
          <w:rFonts w:hint="default" w:ascii="Times New Roman" w:hAnsi="Times New Roman" w:eastAsia="仿宋_GB2312" w:cs="Times New Roman"/>
          <w:color w:val="auto"/>
          <w:kern w:val="21"/>
          <w:sz w:val="32"/>
          <w:szCs w:val="32"/>
        </w:rPr>
      </w:pPr>
    </w:p>
    <w:p w14:paraId="6F73C621">
      <w:pPr>
        <w:ind w:firstLine="640" w:firstLineChars="200"/>
        <w:rPr>
          <w:rFonts w:hint="default" w:ascii="Times New Roman" w:hAnsi="Times New Roman" w:eastAsia="仿宋_GB2312" w:cs="Times New Roman"/>
          <w:color w:val="auto"/>
          <w:kern w:val="21"/>
          <w:sz w:val="32"/>
          <w:szCs w:val="32"/>
        </w:rPr>
      </w:pPr>
      <w:r>
        <w:rPr>
          <w:rFonts w:hint="default" w:ascii="Times New Roman" w:hAnsi="Times New Roman" w:eastAsia="仿宋_GB2312" w:cs="Times New Roman"/>
          <w:color w:val="auto"/>
          <w:kern w:val="21"/>
          <w:sz w:val="32"/>
          <w:szCs w:val="32"/>
        </w:rPr>
        <w:t>附件：农</w:t>
      </w:r>
      <w:r>
        <w:rPr>
          <w:rFonts w:hint="default" w:ascii="Times New Roman" w:hAnsi="Times New Roman" w:eastAsia="仿宋_GB2312" w:cs="Times New Roman"/>
          <w:color w:val="auto"/>
          <w:kern w:val="21"/>
          <w:sz w:val="32"/>
          <w:szCs w:val="32"/>
          <w:lang w:eastAsia="zh-CN"/>
        </w:rPr>
        <w:t>业</w:t>
      </w:r>
      <w:r>
        <w:rPr>
          <w:rFonts w:hint="default" w:ascii="Times New Roman" w:hAnsi="Times New Roman" w:eastAsia="仿宋_GB2312" w:cs="Times New Roman"/>
          <w:color w:val="auto"/>
          <w:kern w:val="21"/>
          <w:sz w:val="32"/>
          <w:szCs w:val="32"/>
        </w:rPr>
        <w:t>生产托管服务标准指引</w:t>
      </w:r>
    </w:p>
    <w:p w14:paraId="066B84BB">
      <w:pPr>
        <w:keepNext w:val="0"/>
        <w:keepLines w:val="0"/>
        <w:pageBreakBefore w:val="0"/>
        <w:kinsoku/>
        <w:wordWrap w:val="0"/>
        <w:overflowPunct/>
        <w:topLinePunct w:val="0"/>
        <w:autoSpaceDE/>
        <w:autoSpaceDN/>
        <w:bidi w:val="0"/>
        <w:adjustRightInd/>
        <w:snapToGrid/>
        <w:spacing w:line="620" w:lineRule="exact"/>
        <w:textAlignment w:val="auto"/>
        <w:rPr>
          <w:rFonts w:hint="default" w:ascii="Times New Roman" w:hAnsi="Times New Roman" w:eastAsia="仿宋_GB2312" w:cs="Times New Roman"/>
          <w:color w:val="auto"/>
          <w:kern w:val="21"/>
          <w:sz w:val="32"/>
          <w:szCs w:val="32"/>
        </w:rPr>
      </w:pPr>
    </w:p>
    <w:p w14:paraId="58780A00">
      <w:pPr>
        <w:keepNext w:val="0"/>
        <w:keepLines w:val="0"/>
        <w:pageBreakBefore w:val="0"/>
        <w:widowControl w:val="0"/>
        <w:kinsoku/>
        <w:wordWrap w:val="0"/>
        <w:overflowPunct/>
        <w:topLinePunct w:val="0"/>
        <w:autoSpaceDE/>
        <w:autoSpaceDN/>
        <w:bidi w:val="0"/>
        <w:adjustRightInd/>
        <w:snapToGrid/>
        <w:spacing w:line="600" w:lineRule="auto"/>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甲方（签字或盖章）：</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rPr>
        <w:t xml:space="preserve">     </w:t>
      </w:r>
    </w:p>
    <w:p w14:paraId="78B6EF9B">
      <w:pPr>
        <w:keepNext w:val="0"/>
        <w:keepLines w:val="0"/>
        <w:pageBreakBefore w:val="0"/>
        <w:widowControl w:val="0"/>
        <w:kinsoku/>
        <w:wordWrap w:val="0"/>
        <w:overflowPunct/>
        <w:topLinePunct w:val="0"/>
        <w:autoSpaceDE/>
        <w:autoSpaceDN/>
        <w:bidi w:val="0"/>
        <w:adjustRightInd/>
        <w:snapToGrid/>
        <w:spacing w:line="600" w:lineRule="auto"/>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时    间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eastAsia"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rPr>
        <w:t>月</w:t>
      </w:r>
      <w:r>
        <w:rPr>
          <w:rFonts w:hint="default" w:ascii="Times New Roman" w:hAnsi="Times New Roman" w:eastAsia="仿宋_GB2312" w:cs="Times New Roman"/>
          <w:b w:val="0"/>
          <w:bCs w:val="0"/>
          <w:color w:val="auto"/>
          <w:sz w:val="32"/>
          <w:szCs w:val="32"/>
          <w:u w:val="single"/>
        </w:rPr>
        <w:t xml:space="preserve"> </w:t>
      </w:r>
      <w:r>
        <w:rPr>
          <w:rFonts w:hint="eastAsia"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rPr>
        <w:t>日</w:t>
      </w:r>
    </w:p>
    <w:p w14:paraId="7265B52B">
      <w:pPr>
        <w:keepNext w:val="0"/>
        <w:keepLines w:val="0"/>
        <w:pageBreakBefore w:val="0"/>
        <w:widowControl w:val="0"/>
        <w:kinsoku/>
        <w:wordWrap w:val="0"/>
        <w:overflowPunct/>
        <w:topLinePunct w:val="0"/>
        <w:autoSpaceDE/>
        <w:autoSpaceDN/>
        <w:bidi w:val="0"/>
        <w:adjustRightInd/>
        <w:snapToGrid/>
        <w:spacing w:line="600" w:lineRule="auto"/>
        <w:ind w:firstLine="640" w:firstLineChars="200"/>
        <w:textAlignment w:val="auto"/>
        <w:rPr>
          <w:rFonts w:hint="default" w:ascii="Times New Roman" w:hAnsi="Times New Roman" w:eastAsia="仿宋_GB2312" w:cs="Times New Roman"/>
          <w:b w:val="0"/>
          <w:bCs w:val="0"/>
          <w:color w:val="auto"/>
          <w:sz w:val="32"/>
          <w:szCs w:val="32"/>
        </w:rPr>
      </w:pPr>
    </w:p>
    <w:p w14:paraId="0022FF40">
      <w:pPr>
        <w:keepNext w:val="0"/>
        <w:keepLines w:val="0"/>
        <w:pageBreakBefore w:val="0"/>
        <w:widowControl w:val="0"/>
        <w:kinsoku/>
        <w:wordWrap w:val="0"/>
        <w:overflowPunct/>
        <w:topLinePunct w:val="0"/>
        <w:autoSpaceDE/>
        <w:autoSpaceDN/>
        <w:bidi w:val="0"/>
        <w:adjustRightInd/>
        <w:snapToGrid/>
        <w:spacing w:line="600" w:lineRule="auto"/>
        <w:ind w:firstLine="640" w:firstLineChars="200"/>
        <w:textAlignment w:val="auto"/>
        <w:rPr>
          <w:rFonts w:hint="default" w:ascii="Times New Roman" w:hAnsi="Times New Roman" w:eastAsia="仿宋_GB2312" w:cs="Times New Roman"/>
          <w:b w:val="0"/>
          <w:bCs w:val="0"/>
          <w:color w:val="auto"/>
          <w:sz w:val="32"/>
          <w:szCs w:val="32"/>
          <w:u w:val="single"/>
        </w:rPr>
      </w:pPr>
      <w:r>
        <w:rPr>
          <w:rFonts w:hint="default" w:ascii="Times New Roman" w:hAnsi="Times New Roman" w:eastAsia="仿宋_GB2312" w:cs="Times New Roman"/>
          <w:b w:val="0"/>
          <w:bCs w:val="0"/>
          <w:color w:val="auto"/>
          <w:sz w:val="32"/>
          <w:szCs w:val="32"/>
        </w:rPr>
        <w:t>乙方（签字或盖章）：</w:t>
      </w:r>
      <w:r>
        <w:rPr>
          <w:rFonts w:hint="default" w:ascii="Times New Roman" w:hAnsi="Times New Roman" w:eastAsia="仿宋_GB2312" w:cs="Times New Roman"/>
          <w:b w:val="0"/>
          <w:bCs w:val="0"/>
          <w:color w:val="auto"/>
          <w:sz w:val="32"/>
          <w:szCs w:val="32"/>
          <w:u w:val="single"/>
        </w:rPr>
        <w:t xml:space="preserve">             </w:t>
      </w:r>
    </w:p>
    <w:p w14:paraId="59B70817">
      <w:pPr>
        <w:keepNext w:val="0"/>
        <w:keepLines w:val="0"/>
        <w:pageBreakBefore w:val="0"/>
        <w:widowControl w:val="0"/>
        <w:kinsoku/>
        <w:wordWrap w:val="0"/>
        <w:overflowPunct/>
        <w:topLinePunct w:val="0"/>
        <w:autoSpaceDE/>
        <w:autoSpaceDN/>
        <w:bidi w:val="0"/>
        <w:adjustRightInd/>
        <w:snapToGrid/>
        <w:spacing w:line="600" w:lineRule="auto"/>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时    间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eastAsia"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rPr>
        <w:t>月</w:t>
      </w:r>
      <w:r>
        <w:rPr>
          <w:rFonts w:hint="default" w:ascii="Times New Roman" w:hAnsi="Times New Roman" w:eastAsia="仿宋_GB2312" w:cs="Times New Roman"/>
          <w:b w:val="0"/>
          <w:bCs w:val="0"/>
          <w:color w:val="auto"/>
          <w:sz w:val="32"/>
          <w:szCs w:val="32"/>
          <w:u w:val="single"/>
        </w:rPr>
        <w:t xml:space="preserve">  </w:t>
      </w:r>
      <w:r>
        <w:rPr>
          <w:rFonts w:hint="eastAsia"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rPr>
        <w:t xml:space="preserve">  </w:t>
      </w:r>
      <w:r>
        <w:rPr>
          <w:rFonts w:hint="default" w:ascii="Times New Roman" w:hAnsi="Times New Roman" w:eastAsia="仿宋_GB2312" w:cs="Times New Roman"/>
          <w:b w:val="0"/>
          <w:bCs w:val="0"/>
          <w:color w:val="auto"/>
          <w:sz w:val="32"/>
          <w:szCs w:val="32"/>
        </w:rPr>
        <w:t xml:space="preserve">日  </w:t>
      </w:r>
    </w:p>
    <w:p w14:paraId="4A673F84">
      <w:pPr>
        <w:pStyle w:val="6"/>
        <w:rPr>
          <w:rFonts w:hint="default"/>
        </w:rPr>
      </w:pPr>
    </w:p>
    <w:p w14:paraId="1BFA9A4F">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7941E877">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3021F3D0">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55B2FF8F">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2F6C185D">
      <w:pPr>
        <w:keepNext w:val="0"/>
        <w:keepLines w:val="0"/>
        <w:pageBreakBefore w:val="0"/>
        <w:kinsoku/>
        <w:wordWrap w:val="0"/>
        <w:overflowPunct/>
        <w:topLinePunct w:val="0"/>
        <w:autoSpaceDE/>
        <w:autoSpaceDN/>
        <w:bidi w:val="0"/>
        <w:adjustRightInd/>
        <w:snapToGrid/>
        <w:spacing w:line="620" w:lineRule="exact"/>
        <w:jc w:val="both"/>
        <w:textAlignment w:val="auto"/>
        <w:rPr>
          <w:rFonts w:hint="default" w:ascii="Times New Roman" w:hAnsi="Times New Roman" w:eastAsia="方正小标宋简体" w:cs="Times New Roman"/>
          <w:b w:val="0"/>
          <w:bCs/>
          <w:color w:val="auto"/>
          <w:kern w:val="0"/>
          <w:sz w:val="44"/>
          <w:szCs w:val="44"/>
        </w:rPr>
      </w:pPr>
    </w:p>
    <w:p w14:paraId="7A792492">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35B96995">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32B7903F">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693D56EC">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2DA84FDE">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rPr>
      </w:pPr>
    </w:p>
    <w:p w14:paraId="6F6F8C19">
      <w:pPr>
        <w:keepNext w:val="0"/>
        <w:keepLines w:val="0"/>
        <w:pageBreakBefore w:val="0"/>
        <w:kinsoku/>
        <w:wordWrap w:val="0"/>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color w:val="auto"/>
          <w:kern w:val="0"/>
          <w:sz w:val="44"/>
          <w:szCs w:val="44"/>
          <w:lang w:eastAsia="zh-CN"/>
        </w:rPr>
      </w:pPr>
      <w:r>
        <w:rPr>
          <w:rFonts w:hint="default" w:ascii="Times New Roman" w:hAnsi="Times New Roman" w:eastAsia="方正小标宋简体" w:cs="Times New Roman"/>
          <w:b w:val="0"/>
          <w:bCs/>
          <w:color w:val="auto"/>
          <w:kern w:val="0"/>
          <w:sz w:val="44"/>
          <w:szCs w:val="44"/>
        </w:rPr>
        <w:t>农业生产托管服务</w:t>
      </w:r>
      <w:r>
        <w:rPr>
          <w:rFonts w:hint="eastAsia" w:ascii="Times New Roman" w:hAnsi="Times New Roman" w:eastAsia="方正小标宋简体" w:cs="Times New Roman"/>
          <w:b w:val="0"/>
          <w:bCs/>
          <w:color w:val="auto"/>
          <w:kern w:val="0"/>
          <w:sz w:val="44"/>
          <w:szCs w:val="44"/>
          <w:lang w:eastAsia="zh-CN"/>
        </w:rPr>
        <w:t>标</w:t>
      </w:r>
      <w:r>
        <w:rPr>
          <w:rFonts w:hint="default" w:ascii="Times New Roman" w:hAnsi="Times New Roman" w:eastAsia="方正小标宋简体" w:cs="Times New Roman"/>
          <w:b w:val="0"/>
          <w:bCs/>
          <w:color w:val="auto"/>
          <w:kern w:val="0"/>
          <w:sz w:val="44"/>
          <w:szCs w:val="44"/>
        </w:rPr>
        <w:t>准指</w:t>
      </w:r>
      <w:r>
        <w:rPr>
          <w:rFonts w:hint="default" w:ascii="Times New Roman" w:hAnsi="Times New Roman" w:eastAsia="方正小标宋简体" w:cs="Times New Roman"/>
          <w:b w:val="0"/>
          <w:bCs/>
          <w:color w:val="auto"/>
          <w:kern w:val="0"/>
          <w:sz w:val="44"/>
          <w:szCs w:val="44"/>
          <w:lang w:eastAsia="zh-CN"/>
        </w:rPr>
        <w:t>引</w:t>
      </w:r>
    </w:p>
    <w:tbl>
      <w:tblPr>
        <w:tblStyle w:val="10"/>
        <w:tblpPr w:leftFromText="180" w:rightFromText="180" w:vertAnchor="text" w:horzAnchor="page" w:tblpX="1084" w:tblpY="214"/>
        <w:tblW w:w="10360" w:type="dxa"/>
        <w:tblInd w:w="0" w:type="dxa"/>
        <w:tblLayout w:type="fixed"/>
        <w:tblCellMar>
          <w:top w:w="0" w:type="dxa"/>
          <w:left w:w="0" w:type="dxa"/>
          <w:bottom w:w="0" w:type="dxa"/>
          <w:right w:w="0" w:type="dxa"/>
        </w:tblCellMar>
      </w:tblPr>
      <w:tblGrid>
        <w:gridCol w:w="916"/>
        <w:gridCol w:w="623"/>
        <w:gridCol w:w="976"/>
        <w:gridCol w:w="3925"/>
        <w:gridCol w:w="3920"/>
      </w:tblGrid>
      <w:tr w14:paraId="715D4A6F">
        <w:tblPrEx>
          <w:tblCellMar>
            <w:top w:w="0" w:type="dxa"/>
            <w:left w:w="0" w:type="dxa"/>
            <w:bottom w:w="0" w:type="dxa"/>
            <w:right w:w="0" w:type="dxa"/>
          </w:tblCellMar>
        </w:tblPrEx>
        <w:trPr>
          <w:trHeight w:val="90" w:hRule="atLeast"/>
          <w:tblHeader/>
        </w:trPr>
        <w:tc>
          <w:tcPr>
            <w:tcW w:w="91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742919E0">
            <w:pPr>
              <w:widowControl/>
              <w:jc w:val="center"/>
              <w:textAlignment w:val="center"/>
              <w:rPr>
                <w:rFonts w:hint="default" w:ascii="Times New Roman" w:hAnsi="Times New Roman" w:eastAsia="黑体" w:cs="Times New Roman"/>
                <w:bCs/>
                <w:color w:val="auto"/>
                <w:sz w:val="22"/>
              </w:rPr>
            </w:pPr>
            <w:r>
              <w:rPr>
                <w:rFonts w:hint="default" w:ascii="Times New Roman" w:hAnsi="Times New Roman" w:eastAsia="黑体" w:cs="Times New Roman"/>
                <w:bCs/>
                <w:color w:val="auto"/>
                <w:kern w:val="0"/>
                <w:sz w:val="22"/>
              </w:rPr>
              <w:t>托管服务事项</w:t>
            </w:r>
          </w:p>
        </w:tc>
        <w:tc>
          <w:tcPr>
            <w:tcW w:w="1599" w:type="dxa"/>
            <w:gridSpan w:val="2"/>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2FB85274">
            <w:pPr>
              <w:widowControl/>
              <w:jc w:val="center"/>
              <w:textAlignment w:val="center"/>
              <w:rPr>
                <w:rFonts w:hint="default" w:ascii="Times New Roman" w:hAnsi="Times New Roman" w:eastAsia="黑体" w:cs="Times New Roman"/>
                <w:bCs/>
                <w:color w:val="auto"/>
                <w:sz w:val="22"/>
              </w:rPr>
            </w:pPr>
            <w:r>
              <w:rPr>
                <w:rFonts w:hint="default" w:ascii="Times New Roman" w:hAnsi="Times New Roman" w:eastAsia="黑体" w:cs="Times New Roman"/>
                <w:bCs/>
                <w:color w:val="auto"/>
                <w:kern w:val="0"/>
                <w:sz w:val="22"/>
              </w:rPr>
              <w:t>具体内容</w:t>
            </w:r>
          </w:p>
        </w:tc>
        <w:tc>
          <w:tcPr>
            <w:tcW w:w="39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6B4E486E">
            <w:pPr>
              <w:widowControl/>
              <w:jc w:val="center"/>
              <w:textAlignment w:val="center"/>
              <w:rPr>
                <w:rFonts w:hint="default" w:ascii="Times New Roman" w:hAnsi="Times New Roman" w:eastAsia="黑体" w:cs="Times New Roman"/>
                <w:bCs/>
                <w:color w:val="auto"/>
                <w:sz w:val="22"/>
              </w:rPr>
            </w:pPr>
            <w:r>
              <w:rPr>
                <w:rFonts w:hint="default" w:ascii="Times New Roman" w:hAnsi="Times New Roman" w:eastAsia="黑体" w:cs="Times New Roman"/>
                <w:bCs/>
                <w:color w:val="auto"/>
                <w:kern w:val="0"/>
                <w:sz w:val="22"/>
              </w:rPr>
              <w:t>约定标准（由甲乙双方协商约定）</w:t>
            </w:r>
          </w:p>
        </w:tc>
        <w:tc>
          <w:tcPr>
            <w:tcW w:w="392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686081DF">
            <w:pPr>
              <w:widowControl/>
              <w:jc w:val="center"/>
              <w:textAlignment w:val="center"/>
              <w:rPr>
                <w:rFonts w:hint="eastAsia" w:ascii="Times New Roman" w:hAnsi="Times New Roman" w:eastAsia="黑体" w:cs="Times New Roman"/>
                <w:bCs/>
                <w:color w:val="auto"/>
                <w:kern w:val="0"/>
                <w:sz w:val="22"/>
                <w:lang w:val="en-US" w:eastAsia="zh-CN"/>
              </w:rPr>
            </w:pPr>
            <w:r>
              <w:rPr>
                <w:rFonts w:hint="eastAsia" w:ascii="Times New Roman" w:hAnsi="Times New Roman" w:eastAsia="黑体" w:cs="Times New Roman"/>
                <w:bCs/>
                <w:color w:val="auto"/>
                <w:kern w:val="0"/>
                <w:sz w:val="22"/>
                <w:lang w:val="en-US" w:eastAsia="zh-CN"/>
              </w:rPr>
              <w:t>备注</w:t>
            </w:r>
          </w:p>
        </w:tc>
      </w:tr>
      <w:tr w14:paraId="45E3F7B1">
        <w:tblPrEx>
          <w:tblCellMar>
            <w:top w:w="0" w:type="dxa"/>
            <w:left w:w="0" w:type="dxa"/>
            <w:bottom w:w="0" w:type="dxa"/>
            <w:right w:w="0" w:type="dxa"/>
          </w:tblCellMar>
        </w:tblPrEx>
        <w:trPr>
          <w:trHeight w:val="386" w:hRule="atLeast"/>
          <w:tblHeader/>
        </w:trPr>
        <w:tc>
          <w:tcPr>
            <w:tcW w:w="91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3D1CDBB">
            <w:pPr>
              <w:jc w:val="center"/>
              <w:rPr>
                <w:rFonts w:hint="default" w:ascii="Times New Roman" w:hAnsi="Times New Roman" w:eastAsia="楷体_GB2312" w:cs="Times New Roman"/>
                <w:b/>
                <w:color w:val="auto"/>
                <w:sz w:val="22"/>
              </w:rPr>
            </w:pPr>
            <w:r>
              <w:rPr>
                <w:rFonts w:hint="default" w:ascii="Times New Roman" w:hAnsi="Times New Roman" w:eastAsia="楷体_GB2312" w:cs="Times New Roman"/>
                <w:b/>
                <w:color w:val="auto"/>
                <w:kern w:val="0"/>
                <w:sz w:val="22"/>
              </w:rPr>
              <w:sym w:font="Wingdings 2" w:char="00A3"/>
            </w:r>
            <w:r>
              <w:rPr>
                <w:rFonts w:hint="default" w:ascii="Times New Roman" w:hAnsi="Times New Roman" w:eastAsia="楷体_GB2312" w:cs="Times New Roman"/>
                <w:b/>
                <w:color w:val="auto"/>
                <w:kern w:val="0"/>
                <w:sz w:val="22"/>
              </w:rPr>
              <w:t>备耕（生产计划制定和农资农机准备）</w:t>
            </w: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EDA7E">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备耕时间</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3DFF3B">
            <w:pPr>
              <w:jc w:val="center"/>
              <w:rPr>
                <w:rFonts w:hint="default" w:ascii="Times New Roman" w:hAnsi="Times New Roman" w:eastAsia="楷体_GB2312" w:cs="Times New Roman"/>
                <w:color w:val="auto"/>
                <w:sz w:val="22"/>
              </w:rPr>
            </w:pP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lang w:eastAsia="zh-CN"/>
              </w:rPr>
              <w:t>年</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r>
              <w:rPr>
                <w:rFonts w:hint="eastAsia" w:ascii="Times New Roman" w:hAnsi="Times New Roman" w:eastAsia="楷体_GB2312" w:cs="Times New Roman"/>
                <w:color w:val="auto"/>
                <w:sz w:val="22"/>
                <w:lang w:val="en-US" w:eastAsia="zh-CN"/>
              </w:rPr>
              <w:t>--</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B9E4D">
            <w:pPr>
              <w:keepNext w:val="0"/>
              <w:keepLines w:val="0"/>
              <w:widowControl/>
              <w:suppressLineNumbers w:val="0"/>
              <w:jc w:val="both"/>
              <w:textAlignment w:val="center"/>
              <w:rPr>
                <w:rFonts w:hint="default" w:ascii="Times New Roman" w:hAnsi="Times New Roman" w:eastAsia="楷体_GB2312" w:cs="Times New Roman"/>
                <w:color w:val="auto"/>
                <w:sz w:val="22"/>
                <w:lang w:eastAsia="zh-CN"/>
              </w:rPr>
            </w:pPr>
            <w:r>
              <w:rPr>
                <w:rFonts w:hint="eastAsia" w:ascii="楷体_GB2312" w:hAnsi="楷体_GB2312" w:eastAsia="楷体_GB2312" w:cs="楷体_GB2312"/>
                <w:i w:val="0"/>
                <w:color w:val="000000"/>
                <w:kern w:val="0"/>
                <w:sz w:val="22"/>
                <w:szCs w:val="22"/>
                <w:u w:val="none"/>
                <w:lang w:val="en-US" w:eastAsia="zh-CN" w:bidi="ar"/>
              </w:rPr>
              <w:t>确定备耕时间。</w:t>
            </w:r>
          </w:p>
        </w:tc>
      </w:tr>
      <w:tr w14:paraId="420FBC76">
        <w:tblPrEx>
          <w:tblCellMar>
            <w:top w:w="0" w:type="dxa"/>
            <w:left w:w="0" w:type="dxa"/>
            <w:bottom w:w="0" w:type="dxa"/>
            <w:right w:w="0" w:type="dxa"/>
          </w:tblCellMar>
        </w:tblPrEx>
        <w:trPr>
          <w:trHeight w:val="856" w:hRule="atLeast"/>
          <w:tblHeader/>
        </w:trPr>
        <w:tc>
          <w:tcPr>
            <w:tcW w:w="916" w:type="dxa"/>
            <w:vMerge w:val="continue"/>
            <w:tcBorders>
              <w:left w:val="single" w:color="000000" w:sz="4" w:space="0"/>
              <w:right w:val="single" w:color="000000" w:sz="4" w:space="0"/>
            </w:tcBorders>
            <w:tcMar>
              <w:top w:w="15" w:type="dxa"/>
              <w:left w:w="15" w:type="dxa"/>
              <w:right w:w="15" w:type="dxa"/>
            </w:tcMar>
            <w:vAlign w:val="center"/>
          </w:tcPr>
          <w:p w14:paraId="18FFCFCB">
            <w:pPr>
              <w:jc w:val="center"/>
              <w:rPr>
                <w:rFonts w:hint="default" w:ascii="Times New Roman" w:hAnsi="Times New Roman" w:eastAsia="楷体_GB2312" w:cs="Times New Roman"/>
                <w:b/>
                <w:color w:val="auto"/>
                <w:sz w:val="22"/>
              </w:rPr>
            </w:pP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E25DD">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农资采购</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7DCEB">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4C304">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根据托管规模制定年度生产计划，例如</w:t>
            </w:r>
            <w:r>
              <w:rPr>
                <w:rFonts w:hint="default" w:ascii="Times New Roman" w:hAnsi="Times New Roman" w:eastAsia="楷体_GB2312" w:cs="Times New Roman"/>
                <w:color w:val="auto"/>
                <w:sz w:val="22"/>
              </w:rPr>
              <w:t>农资采购均选用国标农资产品，用量符合国家相关行业规定。</w:t>
            </w:r>
          </w:p>
        </w:tc>
      </w:tr>
      <w:tr w14:paraId="06D21D90">
        <w:tblPrEx>
          <w:tblCellMar>
            <w:top w:w="0" w:type="dxa"/>
            <w:left w:w="0" w:type="dxa"/>
            <w:bottom w:w="0" w:type="dxa"/>
            <w:right w:w="0" w:type="dxa"/>
          </w:tblCellMar>
        </w:tblPrEx>
        <w:trPr>
          <w:trHeight w:val="304" w:hRule="atLeast"/>
          <w:tblHeader/>
        </w:trPr>
        <w:tc>
          <w:tcPr>
            <w:tcW w:w="916" w:type="dxa"/>
            <w:vMerge w:val="continue"/>
            <w:tcBorders>
              <w:left w:val="single" w:color="000000" w:sz="4" w:space="0"/>
              <w:right w:val="single" w:color="000000" w:sz="4" w:space="0"/>
            </w:tcBorders>
            <w:tcMar>
              <w:top w:w="15" w:type="dxa"/>
              <w:left w:w="15" w:type="dxa"/>
              <w:right w:w="15" w:type="dxa"/>
            </w:tcMar>
            <w:vAlign w:val="center"/>
          </w:tcPr>
          <w:p w14:paraId="26C69338">
            <w:pPr>
              <w:jc w:val="center"/>
              <w:rPr>
                <w:rFonts w:hint="default" w:ascii="Times New Roman" w:hAnsi="Times New Roman" w:eastAsia="楷体_GB2312" w:cs="Times New Roman"/>
                <w:b/>
                <w:color w:val="auto"/>
                <w:sz w:val="22"/>
              </w:rPr>
            </w:pPr>
          </w:p>
        </w:tc>
        <w:tc>
          <w:tcPr>
            <w:tcW w:w="159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14:paraId="1E0650EA">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农机选用</w:t>
            </w:r>
          </w:p>
        </w:tc>
        <w:tc>
          <w:tcPr>
            <w:tcW w:w="3925" w:type="dxa"/>
            <w:tcBorders>
              <w:top w:val="single" w:color="000000" w:sz="4" w:space="0"/>
              <w:left w:val="single" w:color="000000" w:sz="4" w:space="0"/>
              <w:right w:val="single" w:color="000000" w:sz="4" w:space="0"/>
            </w:tcBorders>
            <w:tcMar>
              <w:top w:w="15" w:type="dxa"/>
              <w:left w:w="15" w:type="dxa"/>
              <w:right w:w="15" w:type="dxa"/>
            </w:tcMar>
            <w:vAlign w:val="center"/>
          </w:tcPr>
          <w:p w14:paraId="4623E262">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right w:val="single" w:color="000000" w:sz="4" w:space="0"/>
            </w:tcBorders>
            <w:tcMar>
              <w:top w:w="15" w:type="dxa"/>
              <w:left w:w="15" w:type="dxa"/>
              <w:right w:w="15" w:type="dxa"/>
            </w:tcMar>
            <w:vAlign w:val="center"/>
          </w:tcPr>
          <w:p w14:paraId="400099F5">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每个作业环节所用农机型号。</w:t>
            </w:r>
          </w:p>
        </w:tc>
      </w:tr>
      <w:tr w14:paraId="766114A8">
        <w:tblPrEx>
          <w:tblCellMar>
            <w:top w:w="0" w:type="dxa"/>
            <w:left w:w="0" w:type="dxa"/>
            <w:bottom w:w="0" w:type="dxa"/>
            <w:right w:w="0" w:type="dxa"/>
          </w:tblCellMar>
        </w:tblPrEx>
        <w:trPr>
          <w:trHeight w:val="594" w:hRule="atLeast"/>
          <w:tblHeader/>
        </w:trPr>
        <w:tc>
          <w:tcPr>
            <w:tcW w:w="91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0DB7E26">
            <w:pPr>
              <w:jc w:val="center"/>
              <w:rPr>
                <w:rFonts w:hint="default" w:ascii="Times New Roman" w:hAnsi="Times New Roman" w:eastAsia="楷体_GB2312" w:cs="Times New Roman"/>
                <w:b/>
                <w:color w:val="auto"/>
                <w:sz w:val="22"/>
              </w:rPr>
            </w:pPr>
            <w:r>
              <w:rPr>
                <w:rFonts w:hint="default" w:ascii="Times New Roman" w:hAnsi="Times New Roman" w:eastAsia="楷体_GB2312" w:cs="Times New Roman"/>
                <w:b/>
                <w:color w:val="auto"/>
                <w:kern w:val="0"/>
                <w:sz w:val="22"/>
              </w:rPr>
              <w:sym w:font="Wingdings 2" w:char="00A3"/>
            </w:r>
            <w:r>
              <w:rPr>
                <w:rFonts w:hint="default" w:ascii="Times New Roman" w:hAnsi="Times New Roman" w:eastAsia="楷体_GB2312" w:cs="Times New Roman"/>
                <w:b/>
                <w:color w:val="auto"/>
                <w:kern w:val="0"/>
                <w:sz w:val="22"/>
              </w:rPr>
              <w:t>耕整地</w:t>
            </w: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240D1C">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作业模式</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CA201">
            <w:pPr>
              <w:jc w:val="both"/>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t>□旋耕 □深翻  □深耕 □免耕 □其他</w:t>
            </w:r>
            <w:r>
              <w:rPr>
                <w:rFonts w:hint="eastAsia" w:ascii="Times New Roman" w:hAnsi="Times New Roman" w:eastAsia="楷体_GB2312" w:cs="Times New Roman"/>
                <w:color w:val="auto"/>
                <w:sz w:val="22"/>
                <w:u w:val="single"/>
                <w:lang w:val="en-US" w:eastAsia="zh-CN"/>
              </w:rPr>
              <w:t xml:space="preserve">     </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057ECD">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列出主要耕整地模式，例如旋耕、深翻、深耕、免耕等方式。</w:t>
            </w:r>
          </w:p>
        </w:tc>
      </w:tr>
      <w:tr w14:paraId="4DCA2542">
        <w:tblPrEx>
          <w:tblCellMar>
            <w:top w:w="0" w:type="dxa"/>
            <w:left w:w="0" w:type="dxa"/>
            <w:bottom w:w="0" w:type="dxa"/>
            <w:right w:w="0" w:type="dxa"/>
          </w:tblCellMar>
        </w:tblPrEx>
        <w:trPr>
          <w:trHeight w:val="281" w:hRule="atLeast"/>
          <w:tblHeader/>
        </w:trPr>
        <w:tc>
          <w:tcPr>
            <w:tcW w:w="916" w:type="dxa"/>
            <w:vMerge w:val="continue"/>
            <w:tcBorders>
              <w:left w:val="single" w:color="000000" w:sz="4" w:space="0"/>
              <w:right w:val="single" w:color="000000" w:sz="4" w:space="0"/>
            </w:tcBorders>
            <w:tcMar>
              <w:top w:w="15" w:type="dxa"/>
              <w:left w:w="15" w:type="dxa"/>
              <w:right w:w="15" w:type="dxa"/>
            </w:tcMar>
            <w:vAlign w:val="center"/>
          </w:tcPr>
          <w:p w14:paraId="215FE3F6">
            <w:pPr>
              <w:jc w:val="center"/>
              <w:rPr>
                <w:rFonts w:hint="default" w:ascii="Times New Roman" w:hAnsi="Times New Roman" w:eastAsia="楷体_GB2312" w:cs="Times New Roman"/>
                <w:b/>
                <w:color w:val="auto"/>
                <w:sz w:val="22"/>
              </w:rPr>
            </w:pPr>
          </w:p>
        </w:tc>
        <w:tc>
          <w:tcPr>
            <w:tcW w:w="159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14:paraId="00F97A6F">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作业时间范围</w:t>
            </w:r>
          </w:p>
        </w:tc>
        <w:tc>
          <w:tcPr>
            <w:tcW w:w="3925" w:type="dxa"/>
            <w:tcBorders>
              <w:top w:val="single" w:color="000000" w:sz="4" w:space="0"/>
              <w:left w:val="single" w:color="000000" w:sz="4" w:space="0"/>
              <w:right w:val="single" w:color="000000" w:sz="4" w:space="0"/>
            </w:tcBorders>
            <w:tcMar>
              <w:top w:w="15" w:type="dxa"/>
              <w:left w:w="15" w:type="dxa"/>
              <w:right w:w="15" w:type="dxa"/>
            </w:tcMar>
            <w:vAlign w:val="center"/>
          </w:tcPr>
          <w:p w14:paraId="1461BEFD">
            <w:pPr>
              <w:jc w:val="center"/>
              <w:rPr>
                <w:rFonts w:hint="default" w:ascii="Times New Roman" w:hAnsi="Times New Roman" w:eastAsia="楷体_GB2312" w:cs="Times New Roman"/>
                <w:color w:val="auto"/>
                <w:sz w:val="22"/>
              </w:rPr>
            </w:pP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lang w:eastAsia="zh-CN"/>
              </w:rPr>
              <w:t>年</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r>
              <w:rPr>
                <w:rFonts w:hint="eastAsia" w:ascii="Times New Roman" w:hAnsi="Times New Roman" w:eastAsia="楷体_GB2312" w:cs="Times New Roman"/>
                <w:color w:val="auto"/>
                <w:sz w:val="22"/>
                <w:lang w:val="en-US" w:eastAsia="zh-CN"/>
              </w:rPr>
              <w:t>-</w:t>
            </w:r>
            <w:r>
              <w:rPr>
                <w:rFonts w:hint="default" w:ascii="Times New Roman" w:hAnsi="Times New Roman" w:eastAsia="楷体_GB2312" w:cs="Times New Roman"/>
                <w:color w:val="auto"/>
                <w:sz w:val="22"/>
              </w:rPr>
              <w:t>-</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default" w:ascii="Times New Roman" w:hAnsi="Times New Roman" w:eastAsia="楷体_GB2312" w:cs="Times New Roman"/>
                <w:color w:val="auto"/>
                <w:sz w:val="22"/>
                <w:lang w:val="en-US"/>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p>
        </w:tc>
        <w:tc>
          <w:tcPr>
            <w:tcW w:w="3920" w:type="dxa"/>
            <w:tcBorders>
              <w:top w:val="single" w:color="000000" w:sz="4" w:space="0"/>
              <w:left w:val="single" w:color="000000" w:sz="4" w:space="0"/>
              <w:right w:val="single" w:color="000000" w:sz="4" w:space="0"/>
            </w:tcBorders>
            <w:tcMar>
              <w:top w:w="15" w:type="dxa"/>
              <w:left w:w="15" w:type="dxa"/>
              <w:right w:w="15" w:type="dxa"/>
            </w:tcMar>
            <w:vAlign w:val="center"/>
          </w:tcPr>
          <w:p w14:paraId="4AD4308E">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列出耕整地作业起止时间。</w:t>
            </w:r>
          </w:p>
        </w:tc>
      </w:tr>
      <w:tr w14:paraId="7FF5C079">
        <w:tblPrEx>
          <w:tblCellMar>
            <w:top w:w="0" w:type="dxa"/>
            <w:left w:w="0" w:type="dxa"/>
            <w:bottom w:w="0" w:type="dxa"/>
            <w:right w:w="0" w:type="dxa"/>
          </w:tblCellMar>
        </w:tblPrEx>
        <w:trPr>
          <w:trHeight w:val="886" w:hRule="atLeast"/>
          <w:tblHeader/>
        </w:trPr>
        <w:tc>
          <w:tcPr>
            <w:tcW w:w="916" w:type="dxa"/>
            <w:vMerge w:val="continue"/>
            <w:tcBorders>
              <w:left w:val="single" w:color="000000" w:sz="4" w:space="0"/>
              <w:right w:val="single" w:color="000000" w:sz="4" w:space="0"/>
            </w:tcBorders>
            <w:tcMar>
              <w:top w:w="15" w:type="dxa"/>
              <w:left w:w="15" w:type="dxa"/>
              <w:right w:w="15" w:type="dxa"/>
            </w:tcMar>
            <w:vAlign w:val="center"/>
          </w:tcPr>
          <w:p w14:paraId="73800FE4">
            <w:pPr>
              <w:jc w:val="center"/>
              <w:rPr>
                <w:rFonts w:hint="default" w:ascii="Times New Roman" w:hAnsi="Times New Roman" w:eastAsia="楷体_GB2312" w:cs="Times New Roman"/>
                <w:b/>
                <w:color w:val="auto"/>
                <w:sz w:val="22"/>
              </w:rPr>
            </w:pPr>
          </w:p>
        </w:tc>
        <w:tc>
          <w:tcPr>
            <w:tcW w:w="159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14:paraId="61876347">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作业质量</w:t>
            </w:r>
          </w:p>
        </w:tc>
        <w:tc>
          <w:tcPr>
            <w:tcW w:w="3925" w:type="dxa"/>
            <w:tcBorders>
              <w:top w:val="single" w:color="000000" w:sz="4" w:space="0"/>
              <w:left w:val="single" w:color="000000" w:sz="4" w:space="0"/>
              <w:right w:val="single" w:color="000000" w:sz="4" w:space="0"/>
            </w:tcBorders>
            <w:tcMar>
              <w:top w:w="15" w:type="dxa"/>
              <w:left w:w="15" w:type="dxa"/>
              <w:right w:w="15" w:type="dxa"/>
            </w:tcMar>
            <w:vAlign w:val="center"/>
          </w:tcPr>
          <w:p w14:paraId="15A3401F">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right w:val="single" w:color="000000" w:sz="4" w:space="0"/>
            </w:tcBorders>
            <w:tcMar>
              <w:top w:w="15" w:type="dxa"/>
              <w:left w:w="15" w:type="dxa"/>
              <w:right w:w="15" w:type="dxa"/>
            </w:tcMar>
            <w:vAlign w:val="center"/>
          </w:tcPr>
          <w:p w14:paraId="39CDA9FE">
            <w:pPr>
              <w:jc w:val="both"/>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说明各个作业环节可达到的作业效果，例如</w:t>
            </w:r>
            <w:r>
              <w:rPr>
                <w:rFonts w:hint="default" w:ascii="Times New Roman" w:hAnsi="Times New Roman" w:eastAsia="楷体_GB2312" w:cs="Times New Roman"/>
                <w:color w:val="auto"/>
                <w:sz w:val="22"/>
              </w:rPr>
              <w:t>满足</w:t>
            </w:r>
            <w:r>
              <w:rPr>
                <w:rFonts w:hint="default" w:ascii="Times New Roman" w:hAnsi="Times New Roman" w:eastAsia="楷体_GB2312" w:cs="Times New Roman"/>
                <w:color w:val="auto"/>
                <w:sz w:val="22"/>
                <w:lang w:eastAsia="zh-CN"/>
              </w:rPr>
              <w:t>玉米、水稻等农作物</w:t>
            </w:r>
            <w:r>
              <w:rPr>
                <w:rFonts w:hint="default" w:ascii="Times New Roman" w:hAnsi="Times New Roman" w:eastAsia="楷体_GB2312" w:cs="Times New Roman"/>
                <w:color w:val="auto"/>
                <w:sz w:val="22"/>
              </w:rPr>
              <w:t>生长需求</w:t>
            </w:r>
            <w:r>
              <w:rPr>
                <w:rFonts w:hint="eastAsia" w:ascii="Times New Roman" w:hAnsi="Times New Roman" w:eastAsia="楷体_GB2312" w:cs="Times New Roman"/>
                <w:sz w:val="22"/>
              </w:rPr>
              <w:t>、耕整地作业详细指标</w:t>
            </w:r>
            <w:r>
              <w:rPr>
                <w:rFonts w:hint="eastAsia" w:ascii="楷体_GB2312" w:hAnsi="楷体_GB2312" w:eastAsia="楷体_GB2312" w:cs="楷体_GB2312"/>
                <w:i w:val="0"/>
                <w:color w:val="000000"/>
                <w:kern w:val="0"/>
                <w:sz w:val="22"/>
                <w:szCs w:val="22"/>
                <w:u w:val="none"/>
                <w:lang w:val="en-US" w:eastAsia="zh-CN" w:bidi="ar"/>
              </w:rPr>
              <w:t>。</w:t>
            </w:r>
          </w:p>
        </w:tc>
      </w:tr>
      <w:tr w14:paraId="02669352">
        <w:tblPrEx>
          <w:tblCellMar>
            <w:top w:w="0" w:type="dxa"/>
            <w:left w:w="0" w:type="dxa"/>
            <w:bottom w:w="0" w:type="dxa"/>
            <w:right w:w="0" w:type="dxa"/>
          </w:tblCellMar>
        </w:tblPrEx>
        <w:trPr>
          <w:trHeight w:val="489" w:hRule="atLeast"/>
          <w:tblHeader/>
        </w:trPr>
        <w:tc>
          <w:tcPr>
            <w:tcW w:w="916"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270C49AA">
            <w:pPr>
              <w:jc w:val="center"/>
              <w:rPr>
                <w:rFonts w:hint="default" w:ascii="Times New Roman" w:hAnsi="Times New Roman" w:eastAsia="楷体_GB2312" w:cs="Times New Roman"/>
                <w:b/>
                <w:color w:val="auto"/>
                <w:kern w:val="0"/>
                <w:sz w:val="22"/>
              </w:rPr>
            </w:pPr>
            <w:r>
              <w:rPr>
                <w:rFonts w:hint="default" w:ascii="Times New Roman" w:hAnsi="Times New Roman" w:eastAsia="楷体_GB2312" w:cs="Times New Roman"/>
                <w:b/>
                <w:color w:val="auto"/>
                <w:kern w:val="0"/>
                <w:sz w:val="22"/>
              </w:rPr>
              <w:sym w:font="Wingdings 2" w:char="00A3"/>
            </w:r>
            <w:r>
              <w:rPr>
                <w:rFonts w:hint="default" w:ascii="Times New Roman" w:hAnsi="Times New Roman" w:eastAsia="楷体_GB2312" w:cs="Times New Roman"/>
                <w:b/>
                <w:color w:val="auto"/>
                <w:kern w:val="0"/>
                <w:sz w:val="22"/>
              </w:rPr>
              <w:t>种植</w:t>
            </w:r>
          </w:p>
        </w:tc>
        <w:tc>
          <w:tcPr>
            <w:tcW w:w="1599" w:type="dxa"/>
            <w:gridSpan w:val="2"/>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1F7A6FC">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种植方式</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E4FBC1">
            <w:pPr>
              <w:jc w:val="both"/>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t>□免耕播种  □常规播种  □其他</w:t>
            </w:r>
            <w:r>
              <w:rPr>
                <w:rFonts w:hint="eastAsia" w:ascii="Times New Roman" w:hAnsi="Times New Roman" w:eastAsia="楷体_GB2312" w:cs="Times New Roman"/>
                <w:color w:val="auto"/>
                <w:sz w:val="22"/>
                <w:u w:val="single"/>
                <w:lang w:val="en-US" w:eastAsia="zh-CN"/>
              </w:rPr>
              <w:t xml:space="preserve">        </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FD7E9A">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按种子品类、耕作制度、地块面积、土壤特性等综合选定不同种植方式。</w:t>
            </w:r>
          </w:p>
        </w:tc>
      </w:tr>
      <w:tr w14:paraId="1DBA2242">
        <w:tblPrEx>
          <w:tblCellMar>
            <w:top w:w="0" w:type="dxa"/>
            <w:left w:w="0" w:type="dxa"/>
            <w:bottom w:w="0" w:type="dxa"/>
            <w:right w:w="0" w:type="dxa"/>
          </w:tblCellMar>
        </w:tblPrEx>
        <w:trPr>
          <w:trHeight w:val="376" w:hRule="atLeast"/>
          <w:tblHeader/>
        </w:trPr>
        <w:tc>
          <w:tcPr>
            <w:tcW w:w="916" w:type="dxa"/>
            <w:vMerge w:val="continue"/>
            <w:tcBorders>
              <w:left w:val="single" w:color="auto" w:sz="4" w:space="0"/>
              <w:right w:val="single" w:color="auto" w:sz="4" w:space="0"/>
            </w:tcBorders>
            <w:tcMar>
              <w:top w:w="15" w:type="dxa"/>
              <w:left w:w="15" w:type="dxa"/>
              <w:right w:w="15" w:type="dxa"/>
            </w:tcMar>
            <w:vAlign w:val="center"/>
          </w:tcPr>
          <w:p w14:paraId="1116D76B">
            <w:pPr>
              <w:jc w:val="center"/>
              <w:rPr>
                <w:rFonts w:hint="default" w:ascii="Times New Roman" w:hAnsi="Times New Roman" w:eastAsia="楷体_GB2312" w:cs="Times New Roman"/>
                <w:b/>
                <w:color w:val="auto"/>
                <w:kern w:val="0"/>
                <w:sz w:val="22"/>
              </w:rPr>
            </w:pPr>
          </w:p>
        </w:tc>
        <w:tc>
          <w:tcPr>
            <w:tcW w:w="1599" w:type="dxa"/>
            <w:gridSpan w:val="2"/>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36D6D71">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种植时间范围</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C8E1B">
            <w:pPr>
              <w:jc w:val="center"/>
              <w:rPr>
                <w:rFonts w:hint="default" w:ascii="Times New Roman" w:hAnsi="Times New Roman" w:eastAsia="楷体_GB2312" w:cs="Times New Roman"/>
                <w:color w:val="auto"/>
                <w:sz w:val="22"/>
              </w:rPr>
            </w:pP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年</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r>
              <w:rPr>
                <w:rFonts w:hint="eastAsia" w:ascii="Times New Roman" w:hAnsi="Times New Roman" w:eastAsia="楷体_GB2312" w:cs="Times New Roman"/>
                <w:color w:val="auto"/>
                <w:sz w:val="22"/>
                <w:lang w:val="en-US" w:eastAsia="zh-CN"/>
              </w:rPr>
              <w:t>-</w:t>
            </w:r>
            <w:r>
              <w:rPr>
                <w:rFonts w:hint="default" w:ascii="Times New Roman" w:hAnsi="Times New Roman" w:eastAsia="楷体_GB2312" w:cs="Times New Roman"/>
                <w:color w:val="auto"/>
                <w:sz w:val="22"/>
              </w:rPr>
              <w:t>-</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38E2E">
            <w:pPr>
              <w:keepNext w:val="0"/>
              <w:keepLines w:val="0"/>
              <w:widowControl/>
              <w:suppressLineNumbers w:val="0"/>
              <w:jc w:val="both"/>
              <w:textAlignment w:val="center"/>
              <w:rPr>
                <w:rFonts w:hint="default" w:ascii="Times New Roman" w:hAnsi="Times New Roman" w:eastAsia="楷体_GB2312" w:cs="Times New Roman"/>
                <w:color w:val="auto"/>
                <w:sz w:val="22"/>
                <w:lang w:eastAsia="zh-CN"/>
              </w:rPr>
            </w:pPr>
            <w:r>
              <w:rPr>
                <w:rFonts w:hint="eastAsia" w:ascii="楷体_GB2312" w:hAnsi="楷体_GB2312" w:eastAsia="楷体_GB2312" w:cs="楷体_GB2312"/>
                <w:i w:val="0"/>
                <w:color w:val="000000"/>
                <w:kern w:val="0"/>
                <w:sz w:val="22"/>
                <w:szCs w:val="22"/>
                <w:u w:val="none"/>
                <w:lang w:val="en-US" w:eastAsia="zh-CN" w:bidi="ar"/>
              </w:rPr>
              <w:t>作业起止时间范围。</w:t>
            </w:r>
          </w:p>
        </w:tc>
      </w:tr>
      <w:tr w14:paraId="4EA29BE0">
        <w:tblPrEx>
          <w:tblCellMar>
            <w:top w:w="0" w:type="dxa"/>
            <w:left w:w="0" w:type="dxa"/>
            <w:bottom w:w="0" w:type="dxa"/>
            <w:right w:w="0" w:type="dxa"/>
          </w:tblCellMar>
        </w:tblPrEx>
        <w:trPr>
          <w:trHeight w:val="1837" w:hRule="atLeast"/>
          <w:tblHeader/>
        </w:trPr>
        <w:tc>
          <w:tcPr>
            <w:tcW w:w="916" w:type="dxa"/>
            <w:vMerge w:val="continue"/>
            <w:tcBorders>
              <w:left w:val="single" w:color="auto" w:sz="4" w:space="0"/>
              <w:right w:val="single" w:color="auto" w:sz="4" w:space="0"/>
            </w:tcBorders>
            <w:tcMar>
              <w:top w:w="15" w:type="dxa"/>
              <w:left w:w="15" w:type="dxa"/>
              <w:right w:w="15" w:type="dxa"/>
            </w:tcMar>
            <w:vAlign w:val="center"/>
          </w:tcPr>
          <w:p w14:paraId="45CAAE9B">
            <w:pPr>
              <w:jc w:val="center"/>
              <w:rPr>
                <w:rFonts w:hint="default" w:ascii="Times New Roman" w:hAnsi="Times New Roman" w:eastAsia="楷体_GB2312" w:cs="Times New Roman"/>
                <w:b/>
                <w:color w:val="auto"/>
                <w:kern w:val="0"/>
                <w:sz w:val="22"/>
              </w:rPr>
            </w:pPr>
          </w:p>
        </w:tc>
        <w:tc>
          <w:tcPr>
            <w:tcW w:w="1599" w:type="dxa"/>
            <w:gridSpan w:val="2"/>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050BAA2">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作业要求</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8ABF9E">
            <w:pPr>
              <w:jc w:val="both"/>
              <w:rPr>
                <w:rFonts w:hint="default" w:ascii="Times New Roman" w:hAnsi="Times New Roman" w:eastAsia="楷体_GB2312" w:cs="Times New Roman"/>
                <w:color w:val="auto"/>
                <w:sz w:val="22"/>
              </w:rPr>
            </w:pPr>
            <w:r>
              <w:rPr>
                <w:rFonts w:hint="eastAsia" w:ascii="Times New Roman" w:hAnsi="Times New Roman" w:eastAsia="楷体_GB2312" w:cs="Times New Roman"/>
                <w:color w:val="auto"/>
                <w:sz w:val="22"/>
                <w:lang w:eastAsia="zh-CN"/>
              </w:rPr>
              <w:t>例：玉米</w:t>
            </w:r>
            <w:r>
              <w:rPr>
                <w:rFonts w:hint="default" w:ascii="Times New Roman" w:hAnsi="Times New Roman" w:eastAsia="楷体_GB2312" w:cs="Times New Roman"/>
                <w:color w:val="auto"/>
                <w:sz w:val="22"/>
              </w:rPr>
              <w:t xml:space="preserve"> 种植密度</w:t>
            </w:r>
          </w:p>
          <w:p w14:paraId="5559FD04">
            <w:pPr>
              <w:jc w:val="both"/>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t>□免耕播种每亩不少</w:t>
            </w:r>
            <w:r>
              <w:rPr>
                <w:rFonts w:hint="default" w:ascii="Times New Roman" w:hAnsi="Times New Roman" w:eastAsia="楷体_GB2312" w:cs="Times New Roman"/>
                <w:color w:val="auto"/>
                <w:sz w:val="22"/>
                <w:u w:val="none"/>
              </w:rPr>
              <w:t>于</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none"/>
              </w:rPr>
              <w:t>株</w:t>
            </w:r>
          </w:p>
          <w:p w14:paraId="3A563673">
            <w:pPr>
              <w:jc w:val="both"/>
              <w:rPr>
                <w:rFonts w:hint="default" w:ascii="Times New Roman" w:hAnsi="Times New Roman" w:eastAsia="楷体_GB2312" w:cs="Times New Roman"/>
                <w:color w:val="auto"/>
                <w:sz w:val="22"/>
                <w:u w:val="single"/>
              </w:rPr>
            </w:pPr>
            <w:r>
              <w:rPr>
                <w:rFonts w:hint="default" w:ascii="Times New Roman" w:hAnsi="Times New Roman" w:eastAsia="楷体_GB2312" w:cs="Times New Roman"/>
                <w:color w:val="auto"/>
                <w:sz w:val="22"/>
              </w:rPr>
              <w:t>□常规播种每亩不少</w:t>
            </w:r>
            <w:r>
              <w:rPr>
                <w:rFonts w:hint="default" w:ascii="Times New Roman" w:hAnsi="Times New Roman" w:eastAsia="楷体_GB2312" w:cs="Times New Roman"/>
                <w:color w:val="auto"/>
                <w:sz w:val="22"/>
                <w:u w:val="none"/>
              </w:rPr>
              <w:t>于</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none"/>
              </w:rPr>
              <w:t>株</w:t>
            </w:r>
          </w:p>
          <w:p w14:paraId="204514C4">
            <w:pPr>
              <w:jc w:val="both"/>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t>□其他</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每亩不少</w:t>
            </w:r>
            <w:r>
              <w:rPr>
                <w:rFonts w:hint="default" w:ascii="Times New Roman" w:hAnsi="Times New Roman" w:eastAsia="楷体_GB2312" w:cs="Times New Roman"/>
                <w:color w:val="auto"/>
                <w:sz w:val="22"/>
                <w:u w:val="none"/>
              </w:rPr>
              <w:t>于</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none"/>
              </w:rPr>
              <w:t>株</w:t>
            </w:r>
          </w:p>
          <w:p w14:paraId="69E60291">
            <w:pPr>
              <w:numPr>
                <w:ilvl w:val="0"/>
                <w:numId w:val="0"/>
              </w:numPr>
              <w:ind w:leftChars="0"/>
              <w:jc w:val="both"/>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t>2.施肥方式</w:t>
            </w:r>
          </w:p>
          <w:p w14:paraId="0381D178">
            <w:pPr>
              <w:jc w:val="both"/>
              <w:rPr>
                <w:rFonts w:hint="default" w:ascii="Times New Roman" w:hAnsi="Times New Roman" w:eastAsia="楷体_GB2312" w:cs="Times New Roman"/>
                <w:color w:val="auto"/>
                <w:sz w:val="22"/>
              </w:rPr>
            </w:pPr>
            <w:r>
              <w:rPr>
                <w:rFonts w:ascii="Times New Roman" w:hAnsi="Times New Roman" w:eastAsia="楷体_GB2312" w:cs="Times New Roman"/>
                <w:sz w:val="22"/>
              </w:rPr>
              <w:t>□</w:t>
            </w:r>
            <w:r>
              <w:rPr>
                <w:rFonts w:hint="eastAsia" w:ascii="Times New Roman" w:hAnsi="Times New Roman" w:eastAsia="楷体_GB2312" w:cs="Times New Roman"/>
                <w:sz w:val="22"/>
              </w:rPr>
              <w:t xml:space="preserve">一次性施肥  </w:t>
            </w:r>
            <w:r>
              <w:rPr>
                <w:rFonts w:ascii="Times New Roman" w:hAnsi="Times New Roman" w:eastAsia="楷体_GB2312" w:cs="Times New Roman"/>
                <w:sz w:val="22"/>
              </w:rPr>
              <w:t>□</w:t>
            </w:r>
            <w:r>
              <w:rPr>
                <w:rFonts w:hint="eastAsia" w:ascii="Times New Roman" w:hAnsi="Times New Roman" w:eastAsia="楷体_GB2312" w:cs="Times New Roman"/>
                <w:sz w:val="22"/>
              </w:rPr>
              <w:t>分次施肥</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DFA98E">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列出所采用机械的作业幅宽、速度、深度、行距、株距，以及种、肥、药等农资</w:t>
            </w:r>
            <w:r>
              <w:rPr>
                <w:rFonts w:hint="eastAsia" w:ascii="楷体_GB2312" w:hAnsi="楷体_GB2312" w:eastAsia="楷体_GB2312" w:cs="楷体_GB2312"/>
                <w:color w:val="000000"/>
                <w:kern w:val="0"/>
                <w:sz w:val="22"/>
                <w:szCs w:val="22"/>
              </w:rPr>
              <w:t>产品有效成分含量、比例、</w:t>
            </w:r>
            <w:r>
              <w:rPr>
                <w:rFonts w:hint="eastAsia" w:ascii="楷体_GB2312" w:hAnsi="楷体_GB2312" w:eastAsia="楷体_GB2312" w:cs="楷体_GB2312"/>
                <w:i w:val="0"/>
                <w:color w:val="000000"/>
                <w:kern w:val="0"/>
                <w:sz w:val="22"/>
                <w:szCs w:val="22"/>
                <w:u w:val="none"/>
                <w:lang w:val="en-US" w:eastAsia="zh-CN" w:bidi="ar"/>
              </w:rPr>
              <w:t>使用量。列出机械作业方式（如侧施肥）等特性并注明用肥品类品牌、施用方法和施肥量。</w:t>
            </w:r>
          </w:p>
        </w:tc>
      </w:tr>
      <w:tr w14:paraId="3A5BC4B3">
        <w:tblPrEx>
          <w:tblCellMar>
            <w:top w:w="0" w:type="dxa"/>
            <w:left w:w="0" w:type="dxa"/>
            <w:bottom w:w="0" w:type="dxa"/>
            <w:right w:w="0" w:type="dxa"/>
          </w:tblCellMar>
        </w:tblPrEx>
        <w:trPr>
          <w:trHeight w:val="474" w:hRule="atLeast"/>
          <w:tblHeader/>
        </w:trPr>
        <w:tc>
          <w:tcPr>
            <w:tcW w:w="91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4C5D5F68">
            <w:pPr>
              <w:jc w:val="center"/>
              <w:rPr>
                <w:rFonts w:hint="default" w:ascii="Times New Roman" w:hAnsi="Times New Roman" w:eastAsia="楷体_GB2312" w:cs="Times New Roman"/>
                <w:b/>
                <w:color w:val="auto"/>
                <w:kern w:val="0"/>
                <w:sz w:val="22"/>
              </w:rPr>
            </w:pPr>
          </w:p>
        </w:tc>
        <w:tc>
          <w:tcPr>
            <w:tcW w:w="1599" w:type="dxa"/>
            <w:gridSpan w:val="2"/>
            <w:tcBorders>
              <w:top w:val="single" w:color="000000" w:sz="4" w:space="0"/>
              <w:left w:val="single" w:color="auto" w:sz="4" w:space="0"/>
              <w:right w:val="single" w:color="000000" w:sz="4" w:space="0"/>
            </w:tcBorders>
            <w:tcMar>
              <w:top w:w="15" w:type="dxa"/>
              <w:left w:w="15" w:type="dxa"/>
              <w:right w:w="15" w:type="dxa"/>
            </w:tcMar>
            <w:vAlign w:val="center"/>
          </w:tcPr>
          <w:p w14:paraId="2729B927">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kern w:val="0"/>
                <w:sz w:val="22"/>
              </w:rPr>
              <w:t>作业</w:t>
            </w:r>
            <w:r>
              <w:rPr>
                <w:rFonts w:hint="default" w:ascii="Times New Roman" w:hAnsi="Times New Roman" w:eastAsia="楷体_GB2312" w:cs="Times New Roman"/>
                <w:color w:val="auto"/>
                <w:sz w:val="22"/>
              </w:rPr>
              <w:t>效果</w:t>
            </w:r>
          </w:p>
        </w:tc>
        <w:tc>
          <w:tcPr>
            <w:tcW w:w="3925" w:type="dxa"/>
            <w:tcBorders>
              <w:top w:val="single" w:color="000000" w:sz="4" w:space="0"/>
              <w:left w:val="single" w:color="000000" w:sz="4" w:space="0"/>
              <w:right w:val="single" w:color="000000" w:sz="4" w:space="0"/>
            </w:tcBorders>
            <w:tcMar>
              <w:top w:w="15" w:type="dxa"/>
              <w:left w:w="15" w:type="dxa"/>
              <w:right w:w="15" w:type="dxa"/>
            </w:tcMar>
            <w:vAlign w:val="center"/>
          </w:tcPr>
          <w:p w14:paraId="366340FA">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right w:val="single" w:color="000000" w:sz="4" w:space="0"/>
            </w:tcBorders>
            <w:tcMar>
              <w:top w:w="15" w:type="dxa"/>
              <w:left w:w="15" w:type="dxa"/>
              <w:right w:w="15" w:type="dxa"/>
            </w:tcMar>
            <w:vAlign w:val="center"/>
          </w:tcPr>
          <w:p w14:paraId="67BD7DE8">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说明可达到的作业效果，例如</w:t>
            </w:r>
            <w:r>
              <w:rPr>
                <w:rFonts w:hint="default" w:ascii="Times New Roman" w:hAnsi="Times New Roman" w:eastAsia="楷体_GB2312" w:cs="Times New Roman"/>
                <w:color w:val="auto"/>
                <w:sz w:val="22"/>
              </w:rPr>
              <w:t>出苗率达到90%以上</w:t>
            </w:r>
            <w:r>
              <w:rPr>
                <w:rFonts w:hint="eastAsia" w:ascii="楷体_GB2312" w:hAnsi="楷体_GB2312" w:eastAsia="楷体_GB2312" w:cs="楷体_GB2312"/>
                <w:i w:val="0"/>
                <w:color w:val="000000"/>
                <w:kern w:val="0"/>
                <w:sz w:val="22"/>
                <w:szCs w:val="22"/>
                <w:u w:val="none"/>
                <w:lang w:val="en-US" w:eastAsia="zh-CN" w:bidi="ar"/>
              </w:rPr>
              <w:t>。</w:t>
            </w:r>
          </w:p>
        </w:tc>
      </w:tr>
      <w:tr w14:paraId="0071CD6C">
        <w:tblPrEx>
          <w:tblCellMar>
            <w:top w:w="0" w:type="dxa"/>
            <w:left w:w="0" w:type="dxa"/>
            <w:bottom w:w="0" w:type="dxa"/>
            <w:right w:w="0" w:type="dxa"/>
          </w:tblCellMar>
        </w:tblPrEx>
        <w:trPr>
          <w:trHeight w:val="444" w:hRule="atLeast"/>
          <w:tblHeader/>
        </w:trPr>
        <w:tc>
          <w:tcPr>
            <w:tcW w:w="916"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14:paraId="6AEBE56E">
            <w:pPr>
              <w:jc w:val="center"/>
              <w:rPr>
                <w:rFonts w:hint="default" w:ascii="Times New Roman" w:hAnsi="Times New Roman" w:eastAsia="楷体_GB2312" w:cs="Times New Roman"/>
                <w:b/>
                <w:color w:val="auto"/>
                <w:kern w:val="0"/>
                <w:sz w:val="22"/>
              </w:rPr>
            </w:pPr>
            <w:r>
              <w:rPr>
                <w:rFonts w:hint="default" w:ascii="Times New Roman" w:hAnsi="Times New Roman" w:eastAsia="楷体_GB2312" w:cs="Times New Roman"/>
                <w:b/>
                <w:color w:val="auto"/>
                <w:kern w:val="0"/>
                <w:sz w:val="22"/>
              </w:rPr>
              <w:sym w:font="Wingdings 2" w:char="00A3"/>
            </w:r>
            <w:r>
              <w:rPr>
                <w:rFonts w:hint="default" w:ascii="Times New Roman" w:hAnsi="Times New Roman" w:eastAsia="楷体_GB2312" w:cs="Times New Roman"/>
                <w:b/>
                <w:color w:val="auto"/>
                <w:kern w:val="0"/>
                <w:sz w:val="22"/>
              </w:rPr>
              <w:t>田间管理</w:t>
            </w:r>
          </w:p>
        </w:tc>
        <w:tc>
          <w:tcPr>
            <w:tcW w:w="62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FDE96AC">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植保</w:t>
            </w:r>
          </w:p>
        </w:tc>
        <w:tc>
          <w:tcPr>
            <w:tcW w:w="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DABB38">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植保作业机具</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55846F">
            <w:pPr>
              <w:jc w:val="both"/>
              <w:rPr>
                <w:rFonts w:hint="default" w:ascii="Times New Roman" w:hAnsi="Times New Roman" w:eastAsia="楷体_GB2312" w:cs="Times New Roman"/>
                <w:b/>
                <w:color w:val="auto"/>
                <w:sz w:val="22"/>
              </w:rPr>
            </w:pPr>
            <w:r>
              <w:rPr>
                <w:rFonts w:hint="default" w:ascii="Times New Roman" w:hAnsi="Times New Roman" w:eastAsia="楷体_GB2312" w:cs="Times New Roman"/>
                <w:color w:val="auto"/>
                <w:sz w:val="22"/>
              </w:rPr>
              <w:t>□</w:t>
            </w:r>
            <w:r>
              <w:rPr>
                <w:rFonts w:hint="default" w:ascii="Times New Roman" w:hAnsi="Times New Roman" w:eastAsia="楷体_GB2312" w:cs="Times New Roman"/>
                <w:color w:val="auto"/>
                <w:kern w:val="0"/>
                <w:sz w:val="22"/>
              </w:rPr>
              <w:t xml:space="preserve">无人机  </w:t>
            </w:r>
            <w:r>
              <w:rPr>
                <w:rFonts w:hint="default" w:ascii="Times New Roman" w:hAnsi="Times New Roman" w:eastAsia="楷体_GB2312" w:cs="Times New Roman"/>
                <w:color w:val="auto"/>
                <w:sz w:val="22"/>
              </w:rPr>
              <w:t>□</w:t>
            </w:r>
            <w:r>
              <w:rPr>
                <w:rFonts w:hint="default" w:ascii="Times New Roman" w:hAnsi="Times New Roman" w:eastAsia="楷体_GB2312" w:cs="Times New Roman"/>
                <w:color w:val="auto"/>
                <w:kern w:val="0"/>
                <w:sz w:val="22"/>
              </w:rPr>
              <w:t>高地隙植保机</w:t>
            </w:r>
            <w:r>
              <w:rPr>
                <w:rFonts w:hint="default" w:ascii="Times New Roman" w:hAnsi="Times New Roman" w:eastAsia="楷体_GB2312" w:cs="Times New Roman"/>
                <w:color w:val="auto"/>
                <w:sz w:val="22"/>
              </w:rPr>
              <w:t xml:space="preserve"> □其他</w:t>
            </w:r>
            <w:r>
              <w:rPr>
                <w:rFonts w:hint="eastAsia" w:ascii="Times New Roman" w:hAnsi="Times New Roman" w:eastAsia="楷体_GB2312" w:cs="Times New Roman"/>
                <w:color w:val="auto"/>
                <w:sz w:val="22"/>
                <w:u w:val="single"/>
                <w:lang w:val="en-US" w:eastAsia="zh-CN"/>
              </w:rPr>
              <w:t xml:space="preserve">       </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071A9">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植保方案中的作业机具。</w:t>
            </w:r>
          </w:p>
        </w:tc>
      </w:tr>
      <w:tr w14:paraId="7F02E99E">
        <w:tblPrEx>
          <w:tblCellMar>
            <w:top w:w="0" w:type="dxa"/>
            <w:left w:w="0" w:type="dxa"/>
            <w:bottom w:w="0" w:type="dxa"/>
            <w:right w:w="0" w:type="dxa"/>
          </w:tblCellMar>
        </w:tblPrEx>
        <w:trPr>
          <w:trHeight w:val="514" w:hRule="atLeast"/>
          <w:tblHeader/>
        </w:trPr>
        <w:tc>
          <w:tcPr>
            <w:tcW w:w="916" w:type="dxa"/>
            <w:vMerge w:val="continue"/>
            <w:tcBorders>
              <w:left w:val="single" w:color="000000" w:sz="4" w:space="0"/>
              <w:right w:val="single" w:color="000000" w:sz="4" w:space="0"/>
            </w:tcBorders>
            <w:tcMar>
              <w:top w:w="15" w:type="dxa"/>
              <w:left w:w="15" w:type="dxa"/>
              <w:right w:w="15" w:type="dxa"/>
            </w:tcMar>
            <w:vAlign w:val="center"/>
          </w:tcPr>
          <w:p w14:paraId="1E2AC29A">
            <w:pPr>
              <w:jc w:val="center"/>
              <w:rPr>
                <w:rFonts w:hint="default" w:ascii="Times New Roman" w:hAnsi="Times New Roman" w:eastAsia="楷体_GB2312" w:cs="Times New Roman"/>
                <w:b/>
                <w:color w:val="auto"/>
                <w:kern w:val="0"/>
                <w:sz w:val="22"/>
              </w:rPr>
            </w:pPr>
          </w:p>
        </w:tc>
        <w:tc>
          <w:tcPr>
            <w:tcW w:w="62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357D05D">
            <w:pPr>
              <w:jc w:val="center"/>
              <w:rPr>
                <w:rFonts w:hint="default" w:ascii="Times New Roman" w:hAnsi="Times New Roman" w:eastAsia="楷体_GB2312" w:cs="Times New Roman"/>
                <w:color w:val="auto"/>
                <w:sz w:val="22"/>
              </w:rPr>
            </w:pPr>
          </w:p>
        </w:tc>
        <w:tc>
          <w:tcPr>
            <w:tcW w:w="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82E7CA">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植保作业效果</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F52CB">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2E41F">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说明植保作业的效果，例如</w:t>
            </w:r>
            <w:r>
              <w:rPr>
                <w:rFonts w:hint="default" w:ascii="Times New Roman" w:hAnsi="Times New Roman" w:eastAsia="楷体_GB2312" w:cs="Times New Roman"/>
                <w:color w:val="auto"/>
                <w:sz w:val="22"/>
                <w:u w:val="none"/>
              </w:rPr>
              <w:t>田间无杂草，无重大病虫害</w:t>
            </w:r>
            <w:r>
              <w:rPr>
                <w:rFonts w:hint="eastAsia" w:ascii="楷体_GB2312" w:hAnsi="楷体_GB2312" w:eastAsia="楷体_GB2312" w:cs="楷体_GB2312"/>
                <w:i w:val="0"/>
                <w:color w:val="000000"/>
                <w:kern w:val="0"/>
                <w:sz w:val="22"/>
                <w:szCs w:val="22"/>
                <w:u w:val="none"/>
                <w:lang w:val="en-US" w:eastAsia="zh-CN" w:bidi="ar"/>
              </w:rPr>
              <w:t>。</w:t>
            </w:r>
          </w:p>
        </w:tc>
      </w:tr>
      <w:tr w14:paraId="372FE57A">
        <w:tblPrEx>
          <w:tblCellMar>
            <w:top w:w="0" w:type="dxa"/>
            <w:left w:w="0" w:type="dxa"/>
            <w:bottom w:w="0" w:type="dxa"/>
            <w:right w:w="0" w:type="dxa"/>
          </w:tblCellMar>
        </w:tblPrEx>
        <w:trPr>
          <w:trHeight w:val="222" w:hRule="atLeast"/>
          <w:tblHeader/>
        </w:trPr>
        <w:tc>
          <w:tcPr>
            <w:tcW w:w="916"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149D045A">
            <w:pPr>
              <w:jc w:val="center"/>
              <w:rPr>
                <w:rFonts w:hint="default" w:ascii="Times New Roman" w:hAnsi="Times New Roman" w:eastAsia="楷体_GB2312" w:cs="Times New Roman"/>
                <w:b/>
                <w:color w:val="auto"/>
                <w:kern w:val="0"/>
                <w:sz w:val="22"/>
              </w:rPr>
            </w:pP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B57BC">
            <w:pPr>
              <w:jc w:val="center"/>
              <w:rPr>
                <w:rFonts w:hint="eastAsia" w:ascii="Times New Roman" w:hAnsi="Times New Roman" w:eastAsia="楷体_GB2312" w:cs="Times New Roman"/>
                <w:color w:val="auto"/>
                <w:sz w:val="22"/>
                <w:lang w:val="en-US" w:eastAsia="zh-CN"/>
              </w:rPr>
            </w:pPr>
            <w:r>
              <w:rPr>
                <w:rFonts w:hint="eastAsia" w:ascii="Times New Roman" w:hAnsi="Times New Roman" w:eastAsia="楷体_GB2312" w:cs="Times New Roman"/>
                <w:color w:val="auto"/>
                <w:sz w:val="22"/>
                <w:lang w:val="en-US" w:eastAsia="zh-CN"/>
              </w:rPr>
              <w:t>......</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B5A8C">
            <w:pPr>
              <w:jc w:val="center"/>
              <w:rPr>
                <w:rFonts w:hint="default" w:ascii="Times New Roman" w:hAnsi="Times New Roman" w:eastAsia="楷体_GB2312" w:cs="Times New Roman"/>
                <w:b/>
                <w:color w:val="auto"/>
                <w:sz w:val="22"/>
              </w:rPr>
            </w:pP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111BD">
            <w:pPr>
              <w:jc w:val="center"/>
              <w:rPr>
                <w:rFonts w:hint="default" w:ascii="Times New Roman" w:hAnsi="Times New Roman" w:eastAsia="楷体_GB2312" w:cs="Times New Roman"/>
                <w:b/>
                <w:color w:val="auto"/>
                <w:sz w:val="22"/>
              </w:rPr>
            </w:pPr>
          </w:p>
        </w:tc>
      </w:tr>
      <w:tr w14:paraId="10367E2D">
        <w:tblPrEx>
          <w:tblCellMar>
            <w:top w:w="0" w:type="dxa"/>
            <w:left w:w="0" w:type="dxa"/>
            <w:bottom w:w="0" w:type="dxa"/>
            <w:right w:w="0" w:type="dxa"/>
          </w:tblCellMar>
        </w:tblPrEx>
        <w:trPr>
          <w:trHeight w:val="207" w:hRule="atLeast"/>
          <w:tblHeader/>
        </w:trPr>
        <w:tc>
          <w:tcPr>
            <w:tcW w:w="91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710AB91">
            <w:pPr>
              <w:jc w:val="center"/>
              <w:rPr>
                <w:rFonts w:hint="default" w:ascii="Times New Roman" w:hAnsi="Times New Roman" w:eastAsia="楷体_GB2312" w:cs="Times New Roman"/>
                <w:b/>
                <w:color w:val="auto"/>
                <w:kern w:val="0"/>
                <w:sz w:val="22"/>
              </w:rPr>
            </w:pPr>
            <w:r>
              <w:rPr>
                <w:rFonts w:hint="default" w:ascii="Times New Roman" w:hAnsi="Times New Roman" w:eastAsia="楷体_GB2312" w:cs="Times New Roman"/>
                <w:b/>
                <w:color w:val="auto"/>
                <w:kern w:val="0"/>
                <w:sz w:val="22"/>
              </w:rPr>
              <w:sym w:font="Wingdings 2" w:char="00A3"/>
            </w:r>
            <w:r>
              <w:rPr>
                <w:rFonts w:hint="default" w:ascii="Times New Roman" w:hAnsi="Times New Roman" w:eastAsia="楷体_GB2312" w:cs="Times New Roman"/>
                <w:b/>
                <w:color w:val="auto"/>
                <w:kern w:val="0"/>
                <w:sz w:val="22"/>
              </w:rPr>
              <w:t>作物收获</w:t>
            </w: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05472">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收获机机型</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8B80A">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C3168">
            <w:pPr>
              <w:keepNext w:val="0"/>
              <w:keepLines w:val="0"/>
              <w:widowControl/>
              <w:suppressLineNumbers w:val="0"/>
              <w:jc w:val="both"/>
              <w:textAlignment w:val="center"/>
              <w:rPr>
                <w:rFonts w:hint="default" w:ascii="Times New Roman" w:hAnsi="Times New Roman" w:eastAsia="楷体_GB2312" w:cs="Times New Roman"/>
                <w:color w:val="auto"/>
                <w:sz w:val="22"/>
              </w:rPr>
            </w:pPr>
            <w:r>
              <w:rPr>
                <w:rFonts w:hint="eastAsia" w:ascii="楷体_GB2312" w:hAnsi="楷体_GB2312" w:eastAsia="楷体_GB2312" w:cs="楷体_GB2312"/>
                <w:i w:val="0"/>
                <w:color w:val="000000"/>
                <w:kern w:val="0"/>
                <w:sz w:val="22"/>
                <w:szCs w:val="22"/>
                <w:u w:val="none"/>
                <w:lang w:val="en-US" w:eastAsia="zh-CN" w:bidi="ar"/>
              </w:rPr>
              <w:t>选择收割机机型。</w:t>
            </w:r>
          </w:p>
        </w:tc>
      </w:tr>
      <w:tr w14:paraId="72FCB5E8">
        <w:tblPrEx>
          <w:tblCellMar>
            <w:top w:w="0" w:type="dxa"/>
            <w:left w:w="0" w:type="dxa"/>
            <w:bottom w:w="0" w:type="dxa"/>
            <w:right w:w="0" w:type="dxa"/>
          </w:tblCellMar>
        </w:tblPrEx>
        <w:trPr>
          <w:trHeight w:val="23" w:hRule="atLeast"/>
          <w:tblHeader/>
        </w:trPr>
        <w:tc>
          <w:tcPr>
            <w:tcW w:w="916" w:type="dxa"/>
            <w:vMerge w:val="continue"/>
            <w:tcBorders>
              <w:left w:val="single" w:color="000000" w:sz="4" w:space="0"/>
              <w:right w:val="single" w:color="000000" w:sz="4" w:space="0"/>
            </w:tcBorders>
            <w:tcMar>
              <w:top w:w="15" w:type="dxa"/>
              <w:left w:w="15" w:type="dxa"/>
              <w:right w:w="15" w:type="dxa"/>
            </w:tcMar>
            <w:vAlign w:val="center"/>
          </w:tcPr>
          <w:p w14:paraId="5F1B0BA1">
            <w:pPr>
              <w:jc w:val="center"/>
              <w:rPr>
                <w:rFonts w:hint="default" w:ascii="Times New Roman" w:hAnsi="Times New Roman" w:eastAsia="楷体_GB2312" w:cs="Times New Roman"/>
                <w:b/>
                <w:color w:val="auto"/>
                <w:kern w:val="0"/>
                <w:sz w:val="22"/>
              </w:rPr>
            </w:pP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9E3E0B">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作业时间范围</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D162E">
            <w:pPr>
              <w:ind w:firstLine="220" w:firstLineChars="100"/>
              <w:jc w:val="both"/>
              <w:rPr>
                <w:rFonts w:hint="default" w:ascii="Times New Roman" w:hAnsi="Times New Roman" w:eastAsia="楷体_GB2312" w:cs="Times New Roman"/>
                <w:color w:val="auto"/>
                <w:sz w:val="22"/>
              </w:rPr>
            </w:pP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年</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r>
              <w:rPr>
                <w:rFonts w:hint="eastAsia" w:ascii="Times New Roman" w:hAnsi="Times New Roman" w:eastAsia="楷体_GB2312" w:cs="Times New Roman"/>
                <w:color w:val="auto"/>
                <w:sz w:val="22"/>
                <w:lang w:val="en-US" w:eastAsia="zh-CN"/>
              </w:rPr>
              <w:t>-</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月</w:t>
            </w:r>
            <w:r>
              <w:rPr>
                <w:rFonts w:hint="eastAsia"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u w:val="single"/>
                <w:lang w:val="en-US" w:eastAsia="zh-CN"/>
              </w:rPr>
              <w:t xml:space="preserve">  </w:t>
            </w:r>
            <w:r>
              <w:rPr>
                <w:rFonts w:hint="default" w:ascii="Times New Roman" w:hAnsi="Times New Roman" w:eastAsia="楷体_GB2312" w:cs="Times New Roman"/>
                <w:color w:val="auto"/>
                <w:sz w:val="22"/>
              </w:rPr>
              <w:t>日</w:t>
            </w: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1DC2F">
            <w:pPr>
              <w:keepNext w:val="0"/>
              <w:keepLines w:val="0"/>
              <w:widowControl/>
              <w:suppressLineNumbers w:val="0"/>
              <w:jc w:val="both"/>
              <w:textAlignment w:val="center"/>
              <w:rPr>
                <w:rFonts w:hint="default" w:ascii="Times New Roman" w:hAnsi="Times New Roman" w:eastAsia="楷体_GB2312" w:cs="Times New Roman"/>
                <w:color w:val="auto"/>
                <w:sz w:val="22"/>
                <w:lang w:eastAsia="zh-CN"/>
              </w:rPr>
            </w:pPr>
            <w:r>
              <w:rPr>
                <w:rFonts w:hint="eastAsia" w:ascii="楷体_GB2312" w:hAnsi="楷体_GB2312" w:eastAsia="楷体_GB2312" w:cs="楷体_GB2312"/>
                <w:i w:val="0"/>
                <w:color w:val="000000"/>
                <w:kern w:val="0"/>
                <w:sz w:val="22"/>
                <w:szCs w:val="22"/>
                <w:u w:val="none"/>
                <w:lang w:val="en-US" w:eastAsia="zh-CN" w:bidi="ar"/>
              </w:rPr>
              <w:t>确定收割时间。</w:t>
            </w:r>
          </w:p>
        </w:tc>
      </w:tr>
      <w:tr w14:paraId="52264381">
        <w:tblPrEx>
          <w:tblCellMar>
            <w:top w:w="0" w:type="dxa"/>
            <w:left w:w="0" w:type="dxa"/>
            <w:bottom w:w="0" w:type="dxa"/>
            <w:right w:w="0" w:type="dxa"/>
          </w:tblCellMar>
        </w:tblPrEx>
        <w:trPr>
          <w:trHeight w:val="1213" w:hRule="atLeast"/>
          <w:tblHeader/>
        </w:trPr>
        <w:tc>
          <w:tcPr>
            <w:tcW w:w="916"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348DA70">
            <w:pPr>
              <w:jc w:val="center"/>
              <w:rPr>
                <w:rFonts w:hint="default" w:ascii="Times New Roman" w:hAnsi="Times New Roman" w:eastAsia="楷体_GB2312" w:cs="Times New Roman"/>
                <w:b/>
                <w:color w:val="auto"/>
                <w:kern w:val="0"/>
                <w:sz w:val="22"/>
              </w:rPr>
            </w:pPr>
          </w:p>
        </w:tc>
        <w:tc>
          <w:tcPr>
            <w:tcW w:w="1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98A4E">
            <w:pPr>
              <w:jc w:val="center"/>
              <w:rPr>
                <w:rFonts w:hint="default" w:ascii="Times New Roman" w:hAnsi="Times New Roman" w:eastAsia="楷体_GB2312" w:cs="Times New Roman"/>
                <w:color w:val="auto"/>
                <w:sz w:val="22"/>
              </w:rPr>
            </w:pPr>
            <w:r>
              <w:rPr>
                <w:rFonts w:hint="default" w:ascii="Times New Roman" w:hAnsi="Times New Roman" w:eastAsia="楷体_GB2312" w:cs="Times New Roman"/>
                <w:color w:val="auto"/>
                <w:sz w:val="22"/>
              </w:rPr>
              <w:sym w:font="Wingdings 2" w:char="00A3"/>
            </w:r>
            <w:r>
              <w:rPr>
                <w:rFonts w:hint="default" w:ascii="Times New Roman" w:hAnsi="Times New Roman" w:eastAsia="楷体_GB2312" w:cs="Times New Roman"/>
                <w:color w:val="auto"/>
                <w:sz w:val="22"/>
              </w:rPr>
              <w:t>作业要求</w:t>
            </w:r>
          </w:p>
        </w:tc>
        <w:tc>
          <w:tcPr>
            <w:tcW w:w="3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26C83">
            <w:pPr>
              <w:jc w:val="center"/>
              <w:rPr>
                <w:rFonts w:hint="default" w:ascii="Times New Roman" w:hAnsi="Times New Roman" w:eastAsia="楷体_GB2312" w:cs="Times New Roman"/>
                <w:color w:val="auto"/>
                <w:sz w:val="22"/>
              </w:rPr>
            </w:pPr>
          </w:p>
        </w:tc>
        <w:tc>
          <w:tcPr>
            <w:tcW w:w="3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E268D1">
            <w:pPr>
              <w:keepNext w:val="0"/>
              <w:keepLines w:val="0"/>
              <w:widowControl/>
              <w:suppressLineNumbers w:val="0"/>
              <w:jc w:val="both"/>
              <w:textAlignment w:val="center"/>
              <w:rPr>
                <w:rFonts w:hint="eastAsia" w:ascii="Times New Roman" w:hAnsi="Times New Roman" w:eastAsia="楷体_GB2312" w:cs="Times New Roman"/>
                <w:color w:val="auto"/>
                <w:sz w:val="22"/>
                <w:u w:val="single"/>
                <w:lang w:eastAsia="zh-CN"/>
              </w:rPr>
            </w:pPr>
            <w:r>
              <w:rPr>
                <w:rFonts w:hint="eastAsia" w:ascii="楷体_GB2312" w:hAnsi="楷体_GB2312" w:eastAsia="楷体_GB2312" w:cs="楷体_GB2312"/>
                <w:i w:val="0"/>
                <w:color w:val="000000"/>
                <w:kern w:val="0"/>
                <w:sz w:val="22"/>
                <w:szCs w:val="22"/>
                <w:u w:val="none"/>
                <w:lang w:val="en-US" w:eastAsia="zh-CN" w:bidi="ar"/>
              </w:rPr>
              <w:t>列出所采用收割机的秸秆切碎长度、割茬高度、籽粒损失率、果穗损失率、籽粒破碎率、秸秆处理等作业特性，例如</w:t>
            </w:r>
            <w:r>
              <w:rPr>
                <w:rFonts w:hint="default" w:ascii="Times New Roman" w:hAnsi="Times New Roman" w:eastAsia="楷体_GB2312" w:cs="Times New Roman"/>
                <w:color w:val="auto"/>
                <w:sz w:val="22"/>
                <w:u w:val="none"/>
              </w:rPr>
              <w:t>秸秆粉碎均匀抛撒田间、饲料处理或打包离田</w:t>
            </w:r>
            <w:r>
              <w:rPr>
                <w:rFonts w:hint="eastAsia" w:ascii="Times New Roman" w:hAnsi="Times New Roman" w:eastAsia="楷体_GB2312" w:cs="Times New Roman"/>
                <w:color w:val="auto"/>
                <w:sz w:val="22"/>
                <w:u w:val="none"/>
                <w:lang w:eastAsia="zh-CN"/>
              </w:rPr>
              <w:t>。</w:t>
            </w:r>
          </w:p>
        </w:tc>
      </w:tr>
    </w:tbl>
    <w:p w14:paraId="1660E510">
      <w:pPr>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注：</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甲乙双方根据约定选择服务事项和服务内容，也可根据实际情况增加具体服务内容；</w:t>
      </w:r>
    </w:p>
    <w:p w14:paraId="279F17A6">
      <w:pPr>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本《</w:t>
      </w:r>
      <w:r>
        <w:rPr>
          <w:rFonts w:hint="default" w:ascii="Times New Roman" w:hAnsi="Times New Roman" w:eastAsia="仿宋_GB2312" w:cs="Times New Roman"/>
          <w:color w:val="auto"/>
          <w:sz w:val="32"/>
          <w:szCs w:val="32"/>
          <w:lang w:val="en-US" w:eastAsia="zh-CN"/>
        </w:rPr>
        <w:t>农业生产托管服务标准指引》</w:t>
      </w:r>
      <w:r>
        <w:rPr>
          <w:rFonts w:hint="default" w:ascii="Times New Roman" w:hAnsi="Times New Roman" w:eastAsia="仿宋_GB2312" w:cs="Times New Roman"/>
          <w:color w:val="auto"/>
          <w:sz w:val="32"/>
          <w:szCs w:val="32"/>
          <w:lang w:eastAsia="zh-CN"/>
        </w:rPr>
        <w:t>一式两份，甲乙双方各执一份，附于《</w:t>
      </w:r>
      <w:r>
        <w:rPr>
          <w:rFonts w:hint="eastAsia" w:ascii="Times New Roman" w:hAnsi="Times New Roman" w:eastAsia="仿宋_GB2312" w:cs="Times New Roman"/>
          <w:color w:val="auto"/>
          <w:sz w:val="32"/>
          <w:szCs w:val="32"/>
          <w:lang w:eastAsia="zh-CN"/>
        </w:rPr>
        <w:t>吉林省</w:t>
      </w:r>
      <w:r>
        <w:rPr>
          <w:rFonts w:hint="default" w:ascii="Times New Roman" w:hAnsi="Times New Roman" w:eastAsia="仿宋_GB2312" w:cs="Times New Roman"/>
          <w:color w:val="auto"/>
          <w:sz w:val="32"/>
          <w:szCs w:val="32"/>
          <w:lang w:eastAsia="zh-CN"/>
        </w:rPr>
        <w:t>农业生产托管服务合同》之后，具有同等法律效力。</w:t>
      </w:r>
    </w:p>
    <w:p w14:paraId="21AC21EB">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eastAsia="仿宋_GB2312" w:cs="Times New Roman"/>
          <w:b w:val="0"/>
          <w:bCs w:val="0"/>
          <w:color w:val="auto"/>
          <w:sz w:val="32"/>
          <w:szCs w:val="32"/>
          <w:lang w:eastAsia="zh-CN"/>
        </w:rPr>
      </w:pPr>
    </w:p>
    <w:p w14:paraId="3355E7F5">
      <w:pPr>
        <w:keepNext w:val="0"/>
        <w:keepLines w:val="0"/>
        <w:pageBreakBefore w:val="0"/>
        <w:widowControl w:val="0"/>
        <w:kinsoku/>
        <w:wordWrap/>
        <w:overflowPunct/>
        <w:topLinePunct w:val="0"/>
        <w:autoSpaceDE/>
        <w:autoSpaceDN/>
        <w:bidi w:val="0"/>
        <w:adjustRightInd/>
        <w:snapToGrid/>
        <w:spacing w:before="157" w:beforeLines="50"/>
        <w:ind w:left="1293" w:leftChars="304" w:hanging="320" w:hangingChars="100"/>
        <w:textAlignment w:val="auto"/>
        <w:rPr>
          <w:rFonts w:hint="default" w:ascii="Times New Roman" w:hAnsi="Times New Roman" w:eastAsia="仿宋_GB2312" w:cs="Times New Roman"/>
          <w:b w:val="0"/>
          <w:bCs w:val="0"/>
          <w:color w:val="auto"/>
          <w:sz w:val="32"/>
          <w:szCs w:val="32"/>
          <w:lang w:eastAsia="zh-CN"/>
        </w:rPr>
      </w:pPr>
    </w:p>
    <w:p w14:paraId="7C2D6FC3">
      <w:pPr>
        <w:keepNext w:val="0"/>
        <w:keepLines w:val="0"/>
        <w:pageBreakBefore w:val="0"/>
        <w:widowControl w:val="0"/>
        <w:kinsoku/>
        <w:wordWrap/>
        <w:overflowPunct/>
        <w:topLinePunct w:val="0"/>
        <w:autoSpaceDE/>
        <w:autoSpaceDN/>
        <w:bidi w:val="0"/>
        <w:adjustRightInd/>
        <w:snapToGrid/>
        <w:spacing w:before="157" w:beforeLines="50"/>
        <w:ind w:left="1293" w:leftChars="304" w:hanging="320" w:hangingChars="100"/>
        <w:textAlignment w:val="auto"/>
        <w:rPr>
          <w:rFonts w:hint="default" w:ascii="Times New Roman" w:hAnsi="Times New Roman" w:eastAsia="仿宋_GB2312" w:cs="Times New Roman"/>
          <w:b w:val="0"/>
          <w:bCs w:val="0"/>
          <w:color w:val="auto"/>
          <w:sz w:val="32"/>
          <w:szCs w:val="32"/>
          <w:lang w:eastAsia="zh-CN"/>
        </w:rPr>
      </w:pPr>
    </w:p>
    <w:p w14:paraId="58B9BAF4">
      <w:pPr>
        <w:keepNext w:val="0"/>
        <w:keepLines w:val="0"/>
        <w:pageBreakBefore w:val="0"/>
        <w:widowControl w:val="0"/>
        <w:kinsoku/>
        <w:wordWrap/>
        <w:overflowPunct/>
        <w:topLinePunct w:val="0"/>
        <w:autoSpaceDE/>
        <w:autoSpaceDN/>
        <w:bidi w:val="0"/>
        <w:adjustRightInd/>
        <w:snapToGrid/>
        <w:spacing w:before="157" w:beforeLines="50"/>
        <w:ind w:left="1293" w:leftChars="304" w:hanging="320" w:hangingChars="100"/>
        <w:textAlignment w:val="auto"/>
        <w:rPr>
          <w:rFonts w:hint="default" w:ascii="Times New Roman" w:hAnsi="Times New Roman" w:eastAsia="仿宋_GB2312" w:cs="Times New Roman"/>
          <w:b w:val="0"/>
          <w:bCs w:val="0"/>
          <w:color w:val="auto"/>
          <w:sz w:val="32"/>
          <w:szCs w:val="32"/>
          <w:lang w:eastAsia="zh-CN"/>
        </w:rPr>
      </w:pPr>
    </w:p>
    <w:p w14:paraId="5A25E283">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eastAsia="仿宋_GB2312" w:cs="Times New Roman"/>
          <w:b w:val="0"/>
          <w:bCs w:val="0"/>
          <w:color w:val="auto"/>
          <w:sz w:val="32"/>
          <w:szCs w:val="32"/>
          <w:lang w:eastAsia="zh-CN"/>
        </w:rPr>
      </w:pPr>
    </w:p>
    <w:p w14:paraId="0AF41EDE">
      <w:pPr>
        <w:ind w:firstLine="640" w:firstLineChars="200"/>
        <w:rPr>
          <w:rFonts w:hint="default" w:ascii="Times New Roman" w:hAnsi="Times New Roman" w:eastAsia="仿宋_GB2312" w:cs="Times New Roman"/>
          <w:color w:val="auto"/>
          <w:sz w:val="32"/>
          <w:szCs w:val="32"/>
          <w:lang w:val="en-US" w:eastAsia="zh-CN"/>
        </w:rPr>
      </w:pPr>
    </w:p>
    <w:p w14:paraId="6E5063D3">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甲方（签字或盖章）：        乙方（签字或盖章）：                     </w:t>
      </w:r>
    </w:p>
    <w:p w14:paraId="799A75AD">
      <w:pPr>
        <w:pStyle w:val="14"/>
        <w:spacing w:line="620" w:lineRule="exact"/>
        <w:ind w:firstLine="640"/>
        <w:jc w:val="left"/>
        <w:rPr>
          <w:rFonts w:hint="default"/>
          <w:lang w:val="en-US" w:eastAsia="zh-CN"/>
        </w:rPr>
      </w:pPr>
      <w:r>
        <w:rPr>
          <w:rFonts w:hint="default" w:ascii="Times New Roman" w:hAnsi="Times New Roman" w:eastAsia="仿宋_GB2312" w:cs="Times New Roman"/>
          <w:color w:val="auto"/>
          <w:sz w:val="32"/>
          <w:szCs w:val="32"/>
          <w:lang w:val="en-US" w:eastAsia="zh-CN"/>
        </w:rPr>
        <w:t xml:space="preserve">时间 ：  年  月   日      时间 ：  年   月 </w:t>
      </w:r>
      <w:r>
        <w:rPr>
          <w:rFonts w:hint="eastAsia" w:cs="Times New Roman"/>
          <w:color w:val="auto"/>
          <w:sz w:val="32"/>
          <w:szCs w:val="32"/>
          <w:lang w:val="en-US" w:eastAsia="zh-CN"/>
        </w:rPr>
        <w:t xml:space="preserve"> 日</w:t>
      </w:r>
      <w:r>
        <w:rPr>
          <w:rFonts w:hint="default" w:ascii="Times New Roman" w:hAnsi="Times New Roman" w:eastAsia="仿宋_GB2312" w:cs="Times New Roman"/>
          <w:color w:val="auto"/>
          <w:sz w:val="32"/>
          <w:szCs w:val="32"/>
          <w:lang w:val="en-US" w:eastAsia="zh-CN"/>
        </w:rPr>
        <w:t xml:space="preserve"> </w:t>
      </w:r>
    </w:p>
    <w:p w14:paraId="2076032D">
      <w:pPr>
        <w:pStyle w:val="4"/>
        <w:spacing w:line="600" w:lineRule="exact"/>
        <w:rPr>
          <w:rFonts w:ascii="Times New Roman"/>
          <w:color w:val="auto"/>
          <w:u w:val="none"/>
        </w:rPr>
      </w:pPr>
    </w:p>
    <w:p w14:paraId="24587466"/>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altName w:val="宋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C965">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28281FE">
                          <w:pPr>
                            <w:pStyle w:val="6"/>
                            <w:rPr>
                              <w:rStyle w:val="13"/>
                              <w:sz w:val="28"/>
                              <w:szCs w:val="28"/>
                            </w:rPr>
                          </w:pPr>
                          <w:r>
                            <w:rPr>
                              <w:sz w:val="28"/>
                              <w:szCs w:val="28"/>
                            </w:rPr>
                            <w:fldChar w:fldCharType="begin"/>
                          </w:r>
                          <w:r>
                            <w:rPr>
                              <w:rStyle w:val="13"/>
                              <w:sz w:val="28"/>
                              <w:szCs w:val="28"/>
                            </w:rPr>
                            <w:instrText xml:space="preserve">PAGE  </w:instrText>
                          </w:r>
                          <w:r>
                            <w:rPr>
                              <w:sz w:val="28"/>
                              <w:szCs w:val="28"/>
                            </w:rPr>
                            <w:fldChar w:fldCharType="separate"/>
                          </w:r>
                          <w:r>
                            <w:rPr>
                              <w:rStyle w:val="13"/>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228281FE">
                    <w:pPr>
                      <w:pStyle w:val="6"/>
                      <w:rPr>
                        <w:rStyle w:val="13"/>
                        <w:sz w:val="28"/>
                        <w:szCs w:val="28"/>
                      </w:rPr>
                    </w:pPr>
                    <w:r>
                      <w:rPr>
                        <w:sz w:val="28"/>
                        <w:szCs w:val="28"/>
                      </w:rPr>
                      <w:fldChar w:fldCharType="begin"/>
                    </w:r>
                    <w:r>
                      <w:rPr>
                        <w:rStyle w:val="13"/>
                        <w:sz w:val="28"/>
                        <w:szCs w:val="28"/>
                      </w:rPr>
                      <w:instrText xml:space="preserve">PAGE  </w:instrText>
                    </w:r>
                    <w:r>
                      <w:rPr>
                        <w:sz w:val="28"/>
                        <w:szCs w:val="28"/>
                      </w:rPr>
                      <w:fldChar w:fldCharType="separate"/>
                    </w:r>
                    <w:r>
                      <w:rPr>
                        <w:rStyle w:val="13"/>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376DD">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14:paraId="22139B24">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6421A"/>
    <w:rsid w:val="001C048E"/>
    <w:rsid w:val="00C36B1E"/>
    <w:rsid w:val="00DA3B2C"/>
    <w:rsid w:val="00EC4BC4"/>
    <w:rsid w:val="00FD610F"/>
    <w:rsid w:val="013F53AE"/>
    <w:rsid w:val="0142456C"/>
    <w:rsid w:val="015974C0"/>
    <w:rsid w:val="01611872"/>
    <w:rsid w:val="021C0663"/>
    <w:rsid w:val="02310126"/>
    <w:rsid w:val="0282055C"/>
    <w:rsid w:val="02B76E56"/>
    <w:rsid w:val="02CB48DC"/>
    <w:rsid w:val="02FE0DDE"/>
    <w:rsid w:val="03237D85"/>
    <w:rsid w:val="036C34DA"/>
    <w:rsid w:val="039842CF"/>
    <w:rsid w:val="03B241AD"/>
    <w:rsid w:val="03B36EFA"/>
    <w:rsid w:val="03D2072F"/>
    <w:rsid w:val="040845C6"/>
    <w:rsid w:val="041A2F36"/>
    <w:rsid w:val="042F1102"/>
    <w:rsid w:val="048F465A"/>
    <w:rsid w:val="04BC1F2C"/>
    <w:rsid w:val="051825FF"/>
    <w:rsid w:val="054514D8"/>
    <w:rsid w:val="05610535"/>
    <w:rsid w:val="05687C28"/>
    <w:rsid w:val="057414B8"/>
    <w:rsid w:val="057523EE"/>
    <w:rsid w:val="057E7ED0"/>
    <w:rsid w:val="05CA44E8"/>
    <w:rsid w:val="06063B65"/>
    <w:rsid w:val="060B222F"/>
    <w:rsid w:val="060F639F"/>
    <w:rsid w:val="061A6353"/>
    <w:rsid w:val="06662200"/>
    <w:rsid w:val="069C1ED5"/>
    <w:rsid w:val="06C21663"/>
    <w:rsid w:val="06D9669E"/>
    <w:rsid w:val="06E36683"/>
    <w:rsid w:val="073F3C2A"/>
    <w:rsid w:val="07D75ACC"/>
    <w:rsid w:val="07F35A71"/>
    <w:rsid w:val="07FF31D7"/>
    <w:rsid w:val="080C6937"/>
    <w:rsid w:val="082F258F"/>
    <w:rsid w:val="08D71E21"/>
    <w:rsid w:val="08FD2E27"/>
    <w:rsid w:val="091E6BC1"/>
    <w:rsid w:val="092E1232"/>
    <w:rsid w:val="09630EDC"/>
    <w:rsid w:val="09724CC4"/>
    <w:rsid w:val="09772BD9"/>
    <w:rsid w:val="09811B3F"/>
    <w:rsid w:val="098278FB"/>
    <w:rsid w:val="098B6D1E"/>
    <w:rsid w:val="09A10A0F"/>
    <w:rsid w:val="09AB2883"/>
    <w:rsid w:val="09D40C60"/>
    <w:rsid w:val="0A8F6925"/>
    <w:rsid w:val="0AC544F6"/>
    <w:rsid w:val="0AE778EA"/>
    <w:rsid w:val="0B0C55A3"/>
    <w:rsid w:val="0B145173"/>
    <w:rsid w:val="0B185CF6"/>
    <w:rsid w:val="0B3001AC"/>
    <w:rsid w:val="0B343776"/>
    <w:rsid w:val="0B3A7A6C"/>
    <w:rsid w:val="0B4D6454"/>
    <w:rsid w:val="0B745622"/>
    <w:rsid w:val="0B941820"/>
    <w:rsid w:val="0BB124C8"/>
    <w:rsid w:val="0BC53B29"/>
    <w:rsid w:val="0C0544CC"/>
    <w:rsid w:val="0C0555AD"/>
    <w:rsid w:val="0C076A1C"/>
    <w:rsid w:val="0C4C20FB"/>
    <w:rsid w:val="0C525237"/>
    <w:rsid w:val="0C556AD5"/>
    <w:rsid w:val="0CCF2D12"/>
    <w:rsid w:val="0D72287C"/>
    <w:rsid w:val="0DAC5FBD"/>
    <w:rsid w:val="0DDA1988"/>
    <w:rsid w:val="0E097162"/>
    <w:rsid w:val="0E1D1B78"/>
    <w:rsid w:val="0E76755F"/>
    <w:rsid w:val="0E903DF5"/>
    <w:rsid w:val="0EB05E3E"/>
    <w:rsid w:val="0EDC2229"/>
    <w:rsid w:val="0EFA7ECF"/>
    <w:rsid w:val="0F28662E"/>
    <w:rsid w:val="0F60000D"/>
    <w:rsid w:val="0FBF5DEF"/>
    <w:rsid w:val="100069C5"/>
    <w:rsid w:val="10196D08"/>
    <w:rsid w:val="104B26C9"/>
    <w:rsid w:val="105A46BB"/>
    <w:rsid w:val="10616317"/>
    <w:rsid w:val="107E65FB"/>
    <w:rsid w:val="109951E3"/>
    <w:rsid w:val="109A49D2"/>
    <w:rsid w:val="10B62239"/>
    <w:rsid w:val="10B77D5F"/>
    <w:rsid w:val="10F04F1A"/>
    <w:rsid w:val="11B04804"/>
    <w:rsid w:val="11B80A78"/>
    <w:rsid w:val="11E87499"/>
    <w:rsid w:val="11F528ED"/>
    <w:rsid w:val="11F657FF"/>
    <w:rsid w:val="12062D04"/>
    <w:rsid w:val="1230367C"/>
    <w:rsid w:val="12BA7692"/>
    <w:rsid w:val="12EC1F42"/>
    <w:rsid w:val="130059ED"/>
    <w:rsid w:val="13363ACE"/>
    <w:rsid w:val="13734411"/>
    <w:rsid w:val="13C7380F"/>
    <w:rsid w:val="13CA1363"/>
    <w:rsid w:val="13F7283C"/>
    <w:rsid w:val="141352AC"/>
    <w:rsid w:val="141A167E"/>
    <w:rsid w:val="14477767"/>
    <w:rsid w:val="146B158C"/>
    <w:rsid w:val="148876BD"/>
    <w:rsid w:val="154A6348"/>
    <w:rsid w:val="154C6152"/>
    <w:rsid w:val="15806971"/>
    <w:rsid w:val="15DC6737"/>
    <w:rsid w:val="15F958D1"/>
    <w:rsid w:val="165F4DEB"/>
    <w:rsid w:val="169914B0"/>
    <w:rsid w:val="16C01AB6"/>
    <w:rsid w:val="16C3745D"/>
    <w:rsid w:val="16C449EE"/>
    <w:rsid w:val="17076407"/>
    <w:rsid w:val="172A793E"/>
    <w:rsid w:val="174740D4"/>
    <w:rsid w:val="17486F12"/>
    <w:rsid w:val="1750202A"/>
    <w:rsid w:val="1752258F"/>
    <w:rsid w:val="17610ABD"/>
    <w:rsid w:val="17715417"/>
    <w:rsid w:val="17822E75"/>
    <w:rsid w:val="17852965"/>
    <w:rsid w:val="17B60D70"/>
    <w:rsid w:val="17D9680D"/>
    <w:rsid w:val="17DA4A5F"/>
    <w:rsid w:val="17E370C8"/>
    <w:rsid w:val="18822A00"/>
    <w:rsid w:val="189542C0"/>
    <w:rsid w:val="193C52A5"/>
    <w:rsid w:val="19461C80"/>
    <w:rsid w:val="19A75F82"/>
    <w:rsid w:val="19CB5112"/>
    <w:rsid w:val="19CD180A"/>
    <w:rsid w:val="19FA22DB"/>
    <w:rsid w:val="1A2024D1"/>
    <w:rsid w:val="1A287F95"/>
    <w:rsid w:val="1A5A1E87"/>
    <w:rsid w:val="1A7D73CD"/>
    <w:rsid w:val="1A91517D"/>
    <w:rsid w:val="1AE92047"/>
    <w:rsid w:val="1AF17CCF"/>
    <w:rsid w:val="1B2F2582"/>
    <w:rsid w:val="1B4D19EC"/>
    <w:rsid w:val="1B8E7B27"/>
    <w:rsid w:val="1BE82238"/>
    <w:rsid w:val="1C4A3E04"/>
    <w:rsid w:val="1C752FA8"/>
    <w:rsid w:val="1C8D4BB8"/>
    <w:rsid w:val="1CB03FE0"/>
    <w:rsid w:val="1CB533A4"/>
    <w:rsid w:val="1CBD25FA"/>
    <w:rsid w:val="1CCE01E5"/>
    <w:rsid w:val="1D17405F"/>
    <w:rsid w:val="1D33076D"/>
    <w:rsid w:val="1D3F269C"/>
    <w:rsid w:val="1DA11B7B"/>
    <w:rsid w:val="1DDD1001"/>
    <w:rsid w:val="1DEB1048"/>
    <w:rsid w:val="1E8F5E77"/>
    <w:rsid w:val="1EB36434"/>
    <w:rsid w:val="1EE61F3B"/>
    <w:rsid w:val="1F5D6C0B"/>
    <w:rsid w:val="1F601AD1"/>
    <w:rsid w:val="1F8B663F"/>
    <w:rsid w:val="1FB060A5"/>
    <w:rsid w:val="1FB06E13"/>
    <w:rsid w:val="1FE26C56"/>
    <w:rsid w:val="1FF02946"/>
    <w:rsid w:val="1FF42195"/>
    <w:rsid w:val="1FF57F5C"/>
    <w:rsid w:val="203308BE"/>
    <w:rsid w:val="204D1B46"/>
    <w:rsid w:val="20542ED4"/>
    <w:rsid w:val="208F6602"/>
    <w:rsid w:val="20963DB0"/>
    <w:rsid w:val="214E201A"/>
    <w:rsid w:val="218E05E7"/>
    <w:rsid w:val="21A25EC1"/>
    <w:rsid w:val="21A75D2D"/>
    <w:rsid w:val="21EF7359"/>
    <w:rsid w:val="21F111C0"/>
    <w:rsid w:val="21FF50C2"/>
    <w:rsid w:val="221026C4"/>
    <w:rsid w:val="224353EC"/>
    <w:rsid w:val="22B80087"/>
    <w:rsid w:val="22DF561F"/>
    <w:rsid w:val="22F13CA7"/>
    <w:rsid w:val="22FB4AFD"/>
    <w:rsid w:val="232A196D"/>
    <w:rsid w:val="232F284B"/>
    <w:rsid w:val="233F7E6C"/>
    <w:rsid w:val="234F4C8E"/>
    <w:rsid w:val="237608C8"/>
    <w:rsid w:val="238E0DF3"/>
    <w:rsid w:val="23904947"/>
    <w:rsid w:val="239C3492"/>
    <w:rsid w:val="23A221A9"/>
    <w:rsid w:val="23CB382E"/>
    <w:rsid w:val="23E34C9B"/>
    <w:rsid w:val="23ED2CE3"/>
    <w:rsid w:val="23F0197F"/>
    <w:rsid w:val="23F65AA3"/>
    <w:rsid w:val="24284DA4"/>
    <w:rsid w:val="24312788"/>
    <w:rsid w:val="24316718"/>
    <w:rsid w:val="24391CAF"/>
    <w:rsid w:val="2459728B"/>
    <w:rsid w:val="24A106B2"/>
    <w:rsid w:val="250A6257"/>
    <w:rsid w:val="2527114A"/>
    <w:rsid w:val="253B28B5"/>
    <w:rsid w:val="25535E50"/>
    <w:rsid w:val="255F20B4"/>
    <w:rsid w:val="25997355"/>
    <w:rsid w:val="25A04031"/>
    <w:rsid w:val="25EA00FD"/>
    <w:rsid w:val="25FF7D86"/>
    <w:rsid w:val="26451C3D"/>
    <w:rsid w:val="26837F48"/>
    <w:rsid w:val="26A36F43"/>
    <w:rsid w:val="26C568DA"/>
    <w:rsid w:val="273475CF"/>
    <w:rsid w:val="273E043A"/>
    <w:rsid w:val="278C564A"/>
    <w:rsid w:val="27AA19BD"/>
    <w:rsid w:val="27F40FB5"/>
    <w:rsid w:val="28096C9A"/>
    <w:rsid w:val="281D66D4"/>
    <w:rsid w:val="28632A43"/>
    <w:rsid w:val="286A1BF6"/>
    <w:rsid w:val="287E14C0"/>
    <w:rsid w:val="28F811E9"/>
    <w:rsid w:val="28FB408A"/>
    <w:rsid w:val="291853E7"/>
    <w:rsid w:val="294D4D2F"/>
    <w:rsid w:val="299D58EC"/>
    <w:rsid w:val="29B42C36"/>
    <w:rsid w:val="2A1D54CD"/>
    <w:rsid w:val="2A377AEF"/>
    <w:rsid w:val="2AAA4765"/>
    <w:rsid w:val="2AAE2812"/>
    <w:rsid w:val="2ABA74C5"/>
    <w:rsid w:val="2AF25C60"/>
    <w:rsid w:val="2B05199B"/>
    <w:rsid w:val="2B377E0F"/>
    <w:rsid w:val="2B996A34"/>
    <w:rsid w:val="2BAD07CB"/>
    <w:rsid w:val="2BE438FD"/>
    <w:rsid w:val="2BFC0FF0"/>
    <w:rsid w:val="2C0003B4"/>
    <w:rsid w:val="2C7A7C7F"/>
    <w:rsid w:val="2CBC0702"/>
    <w:rsid w:val="2D4A18E7"/>
    <w:rsid w:val="2D5E5392"/>
    <w:rsid w:val="2DA03BFD"/>
    <w:rsid w:val="2DC10CE6"/>
    <w:rsid w:val="2DCD2788"/>
    <w:rsid w:val="2E045F3A"/>
    <w:rsid w:val="2E150147"/>
    <w:rsid w:val="2E6E7857"/>
    <w:rsid w:val="2E786928"/>
    <w:rsid w:val="2EB11278"/>
    <w:rsid w:val="2ECD0E46"/>
    <w:rsid w:val="2ED65751"/>
    <w:rsid w:val="2EEC53B6"/>
    <w:rsid w:val="2F01691D"/>
    <w:rsid w:val="2F146650"/>
    <w:rsid w:val="2F22103D"/>
    <w:rsid w:val="2F2C131F"/>
    <w:rsid w:val="2F2D5950"/>
    <w:rsid w:val="2F326AD7"/>
    <w:rsid w:val="2F367407"/>
    <w:rsid w:val="2F391C13"/>
    <w:rsid w:val="2F445FBB"/>
    <w:rsid w:val="2F9331D6"/>
    <w:rsid w:val="2FED0C50"/>
    <w:rsid w:val="2FF37A60"/>
    <w:rsid w:val="308F42E3"/>
    <w:rsid w:val="30907F59"/>
    <w:rsid w:val="314E4A9B"/>
    <w:rsid w:val="315A2315"/>
    <w:rsid w:val="31945827"/>
    <w:rsid w:val="31F462C5"/>
    <w:rsid w:val="32015008"/>
    <w:rsid w:val="322841C1"/>
    <w:rsid w:val="322C44D6"/>
    <w:rsid w:val="327B69E7"/>
    <w:rsid w:val="32902492"/>
    <w:rsid w:val="32B3616B"/>
    <w:rsid w:val="32B876D8"/>
    <w:rsid w:val="32C043F9"/>
    <w:rsid w:val="32E7407C"/>
    <w:rsid w:val="331A0ACE"/>
    <w:rsid w:val="331C3D26"/>
    <w:rsid w:val="331C5AD4"/>
    <w:rsid w:val="335B18EC"/>
    <w:rsid w:val="33F45426"/>
    <w:rsid w:val="345E6709"/>
    <w:rsid w:val="34645984"/>
    <w:rsid w:val="347D25A2"/>
    <w:rsid w:val="34825E0A"/>
    <w:rsid w:val="34936269"/>
    <w:rsid w:val="34EC597A"/>
    <w:rsid w:val="350C1243"/>
    <w:rsid w:val="3515114D"/>
    <w:rsid w:val="3531294D"/>
    <w:rsid w:val="35B74E64"/>
    <w:rsid w:val="3618074D"/>
    <w:rsid w:val="362D7FF8"/>
    <w:rsid w:val="369938DF"/>
    <w:rsid w:val="36A51BEE"/>
    <w:rsid w:val="36DE5EDC"/>
    <w:rsid w:val="36DF392E"/>
    <w:rsid w:val="36F666FD"/>
    <w:rsid w:val="3713169C"/>
    <w:rsid w:val="37164F30"/>
    <w:rsid w:val="375A4E1C"/>
    <w:rsid w:val="377F3076"/>
    <w:rsid w:val="378E45D5"/>
    <w:rsid w:val="379B425F"/>
    <w:rsid w:val="37A5000F"/>
    <w:rsid w:val="37AE5168"/>
    <w:rsid w:val="37E961A0"/>
    <w:rsid w:val="38123949"/>
    <w:rsid w:val="381476C1"/>
    <w:rsid w:val="38455F5C"/>
    <w:rsid w:val="385813C3"/>
    <w:rsid w:val="386C32DC"/>
    <w:rsid w:val="386F3749"/>
    <w:rsid w:val="38787C50"/>
    <w:rsid w:val="38793EE9"/>
    <w:rsid w:val="389A165C"/>
    <w:rsid w:val="393D76DF"/>
    <w:rsid w:val="3979768F"/>
    <w:rsid w:val="39A36882"/>
    <w:rsid w:val="39CC5159"/>
    <w:rsid w:val="39FF574C"/>
    <w:rsid w:val="3A371E4C"/>
    <w:rsid w:val="3A921BB8"/>
    <w:rsid w:val="3A9D0C8F"/>
    <w:rsid w:val="3AB0279C"/>
    <w:rsid w:val="3ABF1230"/>
    <w:rsid w:val="3AE30AD3"/>
    <w:rsid w:val="3AE570F3"/>
    <w:rsid w:val="3B0E664A"/>
    <w:rsid w:val="3B1D4ADF"/>
    <w:rsid w:val="3B404329"/>
    <w:rsid w:val="3B5C4BE5"/>
    <w:rsid w:val="3B6D5C14"/>
    <w:rsid w:val="3B7E201A"/>
    <w:rsid w:val="3BB16FD5"/>
    <w:rsid w:val="3BBF5B96"/>
    <w:rsid w:val="3BEF42D5"/>
    <w:rsid w:val="3BF83FA6"/>
    <w:rsid w:val="3C0417FB"/>
    <w:rsid w:val="3C153A08"/>
    <w:rsid w:val="3C261771"/>
    <w:rsid w:val="3C3C71E7"/>
    <w:rsid w:val="3C4D13F4"/>
    <w:rsid w:val="3C5462DE"/>
    <w:rsid w:val="3C8C0310"/>
    <w:rsid w:val="3CA52FDE"/>
    <w:rsid w:val="3CA531DC"/>
    <w:rsid w:val="3D235CB1"/>
    <w:rsid w:val="3D60289C"/>
    <w:rsid w:val="3D820C29"/>
    <w:rsid w:val="3D910CA2"/>
    <w:rsid w:val="3DCF0CF2"/>
    <w:rsid w:val="3DE0289B"/>
    <w:rsid w:val="3DE82CC9"/>
    <w:rsid w:val="3DF219A6"/>
    <w:rsid w:val="3E380318"/>
    <w:rsid w:val="3E4C22C8"/>
    <w:rsid w:val="3E9369FA"/>
    <w:rsid w:val="3F3441A5"/>
    <w:rsid w:val="3F360981"/>
    <w:rsid w:val="3F7942AE"/>
    <w:rsid w:val="3F7F7B16"/>
    <w:rsid w:val="3F8E1B07"/>
    <w:rsid w:val="3FB558BF"/>
    <w:rsid w:val="3FC41290"/>
    <w:rsid w:val="3FDA2F9E"/>
    <w:rsid w:val="3FDE7288"/>
    <w:rsid w:val="40257262"/>
    <w:rsid w:val="40587FA8"/>
    <w:rsid w:val="40774C91"/>
    <w:rsid w:val="4077507A"/>
    <w:rsid w:val="40A11D0E"/>
    <w:rsid w:val="410127AD"/>
    <w:rsid w:val="414803DC"/>
    <w:rsid w:val="415648A7"/>
    <w:rsid w:val="41AA4BF2"/>
    <w:rsid w:val="41C07095"/>
    <w:rsid w:val="41FF0A9A"/>
    <w:rsid w:val="42864D18"/>
    <w:rsid w:val="42C43A92"/>
    <w:rsid w:val="42FC76D0"/>
    <w:rsid w:val="43023F34"/>
    <w:rsid w:val="432455BA"/>
    <w:rsid w:val="435E60AC"/>
    <w:rsid w:val="43784FA8"/>
    <w:rsid w:val="43917E18"/>
    <w:rsid w:val="439E42E3"/>
    <w:rsid w:val="43F35309"/>
    <w:rsid w:val="44301E08"/>
    <w:rsid w:val="4440655D"/>
    <w:rsid w:val="44451D70"/>
    <w:rsid w:val="447332F0"/>
    <w:rsid w:val="448B4265"/>
    <w:rsid w:val="44913E48"/>
    <w:rsid w:val="44A818BD"/>
    <w:rsid w:val="453D7170"/>
    <w:rsid w:val="45774DEB"/>
    <w:rsid w:val="457C2BBF"/>
    <w:rsid w:val="45E926A5"/>
    <w:rsid w:val="463827CD"/>
    <w:rsid w:val="464078D3"/>
    <w:rsid w:val="46461044"/>
    <w:rsid w:val="46646557"/>
    <w:rsid w:val="46CC1167"/>
    <w:rsid w:val="46E46CF4"/>
    <w:rsid w:val="471F398D"/>
    <w:rsid w:val="472D7322"/>
    <w:rsid w:val="47347438"/>
    <w:rsid w:val="47B87FFC"/>
    <w:rsid w:val="484A7402"/>
    <w:rsid w:val="48561630"/>
    <w:rsid w:val="486F710E"/>
    <w:rsid w:val="48B60321"/>
    <w:rsid w:val="48C875BA"/>
    <w:rsid w:val="48DE5550"/>
    <w:rsid w:val="48FC3F85"/>
    <w:rsid w:val="49867CF3"/>
    <w:rsid w:val="49B27967"/>
    <w:rsid w:val="49B3535C"/>
    <w:rsid w:val="49C10D2B"/>
    <w:rsid w:val="49DA3B00"/>
    <w:rsid w:val="4A0C644A"/>
    <w:rsid w:val="4A1A47F4"/>
    <w:rsid w:val="4A4F27DB"/>
    <w:rsid w:val="4A510301"/>
    <w:rsid w:val="4A820AC4"/>
    <w:rsid w:val="4A906C2F"/>
    <w:rsid w:val="4AA20B5D"/>
    <w:rsid w:val="4ABC437C"/>
    <w:rsid w:val="4ABD5996"/>
    <w:rsid w:val="4AE773F3"/>
    <w:rsid w:val="4AEC1DD8"/>
    <w:rsid w:val="4B0804BA"/>
    <w:rsid w:val="4B0949E0"/>
    <w:rsid w:val="4B11183E"/>
    <w:rsid w:val="4B2671E6"/>
    <w:rsid w:val="4B274BDF"/>
    <w:rsid w:val="4B8F32BF"/>
    <w:rsid w:val="4BF058F8"/>
    <w:rsid w:val="4BF2341E"/>
    <w:rsid w:val="4C065EF4"/>
    <w:rsid w:val="4C0B44E0"/>
    <w:rsid w:val="4C1C6762"/>
    <w:rsid w:val="4C7327B1"/>
    <w:rsid w:val="4CA77A95"/>
    <w:rsid w:val="4CAB74D1"/>
    <w:rsid w:val="4CB12308"/>
    <w:rsid w:val="4D1712C8"/>
    <w:rsid w:val="4D2B308B"/>
    <w:rsid w:val="4D805D89"/>
    <w:rsid w:val="4DC42B98"/>
    <w:rsid w:val="4DCD7C9F"/>
    <w:rsid w:val="4DDA060D"/>
    <w:rsid w:val="4E41068C"/>
    <w:rsid w:val="4E4657F9"/>
    <w:rsid w:val="4E516B22"/>
    <w:rsid w:val="4E86609F"/>
    <w:rsid w:val="4E9A2631"/>
    <w:rsid w:val="4EA94673"/>
    <w:rsid w:val="4ECF6E33"/>
    <w:rsid w:val="4ED96B17"/>
    <w:rsid w:val="4F1638C7"/>
    <w:rsid w:val="4F55619D"/>
    <w:rsid w:val="4F754D11"/>
    <w:rsid w:val="4F766114"/>
    <w:rsid w:val="4FBA24A4"/>
    <w:rsid w:val="50403674"/>
    <w:rsid w:val="504C6EB6"/>
    <w:rsid w:val="50650662"/>
    <w:rsid w:val="506E5C41"/>
    <w:rsid w:val="507629FF"/>
    <w:rsid w:val="50BA3AFE"/>
    <w:rsid w:val="50D37CC2"/>
    <w:rsid w:val="50D452CA"/>
    <w:rsid w:val="50D457E8"/>
    <w:rsid w:val="50FE0AB7"/>
    <w:rsid w:val="51202346"/>
    <w:rsid w:val="51305287"/>
    <w:rsid w:val="515B7CB7"/>
    <w:rsid w:val="518A1D0A"/>
    <w:rsid w:val="519311FF"/>
    <w:rsid w:val="51A71B0A"/>
    <w:rsid w:val="51FC437E"/>
    <w:rsid w:val="52035381"/>
    <w:rsid w:val="520C6D3A"/>
    <w:rsid w:val="522E2CD6"/>
    <w:rsid w:val="526B2445"/>
    <w:rsid w:val="52A90634"/>
    <w:rsid w:val="53055CA8"/>
    <w:rsid w:val="53194E54"/>
    <w:rsid w:val="539861F2"/>
    <w:rsid w:val="53C67423"/>
    <w:rsid w:val="54A60718"/>
    <w:rsid w:val="54A76413"/>
    <w:rsid w:val="54D92E12"/>
    <w:rsid w:val="5526285F"/>
    <w:rsid w:val="553363C5"/>
    <w:rsid w:val="553B7BE4"/>
    <w:rsid w:val="55891761"/>
    <w:rsid w:val="55DB13C7"/>
    <w:rsid w:val="55E25AA4"/>
    <w:rsid w:val="56277C60"/>
    <w:rsid w:val="568D6153"/>
    <w:rsid w:val="56A63B96"/>
    <w:rsid w:val="56AD4B11"/>
    <w:rsid w:val="56B85264"/>
    <w:rsid w:val="56DE4CCA"/>
    <w:rsid w:val="5730129E"/>
    <w:rsid w:val="5748483A"/>
    <w:rsid w:val="574878A1"/>
    <w:rsid w:val="57C2639A"/>
    <w:rsid w:val="57DB6628"/>
    <w:rsid w:val="57E00F16"/>
    <w:rsid w:val="57F91096"/>
    <w:rsid w:val="58020E8D"/>
    <w:rsid w:val="580C1D0B"/>
    <w:rsid w:val="581E39DC"/>
    <w:rsid w:val="593037D7"/>
    <w:rsid w:val="5944382C"/>
    <w:rsid w:val="59943A1C"/>
    <w:rsid w:val="59953C85"/>
    <w:rsid w:val="59BE293E"/>
    <w:rsid w:val="59E741FA"/>
    <w:rsid w:val="5A1E5A69"/>
    <w:rsid w:val="5A562DFF"/>
    <w:rsid w:val="5A773823"/>
    <w:rsid w:val="5A90452E"/>
    <w:rsid w:val="5AD673C2"/>
    <w:rsid w:val="5B0373F5"/>
    <w:rsid w:val="5B25270A"/>
    <w:rsid w:val="5B8B4B91"/>
    <w:rsid w:val="5BA069F2"/>
    <w:rsid w:val="5BCE741C"/>
    <w:rsid w:val="5BEB0461"/>
    <w:rsid w:val="5BEF1728"/>
    <w:rsid w:val="5BFA117A"/>
    <w:rsid w:val="5BFA5697"/>
    <w:rsid w:val="5C381878"/>
    <w:rsid w:val="5C4C7109"/>
    <w:rsid w:val="5CC36A6F"/>
    <w:rsid w:val="5D350B48"/>
    <w:rsid w:val="5D4930BA"/>
    <w:rsid w:val="5DA36C6E"/>
    <w:rsid w:val="5DB94316"/>
    <w:rsid w:val="5DBB5D65"/>
    <w:rsid w:val="5DD77C11"/>
    <w:rsid w:val="5E8E6FD6"/>
    <w:rsid w:val="5EB822A5"/>
    <w:rsid w:val="5EC56770"/>
    <w:rsid w:val="5ED533DF"/>
    <w:rsid w:val="5EE66C00"/>
    <w:rsid w:val="5F024367"/>
    <w:rsid w:val="5F4104EC"/>
    <w:rsid w:val="5F88167B"/>
    <w:rsid w:val="5F8F2144"/>
    <w:rsid w:val="5FA30C3E"/>
    <w:rsid w:val="5FAD16DE"/>
    <w:rsid w:val="5FCF51D7"/>
    <w:rsid w:val="5FD8142A"/>
    <w:rsid w:val="60022122"/>
    <w:rsid w:val="601E76D7"/>
    <w:rsid w:val="60624BBE"/>
    <w:rsid w:val="60A96349"/>
    <w:rsid w:val="6129648B"/>
    <w:rsid w:val="61767114"/>
    <w:rsid w:val="61B01959"/>
    <w:rsid w:val="61F142E6"/>
    <w:rsid w:val="620F371F"/>
    <w:rsid w:val="621B6636"/>
    <w:rsid w:val="62287742"/>
    <w:rsid w:val="62500A46"/>
    <w:rsid w:val="62514EEA"/>
    <w:rsid w:val="626A6AEF"/>
    <w:rsid w:val="62905C19"/>
    <w:rsid w:val="62E55633"/>
    <w:rsid w:val="631303F2"/>
    <w:rsid w:val="63155479"/>
    <w:rsid w:val="631E1CB5"/>
    <w:rsid w:val="6333639E"/>
    <w:rsid w:val="634719EC"/>
    <w:rsid w:val="638C5AAE"/>
    <w:rsid w:val="63C723DB"/>
    <w:rsid w:val="63D9558E"/>
    <w:rsid w:val="63DF35B1"/>
    <w:rsid w:val="641C6E32"/>
    <w:rsid w:val="648F0C7F"/>
    <w:rsid w:val="64A6421A"/>
    <w:rsid w:val="64AC28AC"/>
    <w:rsid w:val="64B7492E"/>
    <w:rsid w:val="64C954BF"/>
    <w:rsid w:val="6500161D"/>
    <w:rsid w:val="651231C8"/>
    <w:rsid w:val="652D19CC"/>
    <w:rsid w:val="652E281C"/>
    <w:rsid w:val="655E20CB"/>
    <w:rsid w:val="6569254B"/>
    <w:rsid w:val="6578278E"/>
    <w:rsid w:val="65975F66"/>
    <w:rsid w:val="65A5264C"/>
    <w:rsid w:val="65DE747D"/>
    <w:rsid w:val="66697107"/>
    <w:rsid w:val="669D090A"/>
    <w:rsid w:val="669E6224"/>
    <w:rsid w:val="66CB49AF"/>
    <w:rsid w:val="6716225F"/>
    <w:rsid w:val="671D183F"/>
    <w:rsid w:val="676236F6"/>
    <w:rsid w:val="67713939"/>
    <w:rsid w:val="6774059A"/>
    <w:rsid w:val="677B681A"/>
    <w:rsid w:val="67966984"/>
    <w:rsid w:val="67AF7FBD"/>
    <w:rsid w:val="67BA0E3C"/>
    <w:rsid w:val="67BA52E0"/>
    <w:rsid w:val="67E73D99"/>
    <w:rsid w:val="68104F00"/>
    <w:rsid w:val="68185DB0"/>
    <w:rsid w:val="68680C1E"/>
    <w:rsid w:val="687A4881"/>
    <w:rsid w:val="68A044D6"/>
    <w:rsid w:val="68C44E21"/>
    <w:rsid w:val="68CF4DBB"/>
    <w:rsid w:val="68D009AA"/>
    <w:rsid w:val="68D65A63"/>
    <w:rsid w:val="69210A9F"/>
    <w:rsid w:val="695A142F"/>
    <w:rsid w:val="696E3D48"/>
    <w:rsid w:val="69790883"/>
    <w:rsid w:val="69807E63"/>
    <w:rsid w:val="69C93839"/>
    <w:rsid w:val="69CF4D10"/>
    <w:rsid w:val="69D1246D"/>
    <w:rsid w:val="69F525FF"/>
    <w:rsid w:val="6AAB20B4"/>
    <w:rsid w:val="6AC63F9C"/>
    <w:rsid w:val="6B1B42E7"/>
    <w:rsid w:val="6B815A38"/>
    <w:rsid w:val="6B9876E6"/>
    <w:rsid w:val="6BFA214F"/>
    <w:rsid w:val="6C0070FA"/>
    <w:rsid w:val="6C095B88"/>
    <w:rsid w:val="6C557385"/>
    <w:rsid w:val="6C5D26DE"/>
    <w:rsid w:val="6C796686"/>
    <w:rsid w:val="6C885DCA"/>
    <w:rsid w:val="6C931407"/>
    <w:rsid w:val="6CC94DCE"/>
    <w:rsid w:val="6D2E1052"/>
    <w:rsid w:val="6D6B4986"/>
    <w:rsid w:val="6D8112C5"/>
    <w:rsid w:val="6DD6494E"/>
    <w:rsid w:val="6E0948CB"/>
    <w:rsid w:val="6E0C3A6F"/>
    <w:rsid w:val="6E565C2E"/>
    <w:rsid w:val="6E8E1E9F"/>
    <w:rsid w:val="6E9A640B"/>
    <w:rsid w:val="6EE244F3"/>
    <w:rsid w:val="6F040C5A"/>
    <w:rsid w:val="6F080E78"/>
    <w:rsid w:val="6F0E4B4C"/>
    <w:rsid w:val="6F2D28B8"/>
    <w:rsid w:val="6F40577E"/>
    <w:rsid w:val="6F475ACC"/>
    <w:rsid w:val="6F751AEC"/>
    <w:rsid w:val="6FB2689C"/>
    <w:rsid w:val="70380239"/>
    <w:rsid w:val="70953140"/>
    <w:rsid w:val="70DD508B"/>
    <w:rsid w:val="71233EF6"/>
    <w:rsid w:val="712B31ED"/>
    <w:rsid w:val="712D267F"/>
    <w:rsid w:val="712D5374"/>
    <w:rsid w:val="7142256A"/>
    <w:rsid w:val="719B5DA5"/>
    <w:rsid w:val="721D26F3"/>
    <w:rsid w:val="72742EE2"/>
    <w:rsid w:val="72C03B84"/>
    <w:rsid w:val="72D12630"/>
    <w:rsid w:val="7300486E"/>
    <w:rsid w:val="73043170"/>
    <w:rsid w:val="730A22A0"/>
    <w:rsid w:val="730B2E93"/>
    <w:rsid w:val="73AD51C2"/>
    <w:rsid w:val="74122000"/>
    <w:rsid w:val="74392BD3"/>
    <w:rsid w:val="74A71C33"/>
    <w:rsid w:val="74BC64FB"/>
    <w:rsid w:val="74DD260E"/>
    <w:rsid w:val="75007A91"/>
    <w:rsid w:val="75060505"/>
    <w:rsid w:val="75387844"/>
    <w:rsid w:val="7572468E"/>
    <w:rsid w:val="7598285D"/>
    <w:rsid w:val="7614205F"/>
    <w:rsid w:val="76151F1B"/>
    <w:rsid w:val="764B2113"/>
    <w:rsid w:val="773330BD"/>
    <w:rsid w:val="773A78A3"/>
    <w:rsid w:val="776B6223"/>
    <w:rsid w:val="77750F0A"/>
    <w:rsid w:val="778925D9"/>
    <w:rsid w:val="77A47413"/>
    <w:rsid w:val="7809609F"/>
    <w:rsid w:val="781E5417"/>
    <w:rsid w:val="78274413"/>
    <w:rsid w:val="786C65A7"/>
    <w:rsid w:val="786D1EFA"/>
    <w:rsid w:val="786F5C73"/>
    <w:rsid w:val="78801C2E"/>
    <w:rsid w:val="78915BE9"/>
    <w:rsid w:val="78C45CD2"/>
    <w:rsid w:val="78C935D5"/>
    <w:rsid w:val="78E354C6"/>
    <w:rsid w:val="790E5B05"/>
    <w:rsid w:val="7921774A"/>
    <w:rsid w:val="792F0F95"/>
    <w:rsid w:val="79346574"/>
    <w:rsid w:val="794C4611"/>
    <w:rsid w:val="795A5777"/>
    <w:rsid w:val="799F7E92"/>
    <w:rsid w:val="79AB0B51"/>
    <w:rsid w:val="79B24069"/>
    <w:rsid w:val="79BE0C60"/>
    <w:rsid w:val="79BE7241"/>
    <w:rsid w:val="79CA14C8"/>
    <w:rsid w:val="79D7762B"/>
    <w:rsid w:val="79DC2E94"/>
    <w:rsid w:val="79E064FC"/>
    <w:rsid w:val="7A044199"/>
    <w:rsid w:val="7A292839"/>
    <w:rsid w:val="7A49604F"/>
    <w:rsid w:val="7A4D38E8"/>
    <w:rsid w:val="7A6E541C"/>
    <w:rsid w:val="7AED2E7F"/>
    <w:rsid w:val="7AF10738"/>
    <w:rsid w:val="7B2A7C2F"/>
    <w:rsid w:val="7B7610C6"/>
    <w:rsid w:val="7B94553F"/>
    <w:rsid w:val="7B9E2B7E"/>
    <w:rsid w:val="7BB06386"/>
    <w:rsid w:val="7BC609BA"/>
    <w:rsid w:val="7C140119"/>
    <w:rsid w:val="7C30396B"/>
    <w:rsid w:val="7C4F3DF1"/>
    <w:rsid w:val="7C945CA8"/>
    <w:rsid w:val="7D254B52"/>
    <w:rsid w:val="7D3B61AD"/>
    <w:rsid w:val="7D545437"/>
    <w:rsid w:val="7D715429"/>
    <w:rsid w:val="7D894344"/>
    <w:rsid w:val="7DBB49C8"/>
    <w:rsid w:val="7DC15B2F"/>
    <w:rsid w:val="7E464D80"/>
    <w:rsid w:val="7E6E5F8D"/>
    <w:rsid w:val="7EEE174E"/>
    <w:rsid w:val="7F0F5AB9"/>
    <w:rsid w:val="7F15538D"/>
    <w:rsid w:val="7F485525"/>
    <w:rsid w:val="7F725FA7"/>
    <w:rsid w:val="7F80414A"/>
    <w:rsid w:val="7F9A48D1"/>
    <w:rsid w:val="7FA235CF"/>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0"/>
    <w:pPr>
      <w:spacing w:before="240" w:after="60" w:line="312" w:lineRule="auto"/>
      <w:jc w:val="center"/>
      <w:outlineLvl w:val="1"/>
    </w:pPr>
    <w:rPr>
      <w:rFonts w:ascii="DejaVu Sans" w:hAnsi="DejaVu Sans" w:eastAsia="宋体" w:cs="Times New Roman"/>
      <w:b/>
      <w:kern w:val="28"/>
      <w:sz w:val="32"/>
    </w:rPr>
  </w:style>
  <w:style w:type="paragraph" w:styleId="3">
    <w:name w:val="table of authorities"/>
    <w:basedOn w:val="1"/>
    <w:next w:val="1"/>
    <w:qFormat/>
    <w:uiPriority w:val="0"/>
    <w:pPr>
      <w:ind w:left="420" w:leftChars="200"/>
    </w:pPr>
    <w:rPr>
      <w:rFonts w:ascii="Calibri" w:hAnsi="Calibri" w:eastAsia="宋体" w:cs="宋体"/>
      <w:sz w:val="21"/>
      <w:szCs w:val="24"/>
    </w:rPr>
  </w:style>
  <w:style w:type="paragraph" w:styleId="4">
    <w:name w:val="Body Text"/>
    <w:basedOn w:val="1"/>
    <w:next w:val="3"/>
    <w:qFormat/>
    <w:uiPriority w:val="0"/>
    <w:pPr>
      <w:spacing w:line="360" w:lineRule="auto"/>
    </w:pPr>
    <w:rPr>
      <w:rFonts w:ascii="仿宋_GB2312" w:eastAsia="仿宋_GB2312"/>
      <w:sz w:val="30"/>
      <w:szCs w:val="30"/>
    </w:rPr>
  </w:style>
  <w:style w:type="paragraph" w:styleId="5">
    <w:name w:val="Body Text Indent"/>
    <w:basedOn w:val="1"/>
    <w:qFormat/>
    <w:uiPriority w:val="0"/>
    <w:pPr>
      <w:spacing w:after="120"/>
      <w:ind w:left="420" w:leftChars="200"/>
    </w:pPr>
  </w:style>
  <w:style w:type="paragraph" w:styleId="6">
    <w:name w:val="footer"/>
    <w:basedOn w:val="1"/>
    <w:next w:val="1"/>
    <w:qFormat/>
    <w:uiPriority w:val="0"/>
    <w:pPr>
      <w:tabs>
        <w:tab w:val="center" w:pos="4153"/>
        <w:tab w:val="right" w:pos="8306"/>
      </w:tabs>
      <w:snapToGrid w:val="0"/>
      <w:jc w:val="left"/>
    </w:pPr>
    <w:rPr>
      <w:sz w:val="18"/>
      <w:szCs w:val="18"/>
    </w:rPr>
  </w:style>
  <w:style w:type="paragraph" w:styleId="7">
    <w:name w:val="toc 1"/>
    <w:basedOn w:val="1"/>
    <w:next w:val="1"/>
    <w:unhideWhenUsed/>
    <w:qFormat/>
    <w:uiPriority w:val="0"/>
  </w:style>
  <w:style w:type="paragraph" w:styleId="8">
    <w:name w:val="Normal (Web)"/>
    <w:basedOn w:val="1"/>
    <w:unhideWhenUsed/>
    <w:qFormat/>
    <w:uiPriority w:val="99"/>
    <w:pPr>
      <w:widowControl/>
      <w:spacing w:before="100" w:beforeLines="0" w:beforeAutospacing="1" w:after="100" w:afterLines="0" w:afterAutospacing="1" w:line="208" w:lineRule="atLeast"/>
      <w:jc w:val="left"/>
    </w:pPr>
    <w:rPr>
      <w:rFonts w:ascii="宋体" w:hAnsi="宋体" w:cs="宋体"/>
      <w:kern w:val="0"/>
      <w:sz w:val="24"/>
    </w:rPr>
  </w:style>
  <w:style w:type="paragraph" w:styleId="9">
    <w:name w:val="Body Text First Indent 2"/>
    <w:basedOn w:val="5"/>
    <w:next w:val="1"/>
    <w:qFormat/>
    <w:uiPriority w:val="0"/>
    <w:pPr>
      <w:ind w:firstLine="420" w:firstLineChars="200"/>
    </w:pPr>
    <w:rPr>
      <w:rFonts w:ascii="Times New Roman" w:hAnsi="Times New Roman" w:cs="Times New Roman"/>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page number"/>
    <w:basedOn w:val="12"/>
    <w:qFormat/>
    <w:uiPriority w:val="0"/>
  </w:style>
  <w:style w:type="paragraph" w:customStyle="1" w:styleId="14">
    <w:name w:val="List Paragraph"/>
    <w:basedOn w:val="1"/>
    <w:qFormat/>
    <w:uiPriority w:val="0"/>
    <w:pPr>
      <w:ind w:firstLine="420" w:firstLineChars="200"/>
    </w:pPr>
    <w:rPr>
      <w:szCs w:val="24"/>
    </w:rPr>
  </w:style>
  <w:style w:type="paragraph" w:customStyle="1" w:styleId="15">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4185</Words>
  <Characters>4337</Characters>
  <Lines>0</Lines>
  <Paragraphs>0</Paragraphs>
  <TotalTime>28</TotalTime>
  <ScaleCrop>false</ScaleCrop>
  <LinksUpToDate>false</LinksUpToDate>
  <CharactersWithSpaces>4347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2024-08-07T02:05:00Z</dcterms:created>
  <dc:creator>ee</dc:creator>
  <cp:lastModifiedBy>欣欣</cp:lastModifiedBy>
  <dcterms:modified xsi:type="dcterms:W3CDTF">2026-08-20T06:42:54Z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eyJoZGlkIjoiYzE2Y2QzMWI3N2MxZjBiMmQ0ZDIwOTNlOGJiOTZiMmEiLCJ1c2VySWQiOiIxMjA2MTIzMTc0In0=</vt:lpwstr>
  </property>
  <property fmtid="{D5CDD505-2E9C-101B-9397-08002B2CF9AE}" pid="4" name="ICV">
    <vt:lpwstr>B933E307FD4D45049CD56E9A122969C1_13</vt:lpwstr>
  </property>
</Properties>
</file>